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jc w:val="center"/>
        <w:rPr/>
      </w:pPr>
      <w:r>
        <w:rPr>
          <w:rFonts w:ascii="Arial" w:hAnsi="Arial"/>
          <w:b/>
          <w:i w:val="false"/>
          <w:sz w:val="26"/>
        </w:rPr>
        <w:t>SUPPORTING INFORMATION</w:t>
      </w:r>
    </w:p>
    <w:p>
      <w:pPr>
        <w:pStyle w:val="Normal"/>
        <w:spacing w:before="0" w:after="200"/>
        <w:jc w:val="center"/>
        <w:rPr/>
      </w:pPr>
      <w:r>
        <w:rPr>
          <w:rFonts w:ascii="Arial" w:hAnsi="Arial"/>
          <w:b/>
          <w:i w:val="false"/>
          <w:sz w:val="22"/>
        </w:rPr>
        <w:t>Location, Average Orientation and Dynamics of Amino Acids in a Membrane Mimetic: ²H-NMR and Molecular Dynamics Study</w:t>
      </w:r>
    </w:p>
    <w:p>
      <w:pPr>
        <w:pStyle w:val="Normal"/>
        <w:spacing w:before="0" w:after="40"/>
        <w:jc w:val="center"/>
        <w:rPr/>
      </w:pPr>
      <w:r>
        <w:rPr>
          <w:rFonts w:ascii="Arial" w:hAnsi="Arial"/>
          <w:b w:val="false"/>
          <w:i w:val="false"/>
          <w:sz w:val="18"/>
        </w:rPr>
        <w:t>Enzo Cevo*, Amatista San Martín Bojórquez*, Diego Muñoz-Gacitúa and Boris Weiss-López</w:t>
      </w:r>
    </w:p>
    <w:p>
      <w:pPr>
        <w:pStyle w:val="Normal"/>
        <w:spacing w:before="0" w:after="280"/>
        <w:jc w:val="center"/>
        <w:rPr/>
      </w:pPr>
      <w:r>
        <w:rPr>
          <w:rFonts w:ascii="Arial" w:hAnsi="Arial"/>
          <w:b w:val="false"/>
          <w:i/>
          <w:sz w:val="18"/>
        </w:rPr>
        <w:t>*Corresponding author</w:t>
      </w:r>
    </w:p>
    <w:p>
      <w:pPr>
        <w:pStyle w:val="Normal"/>
        <w:spacing w:before="0" w:after="240"/>
        <w:jc w:val="both"/>
        <w:rPr/>
      </w:pPr>
      <w:r>
        <w:rPr>
          <w:rFonts w:ascii="Arial" w:hAnsi="Arial"/>
          <w:b w:val="false"/>
          <w:i/>
          <w:sz w:val="18"/>
        </w:rPr>
        <w:t>Unless stated otherwise, all simulated quantities are averaged over the 100–200 ns interval of each trajectory in five 20 ns blocks, and uncertainties are standard errors over those blocks.</w:t>
      </w:r>
    </w:p>
    <w:p>
      <w:pPr>
        <w:pStyle w:val="Normal"/>
        <w:keepNext w:val="true"/>
        <w:spacing w:before="280" w:after="120"/>
        <w:rPr/>
      </w:pPr>
      <w:r>
        <w:rPr>
          <w:rFonts w:ascii="Arial" w:hAnsi="Arial"/>
          <w:b/>
          <w:sz w:val="21"/>
        </w:rPr>
        <w:t>S1. Experimental ²H NMR quadrupolar splittings</w:t>
      </w:r>
    </w:p>
    <w:p>
      <w:pPr>
        <w:pStyle w:val="Normal"/>
        <w:keepNext w:val="true"/>
        <w:spacing w:before="0" w:after="120"/>
        <w:jc w:val="both"/>
        <w:rPr/>
      </w:pPr>
      <w:r>
        <w:rPr>
          <w:rFonts w:ascii="Arial" w:hAnsi="Arial"/>
          <w:b/>
          <w:sz w:val="18"/>
        </w:rPr>
        <w:t xml:space="preserve">Table S1. </w:t>
      </w:r>
      <w:r>
        <w:rPr>
          <w:rFonts w:ascii="Arial" w:hAnsi="Arial"/>
          <w:b w:val="false"/>
          <w:i w:val="false"/>
          <w:sz w:val="18"/>
        </w:rPr>
        <w:t>Experimental ²H NMR quadrupolar splittings (Δν</w:t>
      </w:r>
      <w:r>
        <w:rPr>
          <w:rFonts w:ascii="Arial" w:hAnsi="Arial"/>
          <w:b w:val="false"/>
          <w:i w:val="false"/>
          <w:sz w:val="18"/>
          <w:vertAlign w:val="subscript"/>
        </w:rPr>
        <w:t>Q</w:t>
      </w:r>
      <w:r>
        <w:rPr>
          <w:rFonts w:ascii="Arial" w:hAnsi="Arial"/>
          <w:b w:val="false"/>
          <w:i w:val="false"/>
          <w:sz w:val="18"/>
        </w:rPr>
        <w:t>) in Hz for the CD₂ and CD₃ segments of SDS-d₂₅ in samples S1–S5 at 310 K, together with the variation ΔM of each carbon relative to the amino-acid-free control S1. Carbon numbering runs from C1, bonded to the sulfate ester oxygen, to C12, the terminal methyl. This assignment is reversed with respect to the one given in the previous version of this work: the chain order profile obtained from the simulations correlates with the present assignment at r = 0.992 and is anticorrelated (r = −0.46) with the previous one, and the four degenerate entries can only correspond to the unresolved plateau near the head group, not to a terminal methyl. Carbons sharing a value within a sample correspond to lines that are not resolved: each sample yields seven distinct splittings, not twelve.</w:t>
      </w:r>
    </w:p>
    <w:tbl>
      <w:tblPr>
        <w:tblW w:w="867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736"/>
        <w:gridCol w:w="908"/>
        <w:gridCol w:w="964"/>
        <w:gridCol w:w="793"/>
        <w:gridCol w:w="964"/>
        <w:gridCol w:w="794"/>
        <w:gridCol w:w="965"/>
        <w:gridCol w:w="794"/>
        <w:gridCol w:w="964"/>
        <w:gridCol w:w="794"/>
      </w:tblGrid>
      <w:tr>
        <w:trPr/>
        <w:tc>
          <w:tcPr>
            <w:tcW w:w="736" w:type="dxa"/>
            <w:tcBorders>
              <w:top w:val="single" w:sz="8" w:space="0" w:color="000000"/>
              <w:bottom w:val="single" w:sz="8" w:space="0" w:color="000000"/>
            </w:tcBorders>
          </w:tcPr>
          <w:p>
            <w:pPr>
              <w:pStyle w:val="Normal"/>
              <w:spacing w:before="40" w:after="40"/>
              <w:jc w:val="start"/>
              <w:rPr/>
            </w:pPr>
            <w:r>
              <w:rPr>
                <w:rFonts w:ascii="Arial" w:hAnsi="Arial"/>
                <w:b/>
                <w:i w:val="false"/>
                <w:sz w:val="18"/>
              </w:rPr>
              <w:t>C</w:t>
            </w:r>
          </w:p>
        </w:tc>
        <w:tc>
          <w:tcPr>
            <w:tcW w:w="908" w:type="dxa"/>
            <w:tcBorders>
              <w:top w:val="single" w:sz="8" w:space="0" w:color="000000"/>
              <w:bottom w:val="single" w:sz="8" w:space="0" w:color="000000"/>
            </w:tcBorders>
          </w:tcPr>
          <w:p>
            <w:pPr>
              <w:pStyle w:val="Normal"/>
              <w:spacing w:before="40" w:after="40"/>
              <w:jc w:val="center"/>
              <w:rPr/>
            </w:pPr>
            <w:r>
              <w:rPr>
                <w:rFonts w:ascii="Arial" w:hAnsi="Arial"/>
                <w:b/>
                <w:i w:val="false"/>
                <w:sz w:val="18"/>
              </w:rPr>
              <w:t>S1 (no AA)</w:t>
            </w:r>
          </w:p>
        </w:tc>
        <w:tc>
          <w:tcPr>
            <w:tcW w:w="964" w:type="dxa"/>
            <w:tcBorders>
              <w:top w:val="single" w:sz="8" w:space="0" w:color="000000"/>
              <w:bottom w:val="single" w:sz="8" w:space="0" w:color="000000"/>
            </w:tcBorders>
          </w:tcPr>
          <w:p>
            <w:pPr>
              <w:pStyle w:val="Normal"/>
              <w:spacing w:before="40" w:after="40"/>
              <w:jc w:val="center"/>
              <w:rPr/>
            </w:pPr>
            <w:r>
              <w:rPr>
                <w:rFonts w:ascii="Arial" w:hAnsi="Arial"/>
                <w:b/>
                <w:i w:val="false"/>
                <w:sz w:val="18"/>
              </w:rPr>
              <w:t>S2 (ALA)</w:t>
            </w:r>
          </w:p>
        </w:tc>
        <w:tc>
          <w:tcPr>
            <w:tcW w:w="793" w:type="dxa"/>
            <w:tcBorders>
              <w:top w:val="single" w:sz="8" w:space="0" w:color="000000"/>
              <w:bottom w:val="single" w:sz="8" w:space="0" w:color="000000"/>
            </w:tcBorders>
          </w:tcPr>
          <w:p>
            <w:pPr>
              <w:pStyle w:val="Normal"/>
              <w:spacing w:before="40" w:after="40"/>
              <w:jc w:val="center"/>
              <w:rPr/>
            </w:pPr>
            <w:r>
              <w:rPr>
                <w:rFonts w:ascii="Arial" w:hAnsi="Arial"/>
                <w:b/>
                <w:i/>
                <w:sz w:val="18"/>
              </w:rPr>
              <w:t>ΔM</w:t>
            </w:r>
          </w:p>
        </w:tc>
        <w:tc>
          <w:tcPr>
            <w:tcW w:w="964" w:type="dxa"/>
            <w:tcBorders>
              <w:top w:val="single" w:sz="8" w:space="0" w:color="000000"/>
              <w:bottom w:val="single" w:sz="8" w:space="0" w:color="000000"/>
            </w:tcBorders>
          </w:tcPr>
          <w:p>
            <w:pPr>
              <w:pStyle w:val="Normal"/>
              <w:spacing w:before="40" w:after="40"/>
              <w:jc w:val="center"/>
              <w:rPr/>
            </w:pPr>
            <w:r>
              <w:rPr>
                <w:rFonts w:ascii="Arial" w:hAnsi="Arial"/>
                <w:b/>
                <w:i w:val="false"/>
                <w:sz w:val="18"/>
              </w:rPr>
              <w:t>S3 (GLU)</w:t>
            </w:r>
          </w:p>
        </w:tc>
        <w:tc>
          <w:tcPr>
            <w:tcW w:w="794" w:type="dxa"/>
            <w:tcBorders>
              <w:top w:val="single" w:sz="8" w:space="0" w:color="000000"/>
              <w:bottom w:val="single" w:sz="8" w:space="0" w:color="000000"/>
            </w:tcBorders>
          </w:tcPr>
          <w:p>
            <w:pPr>
              <w:pStyle w:val="Normal"/>
              <w:spacing w:before="40" w:after="40"/>
              <w:jc w:val="center"/>
              <w:rPr/>
            </w:pPr>
            <w:r>
              <w:rPr>
                <w:rFonts w:ascii="Arial" w:hAnsi="Arial"/>
                <w:b/>
                <w:i/>
                <w:sz w:val="18"/>
              </w:rPr>
              <w:t>ΔM</w:t>
            </w:r>
          </w:p>
        </w:tc>
        <w:tc>
          <w:tcPr>
            <w:tcW w:w="965" w:type="dxa"/>
            <w:tcBorders>
              <w:top w:val="single" w:sz="8" w:space="0" w:color="000000"/>
              <w:bottom w:val="single" w:sz="8" w:space="0" w:color="000000"/>
            </w:tcBorders>
          </w:tcPr>
          <w:p>
            <w:pPr>
              <w:pStyle w:val="Normal"/>
              <w:spacing w:before="40" w:after="40"/>
              <w:jc w:val="center"/>
              <w:rPr/>
            </w:pPr>
            <w:r>
              <w:rPr>
                <w:rFonts w:ascii="Arial" w:hAnsi="Arial"/>
                <w:b/>
                <w:i w:val="false"/>
                <w:sz w:val="18"/>
              </w:rPr>
              <w:t>S4 (LEU)</w:t>
            </w:r>
          </w:p>
        </w:tc>
        <w:tc>
          <w:tcPr>
            <w:tcW w:w="794" w:type="dxa"/>
            <w:tcBorders>
              <w:top w:val="single" w:sz="8" w:space="0" w:color="000000"/>
              <w:bottom w:val="single" w:sz="8" w:space="0" w:color="000000"/>
            </w:tcBorders>
          </w:tcPr>
          <w:p>
            <w:pPr>
              <w:pStyle w:val="Normal"/>
              <w:spacing w:before="40" w:after="40"/>
              <w:jc w:val="center"/>
              <w:rPr/>
            </w:pPr>
            <w:r>
              <w:rPr>
                <w:rFonts w:ascii="Arial" w:hAnsi="Arial"/>
                <w:b/>
                <w:i/>
                <w:sz w:val="18"/>
              </w:rPr>
              <w:t>ΔM</w:t>
            </w:r>
          </w:p>
        </w:tc>
        <w:tc>
          <w:tcPr>
            <w:tcW w:w="964" w:type="dxa"/>
            <w:tcBorders>
              <w:top w:val="single" w:sz="8" w:space="0" w:color="000000"/>
              <w:bottom w:val="single" w:sz="8" w:space="0" w:color="000000"/>
            </w:tcBorders>
          </w:tcPr>
          <w:p>
            <w:pPr>
              <w:pStyle w:val="Normal"/>
              <w:spacing w:before="40" w:after="40"/>
              <w:jc w:val="center"/>
              <w:rPr/>
            </w:pPr>
            <w:r>
              <w:rPr>
                <w:rFonts w:ascii="Arial" w:hAnsi="Arial"/>
                <w:b/>
                <w:i w:val="false"/>
                <w:sz w:val="18"/>
              </w:rPr>
              <w:t>S5 (MET)</w:t>
            </w:r>
          </w:p>
        </w:tc>
        <w:tc>
          <w:tcPr>
            <w:tcW w:w="794" w:type="dxa"/>
            <w:tcBorders>
              <w:top w:val="single" w:sz="8" w:space="0" w:color="000000"/>
              <w:bottom w:val="single" w:sz="8" w:space="0" w:color="000000"/>
            </w:tcBorders>
          </w:tcPr>
          <w:p>
            <w:pPr>
              <w:pStyle w:val="Normal"/>
              <w:spacing w:before="40" w:after="40"/>
              <w:jc w:val="center"/>
              <w:rPr/>
            </w:pPr>
            <w:r>
              <w:rPr>
                <w:rFonts w:ascii="Arial" w:hAnsi="Arial"/>
                <w:b/>
                <w:i/>
                <w:sz w:val="18"/>
              </w:rPr>
              <w:t>ΔM</w:t>
            </w:r>
          </w:p>
        </w:tc>
      </w:tr>
      <w:tr>
        <w:trPr/>
        <w:tc>
          <w:tcPr>
            <w:tcW w:w="736" w:type="dxa"/>
            <w:tcBorders/>
          </w:tcPr>
          <w:p>
            <w:pPr>
              <w:pStyle w:val="Normal"/>
              <w:spacing w:before="40" w:after="40"/>
              <w:jc w:val="start"/>
              <w:rPr/>
            </w:pPr>
            <w:r>
              <w:rPr>
                <w:rFonts w:ascii="Arial" w:hAnsi="Arial"/>
                <w:b w:val="false"/>
                <w:i w:val="false"/>
                <w:sz w:val="18"/>
              </w:rPr>
              <w:t>C1</w:t>
            </w:r>
          </w:p>
        </w:tc>
        <w:tc>
          <w:tcPr>
            <w:tcW w:w="908" w:type="dxa"/>
            <w:tcBorders/>
          </w:tcPr>
          <w:p>
            <w:pPr>
              <w:pStyle w:val="Normal"/>
              <w:spacing w:before="40" w:after="40"/>
              <w:jc w:val="center"/>
              <w:rPr/>
            </w:pPr>
            <w:r>
              <w:rPr>
                <w:rFonts w:ascii="Arial" w:hAnsi="Arial"/>
                <w:b w:val="false"/>
                <w:sz w:val="18"/>
              </w:rPr>
              <w:t>14485</w:t>
            </w:r>
          </w:p>
        </w:tc>
        <w:tc>
          <w:tcPr>
            <w:tcW w:w="964" w:type="dxa"/>
            <w:tcBorders/>
          </w:tcPr>
          <w:p>
            <w:pPr>
              <w:pStyle w:val="Normal"/>
              <w:spacing w:before="40" w:after="40"/>
              <w:jc w:val="center"/>
              <w:rPr/>
            </w:pPr>
            <w:r>
              <w:rPr>
                <w:rFonts w:ascii="Arial" w:hAnsi="Arial"/>
                <w:b w:val="false"/>
                <w:sz w:val="18"/>
              </w:rPr>
              <w:t>14333</w:t>
            </w:r>
          </w:p>
        </w:tc>
        <w:tc>
          <w:tcPr>
            <w:tcW w:w="793" w:type="dxa"/>
            <w:tcBorders/>
          </w:tcPr>
          <w:p>
            <w:pPr>
              <w:pStyle w:val="Normal"/>
              <w:spacing w:before="40" w:after="40"/>
              <w:jc w:val="center"/>
              <w:rPr/>
            </w:pPr>
            <w:r>
              <w:rPr>
                <w:rFonts w:ascii="Arial" w:hAnsi="Arial"/>
                <w:b w:val="false"/>
                <w:sz w:val="18"/>
              </w:rPr>
              <w:t>+152</w:t>
            </w:r>
          </w:p>
        </w:tc>
        <w:tc>
          <w:tcPr>
            <w:tcW w:w="964" w:type="dxa"/>
            <w:tcBorders/>
          </w:tcPr>
          <w:p>
            <w:pPr>
              <w:pStyle w:val="Normal"/>
              <w:spacing w:before="40" w:after="40"/>
              <w:jc w:val="center"/>
              <w:rPr/>
            </w:pPr>
            <w:r>
              <w:rPr>
                <w:rFonts w:ascii="Arial" w:hAnsi="Arial"/>
                <w:b w:val="false"/>
                <w:sz w:val="18"/>
              </w:rPr>
              <w:t>12989</w:t>
            </w:r>
          </w:p>
        </w:tc>
        <w:tc>
          <w:tcPr>
            <w:tcW w:w="794" w:type="dxa"/>
            <w:tcBorders/>
          </w:tcPr>
          <w:p>
            <w:pPr>
              <w:pStyle w:val="Normal"/>
              <w:spacing w:before="40" w:after="40"/>
              <w:jc w:val="center"/>
              <w:rPr/>
            </w:pPr>
            <w:r>
              <w:rPr>
                <w:rFonts w:ascii="Arial" w:hAnsi="Arial"/>
                <w:b w:val="false"/>
                <w:sz w:val="18"/>
              </w:rPr>
              <w:t>+1496</w:t>
            </w:r>
          </w:p>
        </w:tc>
        <w:tc>
          <w:tcPr>
            <w:tcW w:w="965" w:type="dxa"/>
            <w:tcBorders/>
          </w:tcPr>
          <w:p>
            <w:pPr>
              <w:pStyle w:val="Normal"/>
              <w:spacing w:before="40" w:after="40"/>
              <w:jc w:val="center"/>
              <w:rPr/>
            </w:pPr>
            <w:r>
              <w:rPr>
                <w:rFonts w:ascii="Arial" w:hAnsi="Arial"/>
                <w:b w:val="false"/>
                <w:sz w:val="18"/>
              </w:rPr>
              <w:t>12740</w:t>
            </w:r>
          </w:p>
        </w:tc>
        <w:tc>
          <w:tcPr>
            <w:tcW w:w="794" w:type="dxa"/>
            <w:tcBorders/>
          </w:tcPr>
          <w:p>
            <w:pPr>
              <w:pStyle w:val="Normal"/>
              <w:spacing w:before="40" w:after="40"/>
              <w:jc w:val="center"/>
              <w:rPr/>
            </w:pPr>
            <w:r>
              <w:rPr>
                <w:rFonts w:ascii="Arial" w:hAnsi="Arial"/>
                <w:b w:val="false"/>
                <w:sz w:val="18"/>
              </w:rPr>
              <w:t>+1745</w:t>
            </w:r>
          </w:p>
        </w:tc>
        <w:tc>
          <w:tcPr>
            <w:tcW w:w="964" w:type="dxa"/>
            <w:tcBorders/>
          </w:tcPr>
          <w:p>
            <w:pPr>
              <w:pStyle w:val="Normal"/>
              <w:spacing w:before="40" w:after="40"/>
              <w:jc w:val="center"/>
              <w:rPr/>
            </w:pPr>
            <w:r>
              <w:rPr>
                <w:rFonts w:ascii="Arial" w:hAnsi="Arial"/>
                <w:b w:val="false"/>
                <w:sz w:val="18"/>
              </w:rPr>
              <w:t>12765</w:t>
            </w:r>
          </w:p>
        </w:tc>
        <w:tc>
          <w:tcPr>
            <w:tcW w:w="794" w:type="dxa"/>
            <w:tcBorders/>
          </w:tcPr>
          <w:p>
            <w:pPr>
              <w:pStyle w:val="Normal"/>
              <w:spacing w:before="40" w:after="40"/>
              <w:jc w:val="center"/>
              <w:rPr/>
            </w:pPr>
            <w:r>
              <w:rPr>
                <w:rFonts w:ascii="Arial" w:hAnsi="Arial"/>
                <w:b w:val="false"/>
                <w:sz w:val="18"/>
              </w:rPr>
              <w:t>+1720</w:t>
            </w:r>
          </w:p>
        </w:tc>
      </w:tr>
      <w:tr>
        <w:trPr/>
        <w:tc>
          <w:tcPr>
            <w:tcW w:w="736" w:type="dxa"/>
            <w:tcBorders/>
          </w:tcPr>
          <w:p>
            <w:pPr>
              <w:pStyle w:val="Normal"/>
              <w:spacing w:before="40" w:after="40"/>
              <w:jc w:val="start"/>
              <w:rPr/>
            </w:pPr>
            <w:r>
              <w:rPr>
                <w:rFonts w:ascii="Arial" w:hAnsi="Arial"/>
                <w:b w:val="false"/>
                <w:i w:val="false"/>
                <w:sz w:val="18"/>
              </w:rPr>
              <w:t>C2</w:t>
            </w:r>
          </w:p>
        </w:tc>
        <w:tc>
          <w:tcPr>
            <w:tcW w:w="908" w:type="dxa"/>
            <w:tcBorders/>
          </w:tcPr>
          <w:p>
            <w:pPr>
              <w:pStyle w:val="Normal"/>
              <w:spacing w:before="40" w:after="40"/>
              <w:jc w:val="center"/>
              <w:rPr/>
            </w:pPr>
            <w:r>
              <w:rPr>
                <w:rFonts w:ascii="Arial" w:hAnsi="Arial"/>
                <w:b w:val="false"/>
                <w:sz w:val="18"/>
              </w:rPr>
              <w:t>14485</w:t>
            </w:r>
          </w:p>
        </w:tc>
        <w:tc>
          <w:tcPr>
            <w:tcW w:w="964" w:type="dxa"/>
            <w:tcBorders/>
          </w:tcPr>
          <w:p>
            <w:pPr>
              <w:pStyle w:val="Normal"/>
              <w:spacing w:before="40" w:after="40"/>
              <w:jc w:val="center"/>
              <w:rPr/>
            </w:pPr>
            <w:r>
              <w:rPr>
                <w:rFonts w:ascii="Arial" w:hAnsi="Arial"/>
                <w:b w:val="false"/>
                <w:sz w:val="18"/>
              </w:rPr>
              <w:t>14333</w:t>
            </w:r>
          </w:p>
        </w:tc>
        <w:tc>
          <w:tcPr>
            <w:tcW w:w="793" w:type="dxa"/>
            <w:tcBorders/>
          </w:tcPr>
          <w:p>
            <w:pPr>
              <w:pStyle w:val="Normal"/>
              <w:spacing w:before="40" w:after="40"/>
              <w:jc w:val="center"/>
              <w:rPr/>
            </w:pPr>
            <w:r>
              <w:rPr>
                <w:rFonts w:ascii="Arial" w:hAnsi="Arial"/>
                <w:b w:val="false"/>
                <w:sz w:val="18"/>
              </w:rPr>
              <w:t>+152</w:t>
            </w:r>
          </w:p>
        </w:tc>
        <w:tc>
          <w:tcPr>
            <w:tcW w:w="964" w:type="dxa"/>
            <w:tcBorders/>
          </w:tcPr>
          <w:p>
            <w:pPr>
              <w:pStyle w:val="Normal"/>
              <w:spacing w:before="40" w:after="40"/>
              <w:jc w:val="center"/>
              <w:rPr/>
            </w:pPr>
            <w:r>
              <w:rPr>
                <w:rFonts w:ascii="Arial" w:hAnsi="Arial"/>
                <w:b w:val="false"/>
                <w:sz w:val="18"/>
              </w:rPr>
              <w:t>12989</w:t>
            </w:r>
          </w:p>
        </w:tc>
        <w:tc>
          <w:tcPr>
            <w:tcW w:w="794" w:type="dxa"/>
            <w:tcBorders/>
          </w:tcPr>
          <w:p>
            <w:pPr>
              <w:pStyle w:val="Normal"/>
              <w:spacing w:before="40" w:after="40"/>
              <w:jc w:val="center"/>
              <w:rPr/>
            </w:pPr>
            <w:r>
              <w:rPr>
                <w:rFonts w:ascii="Arial" w:hAnsi="Arial"/>
                <w:b w:val="false"/>
                <w:sz w:val="18"/>
              </w:rPr>
              <w:t>+1496</w:t>
            </w:r>
          </w:p>
        </w:tc>
        <w:tc>
          <w:tcPr>
            <w:tcW w:w="965" w:type="dxa"/>
            <w:tcBorders/>
          </w:tcPr>
          <w:p>
            <w:pPr>
              <w:pStyle w:val="Normal"/>
              <w:spacing w:before="40" w:after="40"/>
              <w:jc w:val="center"/>
              <w:rPr/>
            </w:pPr>
            <w:r>
              <w:rPr>
                <w:rFonts w:ascii="Arial" w:hAnsi="Arial"/>
                <w:b w:val="false"/>
                <w:sz w:val="18"/>
              </w:rPr>
              <w:t>12740</w:t>
            </w:r>
          </w:p>
        </w:tc>
        <w:tc>
          <w:tcPr>
            <w:tcW w:w="794" w:type="dxa"/>
            <w:tcBorders/>
          </w:tcPr>
          <w:p>
            <w:pPr>
              <w:pStyle w:val="Normal"/>
              <w:spacing w:before="40" w:after="40"/>
              <w:jc w:val="center"/>
              <w:rPr/>
            </w:pPr>
            <w:r>
              <w:rPr>
                <w:rFonts w:ascii="Arial" w:hAnsi="Arial"/>
                <w:b w:val="false"/>
                <w:sz w:val="18"/>
              </w:rPr>
              <w:t>+1745</w:t>
            </w:r>
          </w:p>
        </w:tc>
        <w:tc>
          <w:tcPr>
            <w:tcW w:w="964" w:type="dxa"/>
            <w:tcBorders/>
          </w:tcPr>
          <w:p>
            <w:pPr>
              <w:pStyle w:val="Normal"/>
              <w:spacing w:before="40" w:after="40"/>
              <w:jc w:val="center"/>
              <w:rPr/>
            </w:pPr>
            <w:r>
              <w:rPr>
                <w:rFonts w:ascii="Arial" w:hAnsi="Arial"/>
                <w:b w:val="false"/>
                <w:sz w:val="18"/>
              </w:rPr>
              <w:t>12765</w:t>
            </w:r>
          </w:p>
        </w:tc>
        <w:tc>
          <w:tcPr>
            <w:tcW w:w="794" w:type="dxa"/>
            <w:tcBorders/>
          </w:tcPr>
          <w:p>
            <w:pPr>
              <w:pStyle w:val="Normal"/>
              <w:spacing w:before="40" w:after="40"/>
              <w:jc w:val="center"/>
              <w:rPr/>
            </w:pPr>
            <w:r>
              <w:rPr>
                <w:rFonts w:ascii="Arial" w:hAnsi="Arial"/>
                <w:b w:val="false"/>
                <w:sz w:val="18"/>
              </w:rPr>
              <w:t>+1720</w:t>
            </w:r>
          </w:p>
        </w:tc>
      </w:tr>
      <w:tr>
        <w:trPr/>
        <w:tc>
          <w:tcPr>
            <w:tcW w:w="736" w:type="dxa"/>
            <w:tcBorders/>
          </w:tcPr>
          <w:p>
            <w:pPr>
              <w:pStyle w:val="Normal"/>
              <w:spacing w:before="40" w:after="40"/>
              <w:jc w:val="start"/>
              <w:rPr/>
            </w:pPr>
            <w:r>
              <w:rPr>
                <w:rFonts w:ascii="Arial" w:hAnsi="Arial"/>
                <w:b w:val="false"/>
                <w:i w:val="false"/>
                <w:sz w:val="18"/>
              </w:rPr>
              <w:t>C3</w:t>
            </w:r>
          </w:p>
        </w:tc>
        <w:tc>
          <w:tcPr>
            <w:tcW w:w="908" w:type="dxa"/>
            <w:tcBorders/>
          </w:tcPr>
          <w:p>
            <w:pPr>
              <w:pStyle w:val="Normal"/>
              <w:spacing w:before="40" w:after="40"/>
              <w:jc w:val="center"/>
              <w:rPr/>
            </w:pPr>
            <w:r>
              <w:rPr>
                <w:rFonts w:ascii="Arial" w:hAnsi="Arial"/>
                <w:b w:val="false"/>
                <w:sz w:val="18"/>
              </w:rPr>
              <w:t>14485</w:t>
            </w:r>
          </w:p>
        </w:tc>
        <w:tc>
          <w:tcPr>
            <w:tcW w:w="964" w:type="dxa"/>
            <w:tcBorders/>
          </w:tcPr>
          <w:p>
            <w:pPr>
              <w:pStyle w:val="Normal"/>
              <w:spacing w:before="40" w:after="40"/>
              <w:jc w:val="center"/>
              <w:rPr/>
            </w:pPr>
            <w:r>
              <w:rPr>
                <w:rFonts w:ascii="Arial" w:hAnsi="Arial"/>
                <w:b w:val="false"/>
                <w:sz w:val="18"/>
              </w:rPr>
              <w:t>14333</w:t>
            </w:r>
          </w:p>
        </w:tc>
        <w:tc>
          <w:tcPr>
            <w:tcW w:w="793" w:type="dxa"/>
            <w:tcBorders/>
          </w:tcPr>
          <w:p>
            <w:pPr>
              <w:pStyle w:val="Normal"/>
              <w:spacing w:before="40" w:after="40"/>
              <w:jc w:val="center"/>
              <w:rPr/>
            </w:pPr>
            <w:r>
              <w:rPr>
                <w:rFonts w:ascii="Arial" w:hAnsi="Arial"/>
                <w:b w:val="false"/>
                <w:sz w:val="18"/>
              </w:rPr>
              <w:t>+152</w:t>
            </w:r>
          </w:p>
        </w:tc>
        <w:tc>
          <w:tcPr>
            <w:tcW w:w="964" w:type="dxa"/>
            <w:tcBorders/>
          </w:tcPr>
          <w:p>
            <w:pPr>
              <w:pStyle w:val="Normal"/>
              <w:spacing w:before="40" w:after="40"/>
              <w:jc w:val="center"/>
              <w:rPr/>
            </w:pPr>
            <w:r>
              <w:rPr>
                <w:rFonts w:ascii="Arial" w:hAnsi="Arial"/>
                <w:b w:val="false"/>
                <w:sz w:val="18"/>
              </w:rPr>
              <w:t>12989</w:t>
            </w:r>
          </w:p>
        </w:tc>
        <w:tc>
          <w:tcPr>
            <w:tcW w:w="794" w:type="dxa"/>
            <w:tcBorders/>
          </w:tcPr>
          <w:p>
            <w:pPr>
              <w:pStyle w:val="Normal"/>
              <w:spacing w:before="40" w:after="40"/>
              <w:jc w:val="center"/>
              <w:rPr/>
            </w:pPr>
            <w:r>
              <w:rPr>
                <w:rFonts w:ascii="Arial" w:hAnsi="Arial"/>
                <w:b w:val="false"/>
                <w:sz w:val="18"/>
              </w:rPr>
              <w:t>+1496</w:t>
            </w:r>
          </w:p>
        </w:tc>
        <w:tc>
          <w:tcPr>
            <w:tcW w:w="965" w:type="dxa"/>
            <w:tcBorders/>
          </w:tcPr>
          <w:p>
            <w:pPr>
              <w:pStyle w:val="Normal"/>
              <w:spacing w:before="40" w:after="40"/>
              <w:jc w:val="center"/>
              <w:rPr/>
            </w:pPr>
            <w:r>
              <w:rPr>
                <w:rFonts w:ascii="Arial" w:hAnsi="Arial"/>
                <w:b w:val="false"/>
                <w:sz w:val="18"/>
              </w:rPr>
              <w:t>12740</w:t>
            </w:r>
          </w:p>
        </w:tc>
        <w:tc>
          <w:tcPr>
            <w:tcW w:w="794" w:type="dxa"/>
            <w:tcBorders/>
          </w:tcPr>
          <w:p>
            <w:pPr>
              <w:pStyle w:val="Normal"/>
              <w:spacing w:before="40" w:after="40"/>
              <w:jc w:val="center"/>
              <w:rPr/>
            </w:pPr>
            <w:r>
              <w:rPr>
                <w:rFonts w:ascii="Arial" w:hAnsi="Arial"/>
                <w:b w:val="false"/>
                <w:sz w:val="18"/>
              </w:rPr>
              <w:t>+1745</w:t>
            </w:r>
          </w:p>
        </w:tc>
        <w:tc>
          <w:tcPr>
            <w:tcW w:w="964" w:type="dxa"/>
            <w:tcBorders/>
          </w:tcPr>
          <w:p>
            <w:pPr>
              <w:pStyle w:val="Normal"/>
              <w:spacing w:before="40" w:after="40"/>
              <w:jc w:val="center"/>
              <w:rPr/>
            </w:pPr>
            <w:r>
              <w:rPr>
                <w:rFonts w:ascii="Arial" w:hAnsi="Arial"/>
                <w:b w:val="false"/>
                <w:sz w:val="18"/>
              </w:rPr>
              <w:t>12765</w:t>
            </w:r>
          </w:p>
        </w:tc>
        <w:tc>
          <w:tcPr>
            <w:tcW w:w="794" w:type="dxa"/>
            <w:tcBorders/>
          </w:tcPr>
          <w:p>
            <w:pPr>
              <w:pStyle w:val="Normal"/>
              <w:spacing w:before="40" w:after="40"/>
              <w:jc w:val="center"/>
              <w:rPr/>
            </w:pPr>
            <w:r>
              <w:rPr>
                <w:rFonts w:ascii="Arial" w:hAnsi="Arial"/>
                <w:b w:val="false"/>
                <w:sz w:val="18"/>
              </w:rPr>
              <w:t>+1720</w:t>
            </w:r>
          </w:p>
        </w:tc>
      </w:tr>
      <w:tr>
        <w:trPr/>
        <w:tc>
          <w:tcPr>
            <w:tcW w:w="736" w:type="dxa"/>
            <w:tcBorders/>
          </w:tcPr>
          <w:p>
            <w:pPr>
              <w:pStyle w:val="Normal"/>
              <w:spacing w:before="40" w:after="40"/>
              <w:jc w:val="start"/>
              <w:rPr/>
            </w:pPr>
            <w:r>
              <w:rPr>
                <w:rFonts w:ascii="Arial" w:hAnsi="Arial"/>
                <w:b w:val="false"/>
                <w:i w:val="false"/>
                <w:sz w:val="18"/>
              </w:rPr>
              <w:t>C4</w:t>
            </w:r>
          </w:p>
        </w:tc>
        <w:tc>
          <w:tcPr>
            <w:tcW w:w="908" w:type="dxa"/>
            <w:tcBorders/>
          </w:tcPr>
          <w:p>
            <w:pPr>
              <w:pStyle w:val="Normal"/>
              <w:spacing w:before="40" w:after="40"/>
              <w:jc w:val="center"/>
              <w:rPr/>
            </w:pPr>
            <w:r>
              <w:rPr>
                <w:rFonts w:ascii="Arial" w:hAnsi="Arial"/>
                <w:b w:val="false"/>
                <w:sz w:val="18"/>
              </w:rPr>
              <w:t>14485</w:t>
            </w:r>
          </w:p>
        </w:tc>
        <w:tc>
          <w:tcPr>
            <w:tcW w:w="964" w:type="dxa"/>
            <w:tcBorders/>
          </w:tcPr>
          <w:p>
            <w:pPr>
              <w:pStyle w:val="Normal"/>
              <w:spacing w:before="40" w:after="40"/>
              <w:jc w:val="center"/>
              <w:rPr/>
            </w:pPr>
            <w:r>
              <w:rPr>
                <w:rFonts w:ascii="Arial" w:hAnsi="Arial"/>
                <w:b w:val="false"/>
                <w:sz w:val="18"/>
              </w:rPr>
              <w:t>14333</w:t>
            </w:r>
          </w:p>
        </w:tc>
        <w:tc>
          <w:tcPr>
            <w:tcW w:w="793" w:type="dxa"/>
            <w:tcBorders/>
          </w:tcPr>
          <w:p>
            <w:pPr>
              <w:pStyle w:val="Normal"/>
              <w:spacing w:before="40" w:after="40"/>
              <w:jc w:val="center"/>
              <w:rPr/>
            </w:pPr>
            <w:r>
              <w:rPr>
                <w:rFonts w:ascii="Arial" w:hAnsi="Arial"/>
                <w:b w:val="false"/>
                <w:sz w:val="18"/>
              </w:rPr>
              <w:t>+152</w:t>
            </w:r>
          </w:p>
        </w:tc>
        <w:tc>
          <w:tcPr>
            <w:tcW w:w="964" w:type="dxa"/>
            <w:tcBorders/>
          </w:tcPr>
          <w:p>
            <w:pPr>
              <w:pStyle w:val="Normal"/>
              <w:spacing w:before="40" w:after="40"/>
              <w:jc w:val="center"/>
              <w:rPr/>
            </w:pPr>
            <w:r>
              <w:rPr>
                <w:rFonts w:ascii="Arial" w:hAnsi="Arial"/>
                <w:b w:val="false"/>
                <w:sz w:val="18"/>
              </w:rPr>
              <w:t>12522</w:t>
            </w:r>
          </w:p>
        </w:tc>
        <w:tc>
          <w:tcPr>
            <w:tcW w:w="794" w:type="dxa"/>
            <w:tcBorders/>
          </w:tcPr>
          <w:p>
            <w:pPr>
              <w:pStyle w:val="Normal"/>
              <w:spacing w:before="40" w:after="40"/>
              <w:jc w:val="center"/>
              <w:rPr/>
            </w:pPr>
            <w:r>
              <w:rPr>
                <w:rFonts w:ascii="Arial" w:hAnsi="Arial"/>
                <w:b w:val="false"/>
                <w:sz w:val="18"/>
              </w:rPr>
              <w:t>+1963</w:t>
            </w:r>
          </w:p>
        </w:tc>
        <w:tc>
          <w:tcPr>
            <w:tcW w:w="965" w:type="dxa"/>
            <w:tcBorders/>
          </w:tcPr>
          <w:p>
            <w:pPr>
              <w:pStyle w:val="Normal"/>
              <w:spacing w:before="40" w:after="40"/>
              <w:jc w:val="center"/>
              <w:rPr/>
            </w:pPr>
            <w:r>
              <w:rPr>
                <w:rFonts w:ascii="Arial" w:hAnsi="Arial"/>
                <w:b w:val="false"/>
                <w:sz w:val="18"/>
              </w:rPr>
              <w:t>12740</w:t>
            </w:r>
          </w:p>
        </w:tc>
        <w:tc>
          <w:tcPr>
            <w:tcW w:w="794" w:type="dxa"/>
            <w:tcBorders/>
          </w:tcPr>
          <w:p>
            <w:pPr>
              <w:pStyle w:val="Normal"/>
              <w:spacing w:before="40" w:after="40"/>
              <w:jc w:val="center"/>
              <w:rPr/>
            </w:pPr>
            <w:r>
              <w:rPr>
                <w:rFonts w:ascii="Arial" w:hAnsi="Arial"/>
                <w:b w:val="false"/>
                <w:sz w:val="18"/>
              </w:rPr>
              <w:t>+1745</w:t>
            </w:r>
          </w:p>
        </w:tc>
        <w:tc>
          <w:tcPr>
            <w:tcW w:w="964" w:type="dxa"/>
            <w:tcBorders/>
          </w:tcPr>
          <w:p>
            <w:pPr>
              <w:pStyle w:val="Normal"/>
              <w:spacing w:before="40" w:after="40"/>
              <w:jc w:val="center"/>
              <w:rPr/>
            </w:pPr>
            <w:r>
              <w:rPr>
                <w:rFonts w:ascii="Arial" w:hAnsi="Arial"/>
                <w:b w:val="false"/>
                <w:sz w:val="18"/>
              </w:rPr>
              <w:t>12765</w:t>
            </w:r>
          </w:p>
        </w:tc>
        <w:tc>
          <w:tcPr>
            <w:tcW w:w="794" w:type="dxa"/>
            <w:tcBorders/>
          </w:tcPr>
          <w:p>
            <w:pPr>
              <w:pStyle w:val="Normal"/>
              <w:spacing w:before="40" w:after="40"/>
              <w:jc w:val="center"/>
              <w:rPr/>
            </w:pPr>
            <w:r>
              <w:rPr>
                <w:rFonts w:ascii="Arial" w:hAnsi="Arial"/>
                <w:b w:val="false"/>
                <w:sz w:val="18"/>
              </w:rPr>
              <w:t>+1720</w:t>
            </w:r>
          </w:p>
        </w:tc>
      </w:tr>
      <w:tr>
        <w:trPr/>
        <w:tc>
          <w:tcPr>
            <w:tcW w:w="736" w:type="dxa"/>
            <w:tcBorders/>
          </w:tcPr>
          <w:p>
            <w:pPr>
              <w:pStyle w:val="Normal"/>
              <w:spacing w:before="40" w:after="40"/>
              <w:jc w:val="start"/>
              <w:rPr/>
            </w:pPr>
            <w:r>
              <w:rPr>
                <w:rFonts w:ascii="Arial" w:hAnsi="Arial"/>
                <w:b w:val="false"/>
                <w:i w:val="false"/>
                <w:sz w:val="18"/>
              </w:rPr>
              <w:t>C5</w:t>
            </w:r>
          </w:p>
        </w:tc>
        <w:tc>
          <w:tcPr>
            <w:tcW w:w="908" w:type="dxa"/>
            <w:tcBorders/>
          </w:tcPr>
          <w:p>
            <w:pPr>
              <w:pStyle w:val="Normal"/>
              <w:spacing w:before="40" w:after="40"/>
              <w:jc w:val="center"/>
              <w:rPr/>
            </w:pPr>
            <w:r>
              <w:rPr>
                <w:rFonts w:ascii="Arial" w:hAnsi="Arial"/>
                <w:b w:val="false"/>
                <w:sz w:val="18"/>
              </w:rPr>
              <w:t>13896</w:t>
            </w:r>
          </w:p>
        </w:tc>
        <w:tc>
          <w:tcPr>
            <w:tcW w:w="964" w:type="dxa"/>
            <w:tcBorders/>
          </w:tcPr>
          <w:p>
            <w:pPr>
              <w:pStyle w:val="Normal"/>
              <w:spacing w:before="40" w:after="40"/>
              <w:jc w:val="center"/>
              <w:rPr/>
            </w:pPr>
            <w:r>
              <w:rPr>
                <w:rFonts w:ascii="Arial" w:hAnsi="Arial"/>
                <w:b w:val="false"/>
                <w:sz w:val="18"/>
              </w:rPr>
              <w:t>13810</w:t>
            </w:r>
          </w:p>
        </w:tc>
        <w:tc>
          <w:tcPr>
            <w:tcW w:w="793" w:type="dxa"/>
            <w:tcBorders/>
          </w:tcPr>
          <w:p>
            <w:pPr>
              <w:pStyle w:val="Normal"/>
              <w:spacing w:before="40" w:after="40"/>
              <w:jc w:val="center"/>
              <w:rPr/>
            </w:pPr>
            <w:r>
              <w:rPr>
                <w:rFonts w:ascii="Arial" w:hAnsi="Arial"/>
                <w:b w:val="false"/>
                <w:sz w:val="18"/>
              </w:rPr>
              <w:t>+86</w:t>
            </w:r>
          </w:p>
        </w:tc>
        <w:tc>
          <w:tcPr>
            <w:tcW w:w="964" w:type="dxa"/>
            <w:tcBorders/>
          </w:tcPr>
          <w:p>
            <w:pPr>
              <w:pStyle w:val="Normal"/>
              <w:spacing w:before="40" w:after="40"/>
              <w:jc w:val="center"/>
              <w:rPr/>
            </w:pPr>
            <w:r>
              <w:rPr>
                <w:rFonts w:ascii="Arial" w:hAnsi="Arial"/>
                <w:b w:val="false"/>
                <w:sz w:val="18"/>
              </w:rPr>
              <w:t>12263</w:t>
            </w:r>
          </w:p>
        </w:tc>
        <w:tc>
          <w:tcPr>
            <w:tcW w:w="794" w:type="dxa"/>
            <w:tcBorders/>
          </w:tcPr>
          <w:p>
            <w:pPr>
              <w:pStyle w:val="Normal"/>
              <w:spacing w:before="40" w:after="40"/>
              <w:jc w:val="center"/>
              <w:rPr/>
            </w:pPr>
            <w:r>
              <w:rPr>
                <w:rFonts w:ascii="Arial" w:hAnsi="Arial"/>
                <w:b w:val="false"/>
                <w:sz w:val="18"/>
              </w:rPr>
              <w:t>+1633</w:t>
            </w:r>
          </w:p>
        </w:tc>
        <w:tc>
          <w:tcPr>
            <w:tcW w:w="965" w:type="dxa"/>
            <w:tcBorders/>
          </w:tcPr>
          <w:p>
            <w:pPr>
              <w:pStyle w:val="Normal"/>
              <w:spacing w:before="40" w:after="40"/>
              <w:jc w:val="center"/>
              <w:rPr/>
            </w:pPr>
            <w:r>
              <w:rPr>
                <w:rFonts w:ascii="Arial" w:hAnsi="Arial"/>
                <w:b w:val="false"/>
                <w:sz w:val="18"/>
              </w:rPr>
              <w:t>12218</w:t>
            </w:r>
          </w:p>
        </w:tc>
        <w:tc>
          <w:tcPr>
            <w:tcW w:w="794" w:type="dxa"/>
            <w:tcBorders/>
          </w:tcPr>
          <w:p>
            <w:pPr>
              <w:pStyle w:val="Normal"/>
              <w:spacing w:before="40" w:after="40"/>
              <w:jc w:val="center"/>
              <w:rPr/>
            </w:pPr>
            <w:r>
              <w:rPr>
                <w:rFonts w:ascii="Arial" w:hAnsi="Arial"/>
                <w:b w:val="false"/>
                <w:sz w:val="18"/>
              </w:rPr>
              <w:t>+1678</w:t>
            </w:r>
          </w:p>
        </w:tc>
        <w:tc>
          <w:tcPr>
            <w:tcW w:w="964" w:type="dxa"/>
            <w:tcBorders/>
          </w:tcPr>
          <w:p>
            <w:pPr>
              <w:pStyle w:val="Normal"/>
              <w:spacing w:before="40" w:after="40"/>
              <w:jc w:val="center"/>
              <w:rPr/>
            </w:pPr>
            <w:r>
              <w:rPr>
                <w:rFonts w:ascii="Arial" w:hAnsi="Arial"/>
                <w:b w:val="false"/>
                <w:sz w:val="18"/>
              </w:rPr>
              <w:t>12249</w:t>
            </w:r>
          </w:p>
        </w:tc>
        <w:tc>
          <w:tcPr>
            <w:tcW w:w="794" w:type="dxa"/>
            <w:tcBorders/>
          </w:tcPr>
          <w:p>
            <w:pPr>
              <w:pStyle w:val="Normal"/>
              <w:spacing w:before="40" w:after="40"/>
              <w:jc w:val="center"/>
              <w:rPr/>
            </w:pPr>
            <w:r>
              <w:rPr>
                <w:rFonts w:ascii="Arial" w:hAnsi="Arial"/>
                <w:b w:val="false"/>
                <w:sz w:val="18"/>
              </w:rPr>
              <w:t>+1647</w:t>
            </w:r>
          </w:p>
        </w:tc>
      </w:tr>
      <w:tr>
        <w:trPr/>
        <w:tc>
          <w:tcPr>
            <w:tcW w:w="736" w:type="dxa"/>
            <w:tcBorders/>
          </w:tcPr>
          <w:p>
            <w:pPr>
              <w:pStyle w:val="Normal"/>
              <w:spacing w:before="40" w:after="40"/>
              <w:jc w:val="start"/>
              <w:rPr/>
            </w:pPr>
            <w:r>
              <w:rPr>
                <w:rFonts w:ascii="Arial" w:hAnsi="Arial"/>
                <w:b w:val="false"/>
                <w:i w:val="false"/>
                <w:sz w:val="18"/>
              </w:rPr>
              <w:t>C6</w:t>
            </w:r>
          </w:p>
        </w:tc>
        <w:tc>
          <w:tcPr>
            <w:tcW w:w="908" w:type="dxa"/>
            <w:tcBorders/>
          </w:tcPr>
          <w:p>
            <w:pPr>
              <w:pStyle w:val="Normal"/>
              <w:spacing w:before="40" w:after="40"/>
              <w:jc w:val="center"/>
              <w:rPr/>
            </w:pPr>
            <w:r>
              <w:rPr>
                <w:rFonts w:ascii="Arial" w:hAnsi="Arial"/>
                <w:b w:val="false"/>
                <w:sz w:val="18"/>
              </w:rPr>
              <w:t>13896</w:t>
            </w:r>
          </w:p>
        </w:tc>
        <w:tc>
          <w:tcPr>
            <w:tcW w:w="964" w:type="dxa"/>
            <w:tcBorders/>
          </w:tcPr>
          <w:p>
            <w:pPr>
              <w:pStyle w:val="Normal"/>
              <w:spacing w:before="40" w:after="40"/>
              <w:jc w:val="center"/>
              <w:rPr/>
            </w:pPr>
            <w:r>
              <w:rPr>
                <w:rFonts w:ascii="Arial" w:hAnsi="Arial"/>
                <w:b w:val="false"/>
                <w:sz w:val="18"/>
              </w:rPr>
              <w:t>13810</w:t>
            </w:r>
          </w:p>
        </w:tc>
        <w:tc>
          <w:tcPr>
            <w:tcW w:w="793" w:type="dxa"/>
            <w:tcBorders/>
          </w:tcPr>
          <w:p>
            <w:pPr>
              <w:pStyle w:val="Normal"/>
              <w:spacing w:before="40" w:after="40"/>
              <w:jc w:val="center"/>
              <w:rPr/>
            </w:pPr>
            <w:r>
              <w:rPr>
                <w:rFonts w:ascii="Arial" w:hAnsi="Arial"/>
                <w:b w:val="false"/>
                <w:sz w:val="18"/>
              </w:rPr>
              <w:t>+86</w:t>
            </w:r>
          </w:p>
        </w:tc>
        <w:tc>
          <w:tcPr>
            <w:tcW w:w="964" w:type="dxa"/>
            <w:tcBorders/>
          </w:tcPr>
          <w:p>
            <w:pPr>
              <w:pStyle w:val="Normal"/>
              <w:spacing w:before="40" w:after="40"/>
              <w:jc w:val="center"/>
              <w:rPr/>
            </w:pPr>
            <w:r>
              <w:rPr>
                <w:rFonts w:ascii="Arial" w:hAnsi="Arial"/>
                <w:b w:val="false"/>
                <w:sz w:val="18"/>
              </w:rPr>
              <w:t>12263</w:t>
            </w:r>
          </w:p>
        </w:tc>
        <w:tc>
          <w:tcPr>
            <w:tcW w:w="794" w:type="dxa"/>
            <w:tcBorders/>
          </w:tcPr>
          <w:p>
            <w:pPr>
              <w:pStyle w:val="Normal"/>
              <w:spacing w:before="40" w:after="40"/>
              <w:jc w:val="center"/>
              <w:rPr/>
            </w:pPr>
            <w:r>
              <w:rPr>
                <w:rFonts w:ascii="Arial" w:hAnsi="Arial"/>
                <w:b w:val="false"/>
                <w:sz w:val="18"/>
              </w:rPr>
              <w:t>+1633</w:t>
            </w:r>
          </w:p>
        </w:tc>
        <w:tc>
          <w:tcPr>
            <w:tcW w:w="965" w:type="dxa"/>
            <w:tcBorders/>
          </w:tcPr>
          <w:p>
            <w:pPr>
              <w:pStyle w:val="Normal"/>
              <w:spacing w:before="40" w:after="40"/>
              <w:jc w:val="center"/>
              <w:rPr/>
            </w:pPr>
            <w:r>
              <w:rPr>
                <w:rFonts w:ascii="Arial" w:hAnsi="Arial"/>
                <w:b w:val="false"/>
                <w:sz w:val="18"/>
              </w:rPr>
              <w:t>11759</w:t>
            </w:r>
          </w:p>
        </w:tc>
        <w:tc>
          <w:tcPr>
            <w:tcW w:w="794" w:type="dxa"/>
            <w:tcBorders/>
          </w:tcPr>
          <w:p>
            <w:pPr>
              <w:pStyle w:val="Normal"/>
              <w:spacing w:before="40" w:after="40"/>
              <w:jc w:val="center"/>
              <w:rPr/>
            </w:pPr>
            <w:r>
              <w:rPr>
                <w:rFonts w:ascii="Arial" w:hAnsi="Arial"/>
                <w:b w:val="false"/>
                <w:sz w:val="18"/>
              </w:rPr>
              <w:t>+2137</w:t>
            </w:r>
          </w:p>
        </w:tc>
        <w:tc>
          <w:tcPr>
            <w:tcW w:w="964" w:type="dxa"/>
            <w:tcBorders/>
          </w:tcPr>
          <w:p>
            <w:pPr>
              <w:pStyle w:val="Normal"/>
              <w:spacing w:before="40" w:after="40"/>
              <w:jc w:val="center"/>
              <w:rPr/>
            </w:pPr>
            <w:r>
              <w:rPr>
                <w:rFonts w:ascii="Arial" w:hAnsi="Arial"/>
                <w:b w:val="false"/>
                <w:sz w:val="18"/>
              </w:rPr>
              <w:t>11754</w:t>
            </w:r>
          </w:p>
        </w:tc>
        <w:tc>
          <w:tcPr>
            <w:tcW w:w="794" w:type="dxa"/>
            <w:tcBorders/>
          </w:tcPr>
          <w:p>
            <w:pPr>
              <w:pStyle w:val="Normal"/>
              <w:spacing w:before="40" w:after="40"/>
              <w:jc w:val="center"/>
              <w:rPr/>
            </w:pPr>
            <w:r>
              <w:rPr>
                <w:rFonts w:ascii="Arial" w:hAnsi="Arial"/>
                <w:b w:val="false"/>
                <w:sz w:val="18"/>
              </w:rPr>
              <w:t>+2142</w:t>
            </w:r>
          </w:p>
        </w:tc>
      </w:tr>
      <w:tr>
        <w:trPr/>
        <w:tc>
          <w:tcPr>
            <w:tcW w:w="736" w:type="dxa"/>
            <w:tcBorders/>
          </w:tcPr>
          <w:p>
            <w:pPr>
              <w:pStyle w:val="Normal"/>
              <w:spacing w:before="40" w:after="40"/>
              <w:jc w:val="start"/>
              <w:rPr/>
            </w:pPr>
            <w:r>
              <w:rPr>
                <w:rFonts w:ascii="Arial" w:hAnsi="Arial"/>
                <w:b w:val="false"/>
                <w:i w:val="false"/>
                <w:sz w:val="18"/>
              </w:rPr>
              <w:t>C7</w:t>
            </w:r>
          </w:p>
        </w:tc>
        <w:tc>
          <w:tcPr>
            <w:tcW w:w="908" w:type="dxa"/>
            <w:tcBorders/>
          </w:tcPr>
          <w:p>
            <w:pPr>
              <w:pStyle w:val="Normal"/>
              <w:spacing w:before="40" w:after="40"/>
              <w:jc w:val="center"/>
              <w:rPr/>
            </w:pPr>
            <w:r>
              <w:rPr>
                <w:rFonts w:ascii="Arial" w:hAnsi="Arial"/>
                <w:b w:val="false"/>
                <w:sz w:val="18"/>
              </w:rPr>
              <w:t>13273</w:t>
            </w:r>
          </w:p>
        </w:tc>
        <w:tc>
          <w:tcPr>
            <w:tcW w:w="964" w:type="dxa"/>
            <w:tcBorders/>
          </w:tcPr>
          <w:p>
            <w:pPr>
              <w:pStyle w:val="Normal"/>
              <w:spacing w:before="40" w:after="40"/>
              <w:jc w:val="center"/>
              <w:rPr/>
            </w:pPr>
            <w:r>
              <w:rPr>
                <w:rFonts w:ascii="Arial" w:hAnsi="Arial"/>
                <w:b w:val="false"/>
                <w:sz w:val="18"/>
              </w:rPr>
              <w:t>13185</w:t>
            </w:r>
          </w:p>
        </w:tc>
        <w:tc>
          <w:tcPr>
            <w:tcW w:w="793" w:type="dxa"/>
            <w:tcBorders/>
          </w:tcPr>
          <w:p>
            <w:pPr>
              <w:pStyle w:val="Normal"/>
              <w:spacing w:before="40" w:after="40"/>
              <w:jc w:val="center"/>
              <w:rPr/>
            </w:pPr>
            <w:r>
              <w:rPr>
                <w:rFonts w:ascii="Arial" w:hAnsi="Arial"/>
                <w:b w:val="false"/>
                <w:sz w:val="18"/>
              </w:rPr>
              <w:t>+88</w:t>
            </w:r>
          </w:p>
        </w:tc>
        <w:tc>
          <w:tcPr>
            <w:tcW w:w="964" w:type="dxa"/>
            <w:tcBorders/>
          </w:tcPr>
          <w:p>
            <w:pPr>
              <w:pStyle w:val="Normal"/>
              <w:spacing w:before="40" w:after="40"/>
              <w:jc w:val="center"/>
              <w:rPr/>
            </w:pPr>
            <w:r>
              <w:rPr>
                <w:rFonts w:ascii="Arial" w:hAnsi="Arial"/>
                <w:b w:val="false"/>
                <w:sz w:val="18"/>
              </w:rPr>
              <w:t>12263</w:t>
            </w:r>
          </w:p>
        </w:tc>
        <w:tc>
          <w:tcPr>
            <w:tcW w:w="794" w:type="dxa"/>
            <w:tcBorders/>
          </w:tcPr>
          <w:p>
            <w:pPr>
              <w:pStyle w:val="Normal"/>
              <w:spacing w:before="40" w:after="40"/>
              <w:jc w:val="center"/>
              <w:rPr/>
            </w:pPr>
            <w:r>
              <w:rPr>
                <w:rFonts w:ascii="Arial" w:hAnsi="Arial"/>
                <w:b w:val="false"/>
                <w:sz w:val="18"/>
              </w:rPr>
              <w:t>+1010</w:t>
            </w:r>
          </w:p>
        </w:tc>
        <w:tc>
          <w:tcPr>
            <w:tcW w:w="965" w:type="dxa"/>
            <w:tcBorders/>
          </w:tcPr>
          <w:p>
            <w:pPr>
              <w:pStyle w:val="Normal"/>
              <w:spacing w:before="40" w:after="40"/>
              <w:jc w:val="center"/>
              <w:rPr/>
            </w:pPr>
            <w:r>
              <w:rPr>
                <w:rFonts w:ascii="Arial" w:hAnsi="Arial"/>
                <w:b w:val="false"/>
                <w:sz w:val="18"/>
              </w:rPr>
              <w:t>11759</w:t>
            </w:r>
          </w:p>
        </w:tc>
        <w:tc>
          <w:tcPr>
            <w:tcW w:w="794" w:type="dxa"/>
            <w:tcBorders/>
          </w:tcPr>
          <w:p>
            <w:pPr>
              <w:pStyle w:val="Normal"/>
              <w:spacing w:before="40" w:after="40"/>
              <w:jc w:val="center"/>
              <w:rPr/>
            </w:pPr>
            <w:r>
              <w:rPr>
                <w:rFonts w:ascii="Arial" w:hAnsi="Arial"/>
                <w:b w:val="false"/>
                <w:sz w:val="18"/>
              </w:rPr>
              <w:t>+1514</w:t>
            </w:r>
          </w:p>
        </w:tc>
        <w:tc>
          <w:tcPr>
            <w:tcW w:w="964" w:type="dxa"/>
            <w:tcBorders/>
          </w:tcPr>
          <w:p>
            <w:pPr>
              <w:pStyle w:val="Normal"/>
              <w:spacing w:before="40" w:after="40"/>
              <w:jc w:val="center"/>
              <w:rPr/>
            </w:pPr>
            <w:r>
              <w:rPr>
                <w:rFonts w:ascii="Arial" w:hAnsi="Arial"/>
                <w:b w:val="false"/>
                <w:sz w:val="18"/>
              </w:rPr>
              <w:t>11754</w:t>
            </w:r>
          </w:p>
        </w:tc>
        <w:tc>
          <w:tcPr>
            <w:tcW w:w="794" w:type="dxa"/>
            <w:tcBorders/>
          </w:tcPr>
          <w:p>
            <w:pPr>
              <w:pStyle w:val="Normal"/>
              <w:spacing w:before="40" w:after="40"/>
              <w:jc w:val="center"/>
              <w:rPr/>
            </w:pPr>
            <w:r>
              <w:rPr>
                <w:rFonts w:ascii="Arial" w:hAnsi="Arial"/>
                <w:b w:val="false"/>
                <w:sz w:val="18"/>
              </w:rPr>
              <w:t>+1519</w:t>
            </w:r>
          </w:p>
        </w:tc>
      </w:tr>
      <w:tr>
        <w:trPr/>
        <w:tc>
          <w:tcPr>
            <w:tcW w:w="736" w:type="dxa"/>
            <w:tcBorders/>
          </w:tcPr>
          <w:p>
            <w:pPr>
              <w:pStyle w:val="Normal"/>
              <w:spacing w:before="40" w:after="40"/>
              <w:jc w:val="start"/>
              <w:rPr/>
            </w:pPr>
            <w:r>
              <w:rPr>
                <w:rFonts w:ascii="Arial" w:hAnsi="Arial"/>
                <w:b w:val="false"/>
                <w:i w:val="false"/>
                <w:sz w:val="18"/>
              </w:rPr>
              <w:t>C8</w:t>
            </w:r>
          </w:p>
        </w:tc>
        <w:tc>
          <w:tcPr>
            <w:tcW w:w="908" w:type="dxa"/>
            <w:tcBorders/>
          </w:tcPr>
          <w:p>
            <w:pPr>
              <w:pStyle w:val="Normal"/>
              <w:spacing w:before="40" w:after="40"/>
              <w:jc w:val="center"/>
              <w:rPr/>
            </w:pPr>
            <w:r>
              <w:rPr>
                <w:rFonts w:ascii="Arial" w:hAnsi="Arial"/>
                <w:b w:val="false"/>
                <w:sz w:val="18"/>
              </w:rPr>
              <w:t>13273</w:t>
            </w:r>
          </w:p>
        </w:tc>
        <w:tc>
          <w:tcPr>
            <w:tcW w:w="964" w:type="dxa"/>
            <w:tcBorders/>
          </w:tcPr>
          <w:p>
            <w:pPr>
              <w:pStyle w:val="Normal"/>
              <w:spacing w:before="40" w:after="40"/>
              <w:jc w:val="center"/>
              <w:rPr/>
            </w:pPr>
            <w:r>
              <w:rPr>
                <w:rFonts w:ascii="Arial" w:hAnsi="Arial"/>
                <w:b w:val="false"/>
                <w:sz w:val="18"/>
              </w:rPr>
              <w:t>13185</w:t>
            </w:r>
          </w:p>
        </w:tc>
        <w:tc>
          <w:tcPr>
            <w:tcW w:w="793" w:type="dxa"/>
            <w:tcBorders/>
          </w:tcPr>
          <w:p>
            <w:pPr>
              <w:pStyle w:val="Normal"/>
              <w:spacing w:before="40" w:after="40"/>
              <w:jc w:val="center"/>
              <w:rPr/>
            </w:pPr>
            <w:r>
              <w:rPr>
                <w:rFonts w:ascii="Arial" w:hAnsi="Arial"/>
                <w:b w:val="false"/>
                <w:sz w:val="18"/>
              </w:rPr>
              <w:t>+88</w:t>
            </w:r>
          </w:p>
        </w:tc>
        <w:tc>
          <w:tcPr>
            <w:tcW w:w="964" w:type="dxa"/>
            <w:tcBorders/>
          </w:tcPr>
          <w:p>
            <w:pPr>
              <w:pStyle w:val="Normal"/>
              <w:spacing w:before="40" w:after="40"/>
              <w:jc w:val="center"/>
              <w:rPr/>
            </w:pPr>
            <w:r>
              <w:rPr>
                <w:rFonts w:ascii="Arial" w:hAnsi="Arial"/>
                <w:b w:val="false"/>
                <w:sz w:val="18"/>
              </w:rPr>
              <w:t>12263</w:t>
            </w:r>
          </w:p>
        </w:tc>
        <w:tc>
          <w:tcPr>
            <w:tcW w:w="794" w:type="dxa"/>
            <w:tcBorders/>
          </w:tcPr>
          <w:p>
            <w:pPr>
              <w:pStyle w:val="Normal"/>
              <w:spacing w:before="40" w:after="40"/>
              <w:jc w:val="center"/>
              <w:rPr/>
            </w:pPr>
            <w:r>
              <w:rPr>
                <w:rFonts w:ascii="Arial" w:hAnsi="Arial"/>
                <w:b w:val="false"/>
                <w:sz w:val="18"/>
              </w:rPr>
              <w:t>+1010</w:t>
            </w:r>
          </w:p>
        </w:tc>
        <w:tc>
          <w:tcPr>
            <w:tcW w:w="965" w:type="dxa"/>
            <w:tcBorders/>
          </w:tcPr>
          <w:p>
            <w:pPr>
              <w:pStyle w:val="Normal"/>
              <w:spacing w:before="40" w:after="40"/>
              <w:jc w:val="center"/>
              <w:rPr/>
            </w:pPr>
            <w:r>
              <w:rPr>
                <w:rFonts w:ascii="Arial" w:hAnsi="Arial"/>
                <w:b w:val="false"/>
                <w:sz w:val="18"/>
              </w:rPr>
              <w:t>11759</w:t>
            </w:r>
          </w:p>
        </w:tc>
        <w:tc>
          <w:tcPr>
            <w:tcW w:w="794" w:type="dxa"/>
            <w:tcBorders/>
          </w:tcPr>
          <w:p>
            <w:pPr>
              <w:pStyle w:val="Normal"/>
              <w:spacing w:before="40" w:after="40"/>
              <w:jc w:val="center"/>
              <w:rPr/>
            </w:pPr>
            <w:r>
              <w:rPr>
                <w:rFonts w:ascii="Arial" w:hAnsi="Arial"/>
                <w:b w:val="false"/>
                <w:sz w:val="18"/>
              </w:rPr>
              <w:t>+1514</w:t>
            </w:r>
          </w:p>
        </w:tc>
        <w:tc>
          <w:tcPr>
            <w:tcW w:w="964" w:type="dxa"/>
            <w:tcBorders/>
          </w:tcPr>
          <w:p>
            <w:pPr>
              <w:pStyle w:val="Normal"/>
              <w:spacing w:before="40" w:after="40"/>
              <w:jc w:val="center"/>
              <w:rPr/>
            </w:pPr>
            <w:r>
              <w:rPr>
                <w:rFonts w:ascii="Arial" w:hAnsi="Arial"/>
                <w:b w:val="false"/>
                <w:sz w:val="18"/>
              </w:rPr>
              <w:t>11754</w:t>
            </w:r>
          </w:p>
        </w:tc>
        <w:tc>
          <w:tcPr>
            <w:tcW w:w="794" w:type="dxa"/>
            <w:tcBorders/>
          </w:tcPr>
          <w:p>
            <w:pPr>
              <w:pStyle w:val="Normal"/>
              <w:spacing w:before="40" w:after="40"/>
              <w:jc w:val="center"/>
              <w:rPr/>
            </w:pPr>
            <w:r>
              <w:rPr>
                <w:rFonts w:ascii="Arial" w:hAnsi="Arial"/>
                <w:b w:val="false"/>
                <w:sz w:val="18"/>
              </w:rPr>
              <w:t>+1519</w:t>
            </w:r>
          </w:p>
        </w:tc>
      </w:tr>
      <w:tr>
        <w:trPr/>
        <w:tc>
          <w:tcPr>
            <w:tcW w:w="736" w:type="dxa"/>
            <w:tcBorders/>
          </w:tcPr>
          <w:p>
            <w:pPr>
              <w:pStyle w:val="Normal"/>
              <w:spacing w:before="40" w:after="40"/>
              <w:jc w:val="start"/>
              <w:rPr/>
            </w:pPr>
            <w:r>
              <w:rPr>
                <w:rFonts w:ascii="Arial" w:hAnsi="Arial"/>
                <w:b w:val="false"/>
                <w:i w:val="false"/>
                <w:sz w:val="18"/>
              </w:rPr>
              <w:t>C9</w:t>
            </w:r>
          </w:p>
        </w:tc>
        <w:tc>
          <w:tcPr>
            <w:tcW w:w="908" w:type="dxa"/>
            <w:tcBorders/>
          </w:tcPr>
          <w:p>
            <w:pPr>
              <w:pStyle w:val="Normal"/>
              <w:spacing w:before="40" w:after="40"/>
              <w:jc w:val="center"/>
              <w:rPr/>
            </w:pPr>
            <w:r>
              <w:rPr>
                <w:rFonts w:ascii="Arial" w:hAnsi="Arial"/>
                <w:b w:val="false"/>
                <w:sz w:val="18"/>
              </w:rPr>
              <w:t>11748</w:t>
            </w:r>
          </w:p>
        </w:tc>
        <w:tc>
          <w:tcPr>
            <w:tcW w:w="964" w:type="dxa"/>
            <w:tcBorders/>
          </w:tcPr>
          <w:p>
            <w:pPr>
              <w:pStyle w:val="Normal"/>
              <w:spacing w:before="40" w:after="40"/>
              <w:jc w:val="center"/>
              <w:rPr/>
            </w:pPr>
            <w:r>
              <w:rPr>
                <w:rFonts w:ascii="Arial" w:hAnsi="Arial"/>
                <w:b w:val="false"/>
                <w:sz w:val="18"/>
              </w:rPr>
              <w:t>11697</w:t>
            </w:r>
          </w:p>
        </w:tc>
        <w:tc>
          <w:tcPr>
            <w:tcW w:w="793" w:type="dxa"/>
            <w:tcBorders/>
          </w:tcPr>
          <w:p>
            <w:pPr>
              <w:pStyle w:val="Normal"/>
              <w:spacing w:before="40" w:after="40"/>
              <w:jc w:val="center"/>
              <w:rPr/>
            </w:pPr>
            <w:r>
              <w:rPr>
                <w:rFonts w:ascii="Arial" w:hAnsi="Arial"/>
                <w:b w:val="false"/>
                <w:sz w:val="18"/>
              </w:rPr>
              <w:t>+51</w:t>
            </w:r>
          </w:p>
        </w:tc>
        <w:tc>
          <w:tcPr>
            <w:tcW w:w="964" w:type="dxa"/>
            <w:tcBorders/>
          </w:tcPr>
          <w:p>
            <w:pPr>
              <w:pStyle w:val="Normal"/>
              <w:spacing w:before="40" w:after="40"/>
              <w:jc w:val="center"/>
              <w:rPr/>
            </w:pPr>
            <w:r>
              <w:rPr>
                <w:rFonts w:ascii="Arial" w:hAnsi="Arial"/>
                <w:b w:val="false"/>
                <w:sz w:val="18"/>
              </w:rPr>
              <w:t>10903</w:t>
            </w:r>
          </w:p>
        </w:tc>
        <w:tc>
          <w:tcPr>
            <w:tcW w:w="794" w:type="dxa"/>
            <w:tcBorders/>
          </w:tcPr>
          <w:p>
            <w:pPr>
              <w:pStyle w:val="Normal"/>
              <w:spacing w:before="40" w:after="40"/>
              <w:jc w:val="center"/>
              <w:rPr/>
            </w:pPr>
            <w:r>
              <w:rPr>
                <w:rFonts w:ascii="Arial" w:hAnsi="Arial"/>
                <w:b w:val="false"/>
                <w:sz w:val="18"/>
              </w:rPr>
              <w:t>+845</w:t>
            </w:r>
          </w:p>
        </w:tc>
        <w:tc>
          <w:tcPr>
            <w:tcW w:w="965" w:type="dxa"/>
            <w:tcBorders/>
          </w:tcPr>
          <w:p>
            <w:pPr>
              <w:pStyle w:val="Normal"/>
              <w:spacing w:before="40" w:after="40"/>
              <w:jc w:val="center"/>
              <w:rPr/>
            </w:pPr>
            <w:r>
              <w:rPr>
                <w:rFonts w:ascii="Arial" w:hAnsi="Arial"/>
                <w:b w:val="false"/>
                <w:sz w:val="18"/>
              </w:rPr>
              <w:t>10469</w:t>
            </w:r>
          </w:p>
        </w:tc>
        <w:tc>
          <w:tcPr>
            <w:tcW w:w="794" w:type="dxa"/>
            <w:tcBorders/>
          </w:tcPr>
          <w:p>
            <w:pPr>
              <w:pStyle w:val="Normal"/>
              <w:spacing w:before="40" w:after="40"/>
              <w:jc w:val="center"/>
              <w:rPr/>
            </w:pPr>
            <w:r>
              <w:rPr>
                <w:rFonts w:ascii="Arial" w:hAnsi="Arial"/>
                <w:b w:val="false"/>
                <w:sz w:val="18"/>
              </w:rPr>
              <w:t>+1279</w:t>
            </w:r>
          </w:p>
        </w:tc>
        <w:tc>
          <w:tcPr>
            <w:tcW w:w="964" w:type="dxa"/>
            <w:tcBorders/>
          </w:tcPr>
          <w:p>
            <w:pPr>
              <w:pStyle w:val="Normal"/>
              <w:spacing w:before="40" w:after="40"/>
              <w:jc w:val="center"/>
              <w:rPr/>
            </w:pPr>
            <w:r>
              <w:rPr>
                <w:rFonts w:ascii="Arial" w:hAnsi="Arial"/>
                <w:b w:val="false"/>
                <w:sz w:val="18"/>
              </w:rPr>
              <w:t>10488</w:t>
            </w:r>
          </w:p>
        </w:tc>
        <w:tc>
          <w:tcPr>
            <w:tcW w:w="794" w:type="dxa"/>
            <w:tcBorders/>
          </w:tcPr>
          <w:p>
            <w:pPr>
              <w:pStyle w:val="Normal"/>
              <w:spacing w:before="40" w:after="40"/>
              <w:jc w:val="center"/>
              <w:rPr/>
            </w:pPr>
            <w:r>
              <w:rPr>
                <w:rFonts w:ascii="Arial" w:hAnsi="Arial"/>
                <w:b w:val="false"/>
                <w:sz w:val="18"/>
              </w:rPr>
              <w:t>+1260</w:t>
            </w:r>
          </w:p>
        </w:tc>
      </w:tr>
      <w:tr>
        <w:trPr/>
        <w:tc>
          <w:tcPr>
            <w:tcW w:w="736" w:type="dxa"/>
            <w:tcBorders/>
          </w:tcPr>
          <w:p>
            <w:pPr>
              <w:pStyle w:val="Normal"/>
              <w:spacing w:before="40" w:after="40"/>
              <w:jc w:val="start"/>
              <w:rPr/>
            </w:pPr>
            <w:r>
              <w:rPr>
                <w:rFonts w:ascii="Arial" w:hAnsi="Arial"/>
                <w:b w:val="false"/>
                <w:i w:val="false"/>
                <w:sz w:val="18"/>
              </w:rPr>
              <w:t>C10</w:t>
            </w:r>
          </w:p>
        </w:tc>
        <w:tc>
          <w:tcPr>
            <w:tcW w:w="908" w:type="dxa"/>
            <w:tcBorders/>
          </w:tcPr>
          <w:p>
            <w:pPr>
              <w:pStyle w:val="Normal"/>
              <w:spacing w:before="40" w:after="40"/>
              <w:jc w:val="center"/>
              <w:rPr/>
            </w:pPr>
            <w:r>
              <w:rPr>
                <w:rFonts w:ascii="Arial" w:hAnsi="Arial"/>
                <w:b w:val="false"/>
                <w:sz w:val="18"/>
              </w:rPr>
              <w:t>10108</w:t>
            </w:r>
          </w:p>
        </w:tc>
        <w:tc>
          <w:tcPr>
            <w:tcW w:w="964" w:type="dxa"/>
            <w:tcBorders/>
          </w:tcPr>
          <w:p>
            <w:pPr>
              <w:pStyle w:val="Normal"/>
              <w:spacing w:before="40" w:after="40"/>
              <w:jc w:val="center"/>
              <w:rPr/>
            </w:pPr>
            <w:r>
              <w:rPr>
                <w:rFonts w:ascii="Arial" w:hAnsi="Arial"/>
                <w:b w:val="false"/>
                <w:sz w:val="18"/>
              </w:rPr>
              <w:t>10082</w:t>
            </w:r>
          </w:p>
        </w:tc>
        <w:tc>
          <w:tcPr>
            <w:tcW w:w="793" w:type="dxa"/>
            <w:tcBorders/>
          </w:tcPr>
          <w:p>
            <w:pPr>
              <w:pStyle w:val="Normal"/>
              <w:spacing w:before="40" w:after="40"/>
              <w:jc w:val="center"/>
              <w:rPr/>
            </w:pPr>
            <w:r>
              <w:rPr>
                <w:rFonts w:ascii="Arial" w:hAnsi="Arial"/>
                <w:b w:val="false"/>
                <w:sz w:val="18"/>
              </w:rPr>
              <w:t>+26</w:t>
            </w:r>
          </w:p>
        </w:tc>
        <w:tc>
          <w:tcPr>
            <w:tcW w:w="964" w:type="dxa"/>
            <w:tcBorders/>
          </w:tcPr>
          <w:p>
            <w:pPr>
              <w:pStyle w:val="Normal"/>
              <w:spacing w:before="40" w:after="40"/>
              <w:jc w:val="center"/>
              <w:rPr/>
            </w:pPr>
            <w:r>
              <w:rPr>
                <w:rFonts w:ascii="Arial" w:hAnsi="Arial"/>
                <w:b w:val="false"/>
                <w:sz w:val="18"/>
              </w:rPr>
              <w:t>9422</w:t>
            </w:r>
          </w:p>
        </w:tc>
        <w:tc>
          <w:tcPr>
            <w:tcW w:w="794" w:type="dxa"/>
            <w:tcBorders/>
          </w:tcPr>
          <w:p>
            <w:pPr>
              <w:pStyle w:val="Normal"/>
              <w:spacing w:before="40" w:after="40"/>
              <w:jc w:val="center"/>
              <w:rPr/>
            </w:pPr>
            <w:r>
              <w:rPr>
                <w:rFonts w:ascii="Arial" w:hAnsi="Arial"/>
                <w:b w:val="false"/>
                <w:sz w:val="18"/>
              </w:rPr>
              <w:t>+686</w:t>
            </w:r>
          </w:p>
        </w:tc>
        <w:tc>
          <w:tcPr>
            <w:tcW w:w="965" w:type="dxa"/>
            <w:tcBorders/>
          </w:tcPr>
          <w:p>
            <w:pPr>
              <w:pStyle w:val="Normal"/>
              <w:spacing w:before="40" w:after="40"/>
              <w:jc w:val="center"/>
              <w:rPr/>
            </w:pPr>
            <w:r>
              <w:rPr>
                <w:rFonts w:ascii="Arial" w:hAnsi="Arial"/>
                <w:b w:val="false"/>
                <w:sz w:val="18"/>
              </w:rPr>
              <w:t>8999</w:t>
            </w:r>
          </w:p>
        </w:tc>
        <w:tc>
          <w:tcPr>
            <w:tcW w:w="794" w:type="dxa"/>
            <w:tcBorders/>
          </w:tcPr>
          <w:p>
            <w:pPr>
              <w:pStyle w:val="Normal"/>
              <w:spacing w:before="40" w:after="40"/>
              <w:jc w:val="center"/>
              <w:rPr/>
            </w:pPr>
            <w:r>
              <w:rPr>
                <w:rFonts w:ascii="Arial" w:hAnsi="Arial"/>
                <w:b w:val="false"/>
                <w:sz w:val="18"/>
              </w:rPr>
              <w:t>+1109</w:t>
            </w:r>
          </w:p>
        </w:tc>
        <w:tc>
          <w:tcPr>
            <w:tcW w:w="964" w:type="dxa"/>
            <w:tcBorders/>
          </w:tcPr>
          <w:p>
            <w:pPr>
              <w:pStyle w:val="Normal"/>
              <w:spacing w:before="40" w:after="40"/>
              <w:jc w:val="center"/>
              <w:rPr/>
            </w:pPr>
            <w:r>
              <w:rPr>
                <w:rFonts w:ascii="Arial" w:hAnsi="Arial"/>
                <w:b w:val="false"/>
                <w:sz w:val="18"/>
              </w:rPr>
              <w:t>9033</w:t>
            </w:r>
          </w:p>
        </w:tc>
        <w:tc>
          <w:tcPr>
            <w:tcW w:w="794" w:type="dxa"/>
            <w:tcBorders/>
          </w:tcPr>
          <w:p>
            <w:pPr>
              <w:pStyle w:val="Normal"/>
              <w:spacing w:before="40" w:after="40"/>
              <w:jc w:val="center"/>
              <w:rPr/>
            </w:pPr>
            <w:r>
              <w:rPr>
                <w:rFonts w:ascii="Arial" w:hAnsi="Arial"/>
                <w:b w:val="false"/>
                <w:sz w:val="18"/>
              </w:rPr>
              <w:t>+1075</w:t>
            </w:r>
          </w:p>
        </w:tc>
      </w:tr>
      <w:tr>
        <w:trPr/>
        <w:tc>
          <w:tcPr>
            <w:tcW w:w="736" w:type="dxa"/>
            <w:tcBorders/>
          </w:tcPr>
          <w:p>
            <w:pPr>
              <w:pStyle w:val="Normal"/>
              <w:spacing w:before="40" w:after="40"/>
              <w:jc w:val="start"/>
              <w:rPr/>
            </w:pPr>
            <w:r>
              <w:rPr>
                <w:rFonts w:ascii="Arial" w:hAnsi="Arial"/>
                <w:b w:val="false"/>
                <w:i w:val="false"/>
                <w:sz w:val="18"/>
              </w:rPr>
              <w:t>C11</w:t>
            </w:r>
          </w:p>
        </w:tc>
        <w:tc>
          <w:tcPr>
            <w:tcW w:w="908" w:type="dxa"/>
            <w:tcBorders/>
          </w:tcPr>
          <w:p>
            <w:pPr>
              <w:pStyle w:val="Normal"/>
              <w:spacing w:before="40" w:after="40"/>
              <w:jc w:val="center"/>
              <w:rPr/>
            </w:pPr>
            <w:r>
              <w:rPr>
                <w:rFonts w:ascii="Arial" w:hAnsi="Arial"/>
                <w:b w:val="false"/>
                <w:sz w:val="18"/>
              </w:rPr>
              <w:t>7652</w:t>
            </w:r>
          </w:p>
        </w:tc>
        <w:tc>
          <w:tcPr>
            <w:tcW w:w="964" w:type="dxa"/>
            <w:tcBorders/>
          </w:tcPr>
          <w:p>
            <w:pPr>
              <w:pStyle w:val="Normal"/>
              <w:spacing w:before="40" w:after="40"/>
              <w:jc w:val="center"/>
              <w:rPr/>
            </w:pPr>
            <w:r>
              <w:rPr>
                <w:rFonts w:ascii="Arial" w:hAnsi="Arial"/>
                <w:b w:val="false"/>
                <w:sz w:val="18"/>
              </w:rPr>
              <w:t>7659</w:t>
            </w:r>
          </w:p>
        </w:tc>
        <w:tc>
          <w:tcPr>
            <w:tcW w:w="793" w:type="dxa"/>
            <w:tcBorders/>
          </w:tcPr>
          <w:p>
            <w:pPr>
              <w:pStyle w:val="Normal"/>
              <w:spacing w:before="40" w:after="40"/>
              <w:jc w:val="center"/>
              <w:rPr/>
            </w:pPr>
            <w:r>
              <w:rPr>
                <w:rFonts w:ascii="Arial" w:hAnsi="Arial"/>
                <w:b w:val="false"/>
                <w:sz w:val="18"/>
              </w:rPr>
              <w:t>−</w:t>
            </w:r>
            <w:r>
              <w:rPr>
                <w:rFonts w:ascii="Arial" w:hAnsi="Arial"/>
                <w:b w:val="false"/>
                <w:sz w:val="18"/>
              </w:rPr>
              <w:t>7</w:t>
            </w:r>
          </w:p>
        </w:tc>
        <w:tc>
          <w:tcPr>
            <w:tcW w:w="964" w:type="dxa"/>
            <w:tcBorders/>
          </w:tcPr>
          <w:p>
            <w:pPr>
              <w:pStyle w:val="Normal"/>
              <w:spacing w:before="40" w:after="40"/>
              <w:jc w:val="center"/>
              <w:rPr/>
            </w:pPr>
            <w:r>
              <w:rPr>
                <w:rFonts w:ascii="Arial" w:hAnsi="Arial"/>
                <w:b w:val="false"/>
                <w:sz w:val="18"/>
              </w:rPr>
              <w:t>7108</w:t>
            </w:r>
          </w:p>
        </w:tc>
        <w:tc>
          <w:tcPr>
            <w:tcW w:w="794" w:type="dxa"/>
            <w:tcBorders/>
          </w:tcPr>
          <w:p>
            <w:pPr>
              <w:pStyle w:val="Normal"/>
              <w:spacing w:before="40" w:after="40"/>
              <w:jc w:val="center"/>
              <w:rPr/>
            </w:pPr>
            <w:r>
              <w:rPr>
                <w:rFonts w:ascii="Arial" w:hAnsi="Arial"/>
                <w:b w:val="false"/>
                <w:sz w:val="18"/>
              </w:rPr>
              <w:t>+544</w:t>
            </w:r>
          </w:p>
        </w:tc>
        <w:tc>
          <w:tcPr>
            <w:tcW w:w="965" w:type="dxa"/>
            <w:tcBorders/>
          </w:tcPr>
          <w:p>
            <w:pPr>
              <w:pStyle w:val="Normal"/>
              <w:spacing w:before="40" w:after="40"/>
              <w:jc w:val="center"/>
              <w:rPr/>
            </w:pPr>
            <w:r>
              <w:rPr>
                <w:rFonts w:ascii="Arial" w:hAnsi="Arial"/>
                <w:b w:val="false"/>
                <w:sz w:val="18"/>
              </w:rPr>
              <w:t>6835</w:t>
            </w:r>
          </w:p>
        </w:tc>
        <w:tc>
          <w:tcPr>
            <w:tcW w:w="794" w:type="dxa"/>
            <w:tcBorders/>
          </w:tcPr>
          <w:p>
            <w:pPr>
              <w:pStyle w:val="Normal"/>
              <w:spacing w:before="40" w:after="40"/>
              <w:jc w:val="center"/>
              <w:rPr/>
            </w:pPr>
            <w:r>
              <w:rPr>
                <w:rFonts w:ascii="Arial" w:hAnsi="Arial"/>
                <w:b w:val="false"/>
                <w:sz w:val="18"/>
              </w:rPr>
              <w:t>+817</w:t>
            </w:r>
          </w:p>
        </w:tc>
        <w:tc>
          <w:tcPr>
            <w:tcW w:w="964" w:type="dxa"/>
            <w:tcBorders/>
          </w:tcPr>
          <w:p>
            <w:pPr>
              <w:pStyle w:val="Normal"/>
              <w:spacing w:before="40" w:after="40"/>
              <w:jc w:val="center"/>
              <w:rPr/>
            </w:pPr>
            <w:r>
              <w:rPr>
                <w:rFonts w:ascii="Arial" w:hAnsi="Arial"/>
                <w:b w:val="false"/>
                <w:sz w:val="18"/>
              </w:rPr>
              <w:t>6824</w:t>
            </w:r>
          </w:p>
        </w:tc>
        <w:tc>
          <w:tcPr>
            <w:tcW w:w="794" w:type="dxa"/>
            <w:tcBorders/>
          </w:tcPr>
          <w:p>
            <w:pPr>
              <w:pStyle w:val="Normal"/>
              <w:spacing w:before="40" w:after="40"/>
              <w:jc w:val="center"/>
              <w:rPr/>
            </w:pPr>
            <w:r>
              <w:rPr>
                <w:rFonts w:ascii="Arial" w:hAnsi="Arial"/>
                <w:b w:val="false"/>
                <w:sz w:val="18"/>
              </w:rPr>
              <w:t>+828</w:t>
            </w:r>
          </w:p>
        </w:tc>
      </w:tr>
      <w:tr>
        <w:trPr/>
        <w:tc>
          <w:tcPr>
            <w:tcW w:w="736" w:type="dxa"/>
            <w:tcBorders>
              <w:bottom w:val="single" w:sz="8" w:space="0" w:color="000000"/>
            </w:tcBorders>
          </w:tcPr>
          <w:p>
            <w:pPr>
              <w:pStyle w:val="Normal"/>
              <w:spacing w:before="40" w:after="40"/>
              <w:jc w:val="start"/>
              <w:rPr/>
            </w:pPr>
            <w:r>
              <w:rPr>
                <w:rFonts w:ascii="Arial" w:hAnsi="Arial"/>
                <w:b w:val="false"/>
                <w:i w:val="false"/>
                <w:sz w:val="18"/>
              </w:rPr>
              <w:t>C12</w:t>
            </w:r>
          </w:p>
        </w:tc>
        <w:tc>
          <w:tcPr>
            <w:tcW w:w="908" w:type="dxa"/>
            <w:tcBorders>
              <w:bottom w:val="single" w:sz="8" w:space="0" w:color="000000"/>
            </w:tcBorders>
          </w:tcPr>
          <w:p>
            <w:pPr>
              <w:pStyle w:val="Normal"/>
              <w:spacing w:before="40" w:after="40"/>
              <w:jc w:val="center"/>
              <w:rPr/>
            </w:pPr>
            <w:r>
              <w:rPr>
                <w:rFonts w:ascii="Arial" w:hAnsi="Arial"/>
                <w:b w:val="false"/>
                <w:sz w:val="18"/>
              </w:rPr>
              <w:t>2284</w:t>
            </w:r>
          </w:p>
        </w:tc>
        <w:tc>
          <w:tcPr>
            <w:tcW w:w="964" w:type="dxa"/>
            <w:tcBorders>
              <w:bottom w:val="single" w:sz="8" w:space="0" w:color="000000"/>
            </w:tcBorders>
          </w:tcPr>
          <w:p>
            <w:pPr>
              <w:pStyle w:val="Normal"/>
              <w:spacing w:before="40" w:after="40"/>
              <w:jc w:val="center"/>
              <w:rPr/>
            </w:pPr>
            <w:r>
              <w:rPr>
                <w:rFonts w:ascii="Arial" w:hAnsi="Arial"/>
                <w:b w:val="false"/>
                <w:sz w:val="18"/>
              </w:rPr>
              <w:t>2265</w:t>
            </w:r>
          </w:p>
        </w:tc>
        <w:tc>
          <w:tcPr>
            <w:tcW w:w="793" w:type="dxa"/>
            <w:tcBorders>
              <w:bottom w:val="single" w:sz="8" w:space="0" w:color="000000"/>
            </w:tcBorders>
          </w:tcPr>
          <w:p>
            <w:pPr>
              <w:pStyle w:val="Normal"/>
              <w:spacing w:before="40" w:after="40"/>
              <w:jc w:val="center"/>
              <w:rPr/>
            </w:pPr>
            <w:r>
              <w:rPr>
                <w:rFonts w:ascii="Arial" w:hAnsi="Arial"/>
                <w:b w:val="false"/>
                <w:sz w:val="18"/>
              </w:rPr>
              <w:t>+19</w:t>
            </w:r>
          </w:p>
        </w:tc>
        <w:tc>
          <w:tcPr>
            <w:tcW w:w="964" w:type="dxa"/>
            <w:tcBorders>
              <w:bottom w:val="single" w:sz="8" w:space="0" w:color="000000"/>
            </w:tcBorders>
          </w:tcPr>
          <w:p>
            <w:pPr>
              <w:pStyle w:val="Normal"/>
              <w:spacing w:before="40" w:after="40"/>
              <w:jc w:val="center"/>
              <w:rPr/>
            </w:pPr>
            <w:r>
              <w:rPr>
                <w:rFonts w:ascii="Arial" w:hAnsi="Arial"/>
                <w:b w:val="false"/>
                <w:sz w:val="18"/>
              </w:rPr>
              <w:t>2080</w:t>
            </w:r>
          </w:p>
        </w:tc>
        <w:tc>
          <w:tcPr>
            <w:tcW w:w="794" w:type="dxa"/>
            <w:tcBorders>
              <w:bottom w:val="single" w:sz="8" w:space="0" w:color="000000"/>
            </w:tcBorders>
          </w:tcPr>
          <w:p>
            <w:pPr>
              <w:pStyle w:val="Normal"/>
              <w:spacing w:before="40" w:after="40"/>
              <w:jc w:val="center"/>
              <w:rPr/>
            </w:pPr>
            <w:r>
              <w:rPr>
                <w:rFonts w:ascii="Arial" w:hAnsi="Arial"/>
                <w:b w:val="false"/>
                <w:sz w:val="18"/>
              </w:rPr>
              <w:t>+204</w:t>
            </w:r>
          </w:p>
        </w:tc>
        <w:tc>
          <w:tcPr>
            <w:tcW w:w="965" w:type="dxa"/>
            <w:tcBorders>
              <w:bottom w:val="single" w:sz="8" w:space="0" w:color="000000"/>
            </w:tcBorders>
          </w:tcPr>
          <w:p>
            <w:pPr>
              <w:pStyle w:val="Normal"/>
              <w:spacing w:before="40" w:after="40"/>
              <w:jc w:val="center"/>
              <w:rPr/>
            </w:pPr>
            <w:r>
              <w:rPr>
                <w:rFonts w:ascii="Arial" w:hAnsi="Arial"/>
                <w:b w:val="false"/>
                <w:sz w:val="18"/>
              </w:rPr>
              <w:t>2024</w:t>
            </w:r>
          </w:p>
        </w:tc>
        <w:tc>
          <w:tcPr>
            <w:tcW w:w="794" w:type="dxa"/>
            <w:tcBorders>
              <w:bottom w:val="single" w:sz="8" w:space="0" w:color="000000"/>
            </w:tcBorders>
          </w:tcPr>
          <w:p>
            <w:pPr>
              <w:pStyle w:val="Normal"/>
              <w:spacing w:before="40" w:after="40"/>
              <w:jc w:val="center"/>
              <w:rPr/>
            </w:pPr>
            <w:r>
              <w:rPr>
                <w:rFonts w:ascii="Arial" w:hAnsi="Arial"/>
                <w:b w:val="false"/>
                <w:sz w:val="18"/>
              </w:rPr>
              <w:t>+260</w:t>
            </w:r>
          </w:p>
        </w:tc>
        <w:tc>
          <w:tcPr>
            <w:tcW w:w="964" w:type="dxa"/>
            <w:tcBorders>
              <w:bottom w:val="single" w:sz="8" w:space="0" w:color="000000"/>
            </w:tcBorders>
          </w:tcPr>
          <w:p>
            <w:pPr>
              <w:pStyle w:val="Normal"/>
              <w:spacing w:before="40" w:after="40"/>
              <w:jc w:val="center"/>
              <w:rPr/>
            </w:pPr>
            <w:r>
              <w:rPr>
                <w:rFonts w:ascii="Arial" w:hAnsi="Arial"/>
                <w:b w:val="false"/>
                <w:sz w:val="18"/>
              </w:rPr>
              <w:t>2047</w:t>
            </w:r>
          </w:p>
        </w:tc>
        <w:tc>
          <w:tcPr>
            <w:tcW w:w="794" w:type="dxa"/>
            <w:tcBorders>
              <w:bottom w:val="single" w:sz="8" w:space="0" w:color="000000"/>
            </w:tcBorders>
          </w:tcPr>
          <w:p>
            <w:pPr>
              <w:pStyle w:val="Normal"/>
              <w:spacing w:before="40" w:after="40"/>
              <w:jc w:val="center"/>
              <w:rPr/>
            </w:pPr>
            <w:r>
              <w:rPr>
                <w:rFonts w:ascii="Arial" w:hAnsi="Arial"/>
                <w:b w:val="false"/>
                <w:sz w:val="18"/>
              </w:rPr>
              <w:t>+237</w:t>
            </w:r>
          </w:p>
        </w:tc>
      </w:tr>
    </w:tbl>
    <w:p>
      <w:pPr>
        <w:pStyle w:val="Normal"/>
        <w:spacing w:before="0" w:after="200"/>
        <w:jc w:val="both"/>
        <w:rPr/>
      </w:pPr>
      <w:r>
        <w:rPr/>
      </w:r>
    </w:p>
    <w:p>
      <w:pPr>
        <w:pStyle w:val="Normal"/>
        <w:keepNext w:val="true"/>
        <w:spacing w:before="0" w:after="120"/>
        <w:jc w:val="both"/>
        <w:rPr/>
      </w:pPr>
      <w:r>
        <w:rPr>
          <w:rFonts w:ascii="Arial" w:hAnsi="Arial"/>
          <w:b/>
          <w:sz w:val="18"/>
        </w:rPr>
        <w:t xml:space="preserve">Table S2. </w:t>
      </w:r>
      <w:r>
        <w:rPr>
          <w:rFonts w:ascii="Arial" w:hAnsi="Arial"/>
          <w:b w:val="false"/>
          <w:i w:val="false"/>
          <w:sz w:val="18"/>
        </w:rPr>
        <w:t>Experimental ²H NMR quadrupolar splittings (Δν</w:t>
      </w:r>
      <w:r>
        <w:rPr>
          <w:rFonts w:ascii="Arial" w:hAnsi="Arial"/>
          <w:b w:val="false"/>
          <w:i w:val="false"/>
          <w:sz w:val="18"/>
          <w:vertAlign w:val="subscript"/>
        </w:rPr>
        <w:t>Q</w:t>
      </w:r>
      <w:r>
        <w:rPr>
          <w:rFonts w:ascii="Arial" w:hAnsi="Arial"/>
          <w:b w:val="false"/>
          <w:i w:val="false"/>
          <w:sz w:val="18"/>
        </w:rPr>
        <w:t>) in Hz measured for the selectively deuterated amino acids associated with the liquid-crystalline aggregates. GLU-d₅ yields five resolved lines, listed without assignment.</w:t>
      </w:r>
    </w:p>
    <w:tbl>
      <w:tblPr>
        <w:tblW w:w="765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416"/>
        <w:gridCol w:w="3402"/>
        <w:gridCol w:w="2836"/>
      </w:tblGrid>
      <w:tr>
        <w:trPr/>
        <w:tc>
          <w:tcPr>
            <w:tcW w:w="1416" w:type="dxa"/>
            <w:tcBorders>
              <w:top w:val="single" w:sz="8" w:space="0" w:color="000000"/>
              <w:bottom w:val="single" w:sz="8" w:space="0" w:color="000000"/>
            </w:tcBorders>
          </w:tcPr>
          <w:p>
            <w:pPr>
              <w:pStyle w:val="Normal"/>
              <w:spacing w:before="40" w:after="40"/>
              <w:jc w:val="start"/>
              <w:rPr/>
            </w:pPr>
            <w:r>
              <w:rPr>
                <w:rFonts w:ascii="Arial" w:hAnsi="Arial"/>
                <w:b/>
                <w:i w:val="false"/>
                <w:sz w:val="18"/>
              </w:rPr>
              <w:t>Sample</w:t>
            </w:r>
          </w:p>
        </w:tc>
        <w:tc>
          <w:tcPr>
            <w:tcW w:w="3402" w:type="dxa"/>
            <w:tcBorders>
              <w:top w:val="single" w:sz="8" w:space="0" w:color="000000"/>
              <w:bottom w:val="single" w:sz="8" w:space="0" w:color="000000"/>
            </w:tcBorders>
          </w:tcPr>
          <w:p>
            <w:pPr>
              <w:pStyle w:val="Normal"/>
              <w:spacing w:before="40" w:after="40"/>
              <w:jc w:val="center"/>
              <w:rPr/>
            </w:pPr>
            <w:r>
              <w:rPr>
                <w:rFonts w:ascii="Arial" w:hAnsi="Arial"/>
                <w:b/>
                <w:i w:val="false"/>
                <w:sz w:val="18"/>
              </w:rPr>
              <w:t>Deuterated amino acid</w:t>
            </w:r>
          </w:p>
        </w:tc>
        <w:tc>
          <w:tcPr>
            <w:tcW w:w="2836" w:type="dxa"/>
            <w:tcBorders>
              <w:top w:val="single" w:sz="8" w:space="0" w:color="000000"/>
              <w:bottom w:val="single" w:sz="8" w:space="0" w:color="000000"/>
            </w:tcBorders>
          </w:tcPr>
          <w:p>
            <w:pPr>
              <w:pStyle w:val="Normal"/>
              <w:spacing w:before="40" w:after="40"/>
              <w:jc w:val="center"/>
              <w:rPr/>
            </w:pPr>
            <w:r>
              <w:rPr>
                <w:rFonts w:ascii="Arial" w:hAnsi="Arial"/>
                <w:b/>
                <w:i/>
                <w:sz w:val="18"/>
              </w:rPr>
              <w:t>Δν</w:t>
            </w:r>
            <w:r>
              <w:rPr>
                <w:rFonts w:ascii="Arial" w:hAnsi="Arial"/>
                <w:b/>
                <w:i w:val="false"/>
                <w:sz w:val="18"/>
                <w:vertAlign w:val="subscript"/>
              </w:rPr>
              <w:t>Q</w:t>
            </w:r>
            <w:r>
              <w:rPr>
                <w:rFonts w:ascii="Arial" w:hAnsi="Arial"/>
                <w:b/>
                <w:i w:val="false"/>
                <w:sz w:val="18"/>
              </w:rPr>
              <w:t xml:space="preserve"> / Hz</w:t>
            </w:r>
          </w:p>
        </w:tc>
      </w:tr>
      <w:tr>
        <w:trPr/>
        <w:tc>
          <w:tcPr>
            <w:tcW w:w="1416" w:type="dxa"/>
            <w:tcBorders/>
          </w:tcPr>
          <w:p>
            <w:pPr>
              <w:pStyle w:val="Normal"/>
              <w:spacing w:before="40" w:after="40"/>
              <w:jc w:val="start"/>
              <w:rPr/>
            </w:pPr>
            <w:r>
              <w:rPr>
                <w:rFonts w:ascii="Arial" w:hAnsi="Arial"/>
                <w:b w:val="false"/>
                <w:i w:val="false"/>
                <w:sz w:val="18"/>
              </w:rPr>
              <w:t>S6</w:t>
            </w:r>
          </w:p>
        </w:tc>
        <w:tc>
          <w:tcPr>
            <w:tcW w:w="3402" w:type="dxa"/>
            <w:tcBorders/>
          </w:tcPr>
          <w:p>
            <w:pPr>
              <w:pStyle w:val="Normal"/>
              <w:spacing w:before="40" w:after="40"/>
              <w:jc w:val="center"/>
              <w:rPr/>
            </w:pPr>
            <w:r>
              <w:rPr>
                <w:rFonts w:ascii="Arial" w:hAnsi="Arial"/>
                <w:b w:val="false"/>
                <w:sz w:val="18"/>
              </w:rPr>
              <w:t>ALA-d4</w:t>
            </w:r>
          </w:p>
        </w:tc>
        <w:tc>
          <w:tcPr>
            <w:tcW w:w="2836" w:type="dxa"/>
            <w:tcBorders/>
          </w:tcPr>
          <w:p>
            <w:pPr>
              <w:pStyle w:val="Normal"/>
              <w:spacing w:before="40" w:after="40"/>
              <w:jc w:val="center"/>
              <w:rPr/>
            </w:pPr>
            <w:r>
              <w:rPr>
                <w:rFonts w:ascii="Arial" w:hAnsi="Arial"/>
                <w:b w:val="false"/>
                <w:sz w:val="18"/>
              </w:rPr>
              <w:t>440.61</w:t>
            </w:r>
          </w:p>
        </w:tc>
      </w:tr>
      <w:tr>
        <w:trPr/>
        <w:tc>
          <w:tcPr>
            <w:tcW w:w="1416" w:type="dxa"/>
            <w:tcBorders/>
          </w:tcPr>
          <w:p>
            <w:pPr>
              <w:pStyle w:val="Normal"/>
              <w:spacing w:before="40" w:after="40"/>
              <w:jc w:val="start"/>
              <w:rPr/>
            </w:pPr>
            <w:r>
              <w:rPr>
                <w:rFonts w:ascii="Arial" w:hAnsi="Arial"/>
                <w:b w:val="false"/>
                <w:i w:val="false"/>
                <w:sz w:val="18"/>
              </w:rPr>
              <w:t>S7</w:t>
            </w:r>
          </w:p>
        </w:tc>
        <w:tc>
          <w:tcPr>
            <w:tcW w:w="3402" w:type="dxa"/>
            <w:tcBorders/>
          </w:tcPr>
          <w:p>
            <w:pPr>
              <w:pStyle w:val="Normal"/>
              <w:spacing w:before="40" w:after="40"/>
              <w:jc w:val="center"/>
              <w:rPr/>
            </w:pPr>
            <w:r>
              <w:rPr>
                <w:rFonts w:ascii="Arial" w:hAnsi="Arial"/>
                <w:b w:val="false"/>
                <w:sz w:val="18"/>
              </w:rPr>
              <w:t>GLU-d5</w:t>
            </w:r>
          </w:p>
        </w:tc>
        <w:tc>
          <w:tcPr>
            <w:tcW w:w="2836" w:type="dxa"/>
            <w:tcBorders/>
          </w:tcPr>
          <w:p>
            <w:pPr>
              <w:pStyle w:val="Normal"/>
              <w:spacing w:before="40" w:after="40"/>
              <w:jc w:val="center"/>
              <w:rPr/>
            </w:pPr>
            <w:r>
              <w:rPr>
                <w:rFonts w:ascii="Arial" w:hAnsi="Arial"/>
                <w:b w:val="false"/>
                <w:sz w:val="18"/>
              </w:rPr>
              <w:t>103.00</w:t>
            </w:r>
          </w:p>
        </w:tc>
      </w:tr>
      <w:tr>
        <w:trPr/>
        <w:tc>
          <w:tcPr>
            <w:tcW w:w="1416" w:type="dxa"/>
            <w:tcBorders/>
          </w:tcPr>
          <w:p>
            <w:pPr>
              <w:pStyle w:val="Normal"/>
              <w:spacing w:before="40" w:after="40"/>
              <w:jc w:val="start"/>
              <w:rPr/>
            </w:pPr>
            <w:r>
              <w:rPr>
                <w:rFonts w:ascii="Arial" w:hAnsi="Arial"/>
                <w:b w:val="false"/>
                <w:i w:val="false"/>
                <w:sz w:val="18"/>
              </w:rPr>
              <w:t>S7</w:t>
            </w:r>
          </w:p>
        </w:tc>
        <w:tc>
          <w:tcPr>
            <w:tcW w:w="3402" w:type="dxa"/>
            <w:tcBorders/>
          </w:tcPr>
          <w:p>
            <w:pPr>
              <w:pStyle w:val="Normal"/>
              <w:spacing w:before="40" w:after="40"/>
              <w:jc w:val="center"/>
              <w:rPr/>
            </w:pPr>
            <w:r>
              <w:rPr>
                <w:rFonts w:ascii="Arial" w:hAnsi="Arial"/>
                <w:b w:val="false"/>
                <w:sz w:val="18"/>
              </w:rPr>
              <w:t>GLU-d5</w:t>
            </w:r>
          </w:p>
        </w:tc>
        <w:tc>
          <w:tcPr>
            <w:tcW w:w="2836" w:type="dxa"/>
            <w:tcBorders/>
          </w:tcPr>
          <w:p>
            <w:pPr>
              <w:pStyle w:val="Normal"/>
              <w:spacing w:before="40" w:after="40"/>
              <w:jc w:val="center"/>
              <w:rPr/>
            </w:pPr>
            <w:r>
              <w:rPr>
                <w:rFonts w:ascii="Arial" w:hAnsi="Arial"/>
                <w:b w:val="false"/>
                <w:sz w:val="18"/>
              </w:rPr>
              <w:t>341.53</w:t>
            </w:r>
          </w:p>
        </w:tc>
      </w:tr>
      <w:tr>
        <w:trPr/>
        <w:tc>
          <w:tcPr>
            <w:tcW w:w="1416" w:type="dxa"/>
            <w:tcBorders/>
          </w:tcPr>
          <w:p>
            <w:pPr>
              <w:pStyle w:val="Normal"/>
              <w:spacing w:before="40" w:after="40"/>
              <w:jc w:val="start"/>
              <w:rPr/>
            </w:pPr>
            <w:r>
              <w:rPr>
                <w:rFonts w:ascii="Arial" w:hAnsi="Arial"/>
                <w:b w:val="false"/>
                <w:i w:val="false"/>
                <w:sz w:val="18"/>
              </w:rPr>
              <w:t>S7</w:t>
            </w:r>
          </w:p>
        </w:tc>
        <w:tc>
          <w:tcPr>
            <w:tcW w:w="3402" w:type="dxa"/>
            <w:tcBorders/>
          </w:tcPr>
          <w:p>
            <w:pPr>
              <w:pStyle w:val="Normal"/>
              <w:spacing w:before="40" w:after="40"/>
              <w:jc w:val="center"/>
              <w:rPr/>
            </w:pPr>
            <w:r>
              <w:rPr>
                <w:rFonts w:ascii="Arial" w:hAnsi="Arial"/>
                <w:b w:val="false"/>
                <w:sz w:val="18"/>
              </w:rPr>
              <w:t>GLU-d5</w:t>
            </w:r>
          </w:p>
        </w:tc>
        <w:tc>
          <w:tcPr>
            <w:tcW w:w="2836" w:type="dxa"/>
            <w:tcBorders/>
          </w:tcPr>
          <w:p>
            <w:pPr>
              <w:pStyle w:val="Normal"/>
              <w:spacing w:before="40" w:after="40"/>
              <w:jc w:val="center"/>
              <w:rPr/>
            </w:pPr>
            <w:r>
              <w:rPr>
                <w:rFonts w:ascii="Arial" w:hAnsi="Arial"/>
                <w:b w:val="false"/>
                <w:sz w:val="18"/>
              </w:rPr>
              <w:t>540.90</w:t>
            </w:r>
          </w:p>
        </w:tc>
      </w:tr>
      <w:tr>
        <w:trPr/>
        <w:tc>
          <w:tcPr>
            <w:tcW w:w="1416" w:type="dxa"/>
            <w:tcBorders/>
          </w:tcPr>
          <w:p>
            <w:pPr>
              <w:pStyle w:val="Normal"/>
              <w:spacing w:before="40" w:after="40"/>
              <w:jc w:val="start"/>
              <w:rPr/>
            </w:pPr>
            <w:r>
              <w:rPr>
                <w:rFonts w:ascii="Arial" w:hAnsi="Arial"/>
                <w:b w:val="false"/>
                <w:i w:val="false"/>
                <w:sz w:val="18"/>
              </w:rPr>
              <w:t>S7</w:t>
            </w:r>
          </w:p>
        </w:tc>
        <w:tc>
          <w:tcPr>
            <w:tcW w:w="3402" w:type="dxa"/>
            <w:tcBorders/>
          </w:tcPr>
          <w:p>
            <w:pPr>
              <w:pStyle w:val="Normal"/>
              <w:spacing w:before="40" w:after="40"/>
              <w:jc w:val="center"/>
              <w:rPr/>
            </w:pPr>
            <w:r>
              <w:rPr>
                <w:rFonts w:ascii="Arial" w:hAnsi="Arial"/>
                <w:b w:val="false"/>
                <w:sz w:val="18"/>
              </w:rPr>
              <w:t>GLU-d5</w:t>
            </w:r>
          </w:p>
        </w:tc>
        <w:tc>
          <w:tcPr>
            <w:tcW w:w="2836" w:type="dxa"/>
            <w:tcBorders/>
          </w:tcPr>
          <w:p>
            <w:pPr>
              <w:pStyle w:val="Normal"/>
              <w:spacing w:before="40" w:after="40"/>
              <w:jc w:val="center"/>
              <w:rPr/>
            </w:pPr>
            <w:r>
              <w:rPr>
                <w:rFonts w:ascii="Arial" w:hAnsi="Arial"/>
                <w:b w:val="false"/>
                <w:sz w:val="18"/>
              </w:rPr>
              <w:t>701.90</w:t>
            </w:r>
          </w:p>
        </w:tc>
      </w:tr>
      <w:tr>
        <w:trPr/>
        <w:tc>
          <w:tcPr>
            <w:tcW w:w="1416" w:type="dxa"/>
            <w:tcBorders/>
          </w:tcPr>
          <w:p>
            <w:pPr>
              <w:pStyle w:val="Normal"/>
              <w:spacing w:before="40" w:after="40"/>
              <w:jc w:val="start"/>
              <w:rPr/>
            </w:pPr>
            <w:r>
              <w:rPr>
                <w:rFonts w:ascii="Arial" w:hAnsi="Arial"/>
                <w:b w:val="false"/>
                <w:i w:val="false"/>
                <w:sz w:val="18"/>
              </w:rPr>
              <w:t>S7</w:t>
            </w:r>
          </w:p>
        </w:tc>
        <w:tc>
          <w:tcPr>
            <w:tcW w:w="3402" w:type="dxa"/>
            <w:tcBorders/>
          </w:tcPr>
          <w:p>
            <w:pPr>
              <w:pStyle w:val="Normal"/>
              <w:spacing w:before="40" w:after="40"/>
              <w:jc w:val="center"/>
              <w:rPr/>
            </w:pPr>
            <w:r>
              <w:rPr>
                <w:rFonts w:ascii="Arial" w:hAnsi="Arial"/>
                <w:b w:val="false"/>
                <w:sz w:val="18"/>
              </w:rPr>
              <w:t>GLU-d5</w:t>
            </w:r>
          </w:p>
        </w:tc>
        <w:tc>
          <w:tcPr>
            <w:tcW w:w="2836" w:type="dxa"/>
            <w:tcBorders/>
          </w:tcPr>
          <w:p>
            <w:pPr>
              <w:pStyle w:val="Normal"/>
              <w:spacing w:before="40" w:after="40"/>
              <w:jc w:val="center"/>
              <w:rPr/>
            </w:pPr>
            <w:r>
              <w:rPr>
                <w:rFonts w:ascii="Arial" w:hAnsi="Arial"/>
                <w:b w:val="false"/>
                <w:sz w:val="18"/>
              </w:rPr>
              <w:t>1765.10</w:t>
            </w:r>
          </w:p>
        </w:tc>
      </w:tr>
      <w:tr>
        <w:trPr/>
        <w:tc>
          <w:tcPr>
            <w:tcW w:w="1416" w:type="dxa"/>
            <w:tcBorders/>
          </w:tcPr>
          <w:p>
            <w:pPr>
              <w:pStyle w:val="Normal"/>
              <w:spacing w:before="40" w:after="40"/>
              <w:jc w:val="start"/>
              <w:rPr/>
            </w:pPr>
            <w:r>
              <w:rPr>
                <w:rFonts w:ascii="Arial" w:hAnsi="Arial"/>
                <w:b w:val="false"/>
                <w:i w:val="false"/>
                <w:sz w:val="18"/>
              </w:rPr>
              <w:t>S8</w:t>
            </w:r>
          </w:p>
        </w:tc>
        <w:tc>
          <w:tcPr>
            <w:tcW w:w="3402" w:type="dxa"/>
            <w:tcBorders/>
          </w:tcPr>
          <w:p>
            <w:pPr>
              <w:pStyle w:val="Normal"/>
              <w:spacing w:before="40" w:after="40"/>
              <w:jc w:val="center"/>
              <w:rPr/>
            </w:pPr>
            <w:r>
              <w:rPr>
                <w:rFonts w:ascii="Arial" w:hAnsi="Arial"/>
                <w:b w:val="false"/>
                <w:sz w:val="18"/>
              </w:rPr>
              <w:t>LEU-d3</w:t>
            </w:r>
          </w:p>
        </w:tc>
        <w:tc>
          <w:tcPr>
            <w:tcW w:w="2836" w:type="dxa"/>
            <w:tcBorders/>
          </w:tcPr>
          <w:p>
            <w:pPr>
              <w:pStyle w:val="Normal"/>
              <w:spacing w:before="40" w:after="40"/>
              <w:jc w:val="center"/>
              <w:rPr/>
            </w:pPr>
            <w:r>
              <w:rPr>
                <w:rFonts w:ascii="Arial" w:hAnsi="Arial"/>
                <w:b w:val="false"/>
                <w:sz w:val="18"/>
              </w:rPr>
              <w:t>580.00</w:t>
            </w:r>
          </w:p>
        </w:tc>
      </w:tr>
      <w:tr>
        <w:trPr>
          <w:trHeight w:val="186" w:hRule="atLeast"/>
        </w:trPr>
        <w:tc>
          <w:tcPr>
            <w:tcW w:w="1416" w:type="dxa"/>
            <w:tcBorders>
              <w:bottom w:val="single" w:sz="8" w:space="0" w:color="000000"/>
            </w:tcBorders>
          </w:tcPr>
          <w:p>
            <w:pPr>
              <w:pStyle w:val="Normal"/>
              <w:spacing w:before="40" w:after="40"/>
              <w:jc w:val="start"/>
              <w:rPr/>
            </w:pPr>
            <w:r>
              <w:rPr>
                <w:rFonts w:ascii="Arial" w:hAnsi="Arial"/>
                <w:b w:val="false"/>
                <w:i w:val="false"/>
                <w:sz w:val="18"/>
              </w:rPr>
              <w:t>S9</w:t>
            </w:r>
          </w:p>
        </w:tc>
        <w:tc>
          <w:tcPr>
            <w:tcW w:w="3402" w:type="dxa"/>
            <w:tcBorders>
              <w:bottom w:val="single" w:sz="8" w:space="0" w:color="000000"/>
            </w:tcBorders>
          </w:tcPr>
          <w:p>
            <w:pPr>
              <w:pStyle w:val="Normal"/>
              <w:spacing w:before="40" w:after="40"/>
              <w:jc w:val="center"/>
              <w:rPr/>
            </w:pPr>
            <w:r>
              <w:rPr>
                <w:rFonts w:ascii="Arial" w:hAnsi="Arial"/>
                <w:b w:val="false"/>
                <w:sz w:val="18"/>
              </w:rPr>
              <w:t>MET-d3</w:t>
            </w:r>
          </w:p>
        </w:tc>
        <w:tc>
          <w:tcPr>
            <w:tcW w:w="2836" w:type="dxa"/>
            <w:tcBorders>
              <w:bottom w:val="single" w:sz="8" w:space="0" w:color="000000"/>
            </w:tcBorders>
          </w:tcPr>
          <w:p>
            <w:pPr>
              <w:pStyle w:val="Normal"/>
              <w:spacing w:before="40" w:after="40"/>
              <w:jc w:val="center"/>
              <w:rPr/>
            </w:pPr>
            <w:r>
              <w:rPr>
                <w:rFonts w:ascii="Arial" w:hAnsi="Arial"/>
                <w:b w:val="false"/>
                <w:sz w:val="18"/>
              </w:rPr>
              <w:t>788.00</w:t>
            </w:r>
          </w:p>
        </w:tc>
      </w:tr>
    </w:tbl>
    <w:p>
      <w:pPr>
        <w:pStyle w:val="Normal"/>
        <w:keepNext w:val="true"/>
        <w:spacing w:before="0" w:after="120"/>
        <w:rPr/>
      </w:pPr>
      <w:r>
        <w:rPr>
          <w:rFonts w:ascii="Arial" w:hAnsi="Arial"/>
          <w:b/>
          <w:sz w:val="21"/>
        </w:rPr>
        <w:t>S2. Quantities derived from the simulations</w:t>
      </w:r>
    </w:p>
    <w:p>
      <w:pPr>
        <w:pStyle w:val="Normal"/>
        <w:keepNext w:val="true"/>
        <w:spacing w:before="0" w:after="120"/>
        <w:jc w:val="both"/>
        <w:rPr/>
      </w:pPr>
      <w:r>
        <w:rPr>
          <w:rFonts w:ascii="Arial" w:hAnsi="Arial"/>
          <w:b/>
          <w:sz w:val="18"/>
        </w:rPr>
        <w:t xml:space="preserve">Table S3. </w:t>
      </w:r>
      <w:r>
        <w:rPr>
          <w:rFonts w:ascii="Arial" w:hAnsi="Arial"/>
          <w:b w:val="false"/>
          <w:i w:val="false"/>
          <w:sz w:val="18"/>
        </w:rPr>
        <w:t>Resolved reorientational correlation times (ps) of the SDS C–H vectors, per chain position and for the chain as a whole, in the control and in the four amino-acid-containing systems. The last two rows give the pooled C1–C11 methylene vectors and the C1→C12 molecular axis. These are the resolved, slow component of the decay and therefore upper bounds on τ</w:t>
      </w:r>
      <w:r>
        <w:rPr>
          <w:rFonts w:ascii="Arial" w:hAnsi="Arial"/>
          <w:b w:val="false"/>
          <w:i w:val="false"/>
          <w:sz w:val="18"/>
          <w:vertAlign w:val="subscript"/>
        </w:rPr>
        <w:t>c</w:t>
      </w:r>
      <w:r>
        <w:rPr>
          <w:rFonts w:ascii="Arial" w:hAnsi="Arial"/>
          <w:b w:val="false"/>
          <w:i w:val="false"/>
          <w:sz w:val="18"/>
        </w:rPr>
        <w:t>: the first measurable lag is 20 ps and between 59 % and 99 % of the decay occurs below it. No difference between the control and any amino-acid system exceeds 2.1 standard errors.</w:t>
      </w:r>
    </w:p>
    <w:tbl>
      <w:tblPr>
        <w:tblW w:w="912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474"/>
        <w:gridCol w:w="1531"/>
        <w:gridCol w:w="1531"/>
        <w:gridCol w:w="1531"/>
        <w:gridCol w:w="1531"/>
        <w:gridCol w:w="1531"/>
      </w:tblGrid>
      <w:tr>
        <w:trPr/>
        <w:tc>
          <w:tcPr>
            <w:tcW w:w="1474" w:type="dxa"/>
            <w:tcBorders>
              <w:top w:val="single" w:sz="8" w:space="0" w:color="000000"/>
              <w:bottom w:val="single" w:sz="8" w:space="0" w:color="000000"/>
            </w:tcBorders>
          </w:tcPr>
          <w:p>
            <w:pPr>
              <w:pStyle w:val="Normal"/>
              <w:spacing w:before="40" w:after="40"/>
              <w:jc w:val="start"/>
              <w:rPr/>
            </w:pPr>
            <w:r>
              <w:rPr>
                <w:rFonts w:ascii="Arial" w:hAnsi="Arial"/>
                <w:b/>
                <w:i w:val="false"/>
                <w:sz w:val="18"/>
              </w:rPr>
              <w:t>Position</w:t>
            </w:r>
          </w:p>
        </w:tc>
        <w:tc>
          <w:tcPr>
            <w:tcW w:w="1531" w:type="dxa"/>
            <w:tcBorders>
              <w:top w:val="single" w:sz="8" w:space="0" w:color="000000"/>
              <w:bottom w:val="single" w:sz="8" w:space="0" w:color="000000"/>
            </w:tcBorders>
          </w:tcPr>
          <w:p>
            <w:pPr>
              <w:pStyle w:val="Normal"/>
              <w:spacing w:before="40" w:after="40"/>
              <w:jc w:val="center"/>
              <w:rPr/>
            </w:pPr>
            <w:r>
              <w:rPr>
                <w:rFonts w:ascii="Arial" w:hAnsi="Arial"/>
                <w:b/>
                <w:i w:val="false"/>
                <w:sz w:val="18"/>
              </w:rPr>
              <w:t>control</w:t>
            </w:r>
          </w:p>
        </w:tc>
        <w:tc>
          <w:tcPr>
            <w:tcW w:w="1531" w:type="dxa"/>
            <w:tcBorders>
              <w:top w:val="single" w:sz="8" w:space="0" w:color="000000"/>
              <w:bottom w:val="single" w:sz="8" w:space="0" w:color="000000"/>
            </w:tcBorders>
          </w:tcPr>
          <w:p>
            <w:pPr>
              <w:pStyle w:val="Normal"/>
              <w:spacing w:before="40" w:after="40"/>
              <w:jc w:val="center"/>
              <w:rPr/>
            </w:pPr>
            <w:r>
              <w:rPr>
                <w:rFonts w:ascii="Arial" w:hAnsi="Arial"/>
                <w:b/>
                <w:i w:val="false"/>
                <w:sz w:val="18"/>
              </w:rPr>
              <w:t>ALA</w:t>
            </w:r>
          </w:p>
        </w:tc>
        <w:tc>
          <w:tcPr>
            <w:tcW w:w="1531" w:type="dxa"/>
            <w:tcBorders>
              <w:top w:val="single" w:sz="8" w:space="0" w:color="000000"/>
              <w:bottom w:val="single" w:sz="8" w:space="0" w:color="000000"/>
            </w:tcBorders>
          </w:tcPr>
          <w:p>
            <w:pPr>
              <w:pStyle w:val="Normal"/>
              <w:spacing w:before="40" w:after="40"/>
              <w:jc w:val="center"/>
              <w:rPr/>
            </w:pPr>
            <w:r>
              <w:rPr>
                <w:rFonts w:ascii="Arial" w:hAnsi="Arial"/>
                <w:b/>
                <w:i w:val="false"/>
                <w:sz w:val="18"/>
              </w:rPr>
              <w:t>GLU</w:t>
            </w:r>
          </w:p>
        </w:tc>
        <w:tc>
          <w:tcPr>
            <w:tcW w:w="1531" w:type="dxa"/>
            <w:tcBorders>
              <w:top w:val="single" w:sz="8" w:space="0" w:color="000000"/>
              <w:bottom w:val="single" w:sz="8" w:space="0" w:color="000000"/>
            </w:tcBorders>
          </w:tcPr>
          <w:p>
            <w:pPr>
              <w:pStyle w:val="Normal"/>
              <w:spacing w:before="40" w:after="40"/>
              <w:jc w:val="center"/>
              <w:rPr/>
            </w:pPr>
            <w:r>
              <w:rPr>
                <w:rFonts w:ascii="Arial" w:hAnsi="Arial"/>
                <w:b/>
                <w:i w:val="false"/>
                <w:sz w:val="18"/>
              </w:rPr>
              <w:t>LEU</w:t>
            </w:r>
          </w:p>
        </w:tc>
        <w:tc>
          <w:tcPr>
            <w:tcW w:w="1531" w:type="dxa"/>
            <w:tcBorders>
              <w:top w:val="single" w:sz="8" w:space="0" w:color="000000"/>
              <w:bottom w:val="single" w:sz="8" w:space="0" w:color="000000"/>
            </w:tcBorders>
          </w:tcPr>
          <w:p>
            <w:pPr>
              <w:pStyle w:val="Normal"/>
              <w:spacing w:before="40" w:after="40"/>
              <w:jc w:val="center"/>
              <w:rPr/>
            </w:pPr>
            <w:r>
              <w:rPr>
                <w:rFonts w:ascii="Arial" w:hAnsi="Arial"/>
                <w:b/>
                <w:i w:val="false"/>
                <w:sz w:val="18"/>
              </w:rPr>
              <w:t>MET</w:t>
            </w:r>
          </w:p>
        </w:tc>
      </w:tr>
      <w:tr>
        <w:trPr/>
        <w:tc>
          <w:tcPr>
            <w:tcW w:w="1474" w:type="dxa"/>
            <w:tcBorders/>
          </w:tcPr>
          <w:p>
            <w:pPr>
              <w:pStyle w:val="Normal"/>
              <w:spacing w:before="40" w:after="40"/>
              <w:jc w:val="start"/>
              <w:rPr/>
            </w:pPr>
            <w:r>
              <w:rPr>
                <w:rFonts w:ascii="Arial" w:hAnsi="Arial"/>
                <w:b w:val="false"/>
                <w:i w:val="false"/>
                <w:sz w:val="18"/>
              </w:rPr>
              <w:t>C1</w:t>
            </w:r>
          </w:p>
        </w:tc>
        <w:tc>
          <w:tcPr>
            <w:tcW w:w="1531" w:type="dxa"/>
            <w:tcBorders/>
          </w:tcPr>
          <w:p>
            <w:pPr>
              <w:pStyle w:val="Normal"/>
              <w:spacing w:before="40" w:after="40"/>
              <w:jc w:val="center"/>
              <w:rPr/>
            </w:pPr>
            <w:r>
              <w:rPr>
                <w:rFonts w:ascii="Arial" w:hAnsi="Arial"/>
                <w:b w:val="false"/>
                <w:sz w:val="18"/>
              </w:rPr>
              <w:t>203 ± 4</w:t>
            </w:r>
          </w:p>
        </w:tc>
        <w:tc>
          <w:tcPr>
            <w:tcW w:w="1531" w:type="dxa"/>
            <w:tcBorders/>
          </w:tcPr>
          <w:p>
            <w:pPr>
              <w:pStyle w:val="Normal"/>
              <w:spacing w:before="40" w:after="40"/>
              <w:jc w:val="center"/>
              <w:rPr/>
            </w:pPr>
            <w:r>
              <w:rPr>
                <w:rFonts w:ascii="Arial" w:hAnsi="Arial"/>
                <w:b w:val="false"/>
                <w:sz w:val="18"/>
              </w:rPr>
              <w:t>208 ± 2</w:t>
            </w:r>
          </w:p>
        </w:tc>
        <w:tc>
          <w:tcPr>
            <w:tcW w:w="1531" w:type="dxa"/>
            <w:tcBorders/>
          </w:tcPr>
          <w:p>
            <w:pPr>
              <w:pStyle w:val="Normal"/>
              <w:spacing w:before="40" w:after="40"/>
              <w:jc w:val="center"/>
              <w:rPr/>
            </w:pPr>
            <w:r>
              <w:rPr>
                <w:rFonts w:ascii="Arial" w:hAnsi="Arial"/>
                <w:b w:val="false"/>
                <w:sz w:val="18"/>
              </w:rPr>
              <w:t>210 ± 4</w:t>
            </w:r>
          </w:p>
        </w:tc>
        <w:tc>
          <w:tcPr>
            <w:tcW w:w="1531" w:type="dxa"/>
            <w:tcBorders/>
          </w:tcPr>
          <w:p>
            <w:pPr>
              <w:pStyle w:val="Normal"/>
              <w:spacing w:before="40" w:after="40"/>
              <w:jc w:val="center"/>
              <w:rPr/>
            </w:pPr>
            <w:r>
              <w:rPr>
                <w:rFonts w:ascii="Arial" w:hAnsi="Arial"/>
                <w:b w:val="false"/>
                <w:sz w:val="18"/>
              </w:rPr>
              <w:t>211 ± 4</w:t>
            </w:r>
          </w:p>
        </w:tc>
        <w:tc>
          <w:tcPr>
            <w:tcW w:w="1531" w:type="dxa"/>
            <w:tcBorders/>
          </w:tcPr>
          <w:p>
            <w:pPr>
              <w:pStyle w:val="Normal"/>
              <w:spacing w:before="40" w:after="40"/>
              <w:jc w:val="center"/>
              <w:rPr/>
            </w:pPr>
            <w:r>
              <w:rPr>
                <w:rFonts w:ascii="Arial" w:hAnsi="Arial"/>
                <w:b w:val="false"/>
                <w:sz w:val="18"/>
              </w:rPr>
              <w:t>204 ± 3</w:t>
            </w:r>
          </w:p>
        </w:tc>
      </w:tr>
      <w:tr>
        <w:trPr/>
        <w:tc>
          <w:tcPr>
            <w:tcW w:w="1474" w:type="dxa"/>
            <w:tcBorders/>
          </w:tcPr>
          <w:p>
            <w:pPr>
              <w:pStyle w:val="Normal"/>
              <w:spacing w:before="40" w:after="40"/>
              <w:jc w:val="start"/>
              <w:rPr/>
            </w:pPr>
            <w:r>
              <w:rPr>
                <w:rFonts w:ascii="Arial" w:hAnsi="Arial"/>
                <w:b w:val="false"/>
                <w:i w:val="false"/>
                <w:sz w:val="18"/>
              </w:rPr>
              <w:t>C2</w:t>
            </w:r>
          </w:p>
        </w:tc>
        <w:tc>
          <w:tcPr>
            <w:tcW w:w="1531" w:type="dxa"/>
            <w:tcBorders/>
          </w:tcPr>
          <w:p>
            <w:pPr>
              <w:pStyle w:val="Normal"/>
              <w:spacing w:before="40" w:after="40"/>
              <w:jc w:val="center"/>
              <w:rPr/>
            </w:pPr>
            <w:r>
              <w:rPr>
                <w:rFonts w:ascii="Arial" w:hAnsi="Arial"/>
                <w:b w:val="false"/>
                <w:sz w:val="18"/>
              </w:rPr>
              <w:t>175 ± 2</w:t>
            </w:r>
          </w:p>
        </w:tc>
        <w:tc>
          <w:tcPr>
            <w:tcW w:w="1531" w:type="dxa"/>
            <w:tcBorders/>
          </w:tcPr>
          <w:p>
            <w:pPr>
              <w:pStyle w:val="Normal"/>
              <w:spacing w:before="40" w:after="40"/>
              <w:jc w:val="center"/>
              <w:rPr/>
            </w:pPr>
            <w:r>
              <w:rPr>
                <w:rFonts w:ascii="Arial" w:hAnsi="Arial"/>
                <w:b w:val="false"/>
                <w:sz w:val="18"/>
              </w:rPr>
              <w:t>176 ± 1</w:t>
            </w:r>
          </w:p>
        </w:tc>
        <w:tc>
          <w:tcPr>
            <w:tcW w:w="1531" w:type="dxa"/>
            <w:tcBorders/>
          </w:tcPr>
          <w:p>
            <w:pPr>
              <w:pStyle w:val="Normal"/>
              <w:spacing w:before="40" w:after="40"/>
              <w:jc w:val="center"/>
              <w:rPr/>
            </w:pPr>
            <w:r>
              <w:rPr>
                <w:rFonts w:ascii="Arial" w:hAnsi="Arial"/>
                <w:b w:val="false"/>
                <w:sz w:val="18"/>
              </w:rPr>
              <w:t>177 ± 3</w:t>
            </w:r>
          </w:p>
        </w:tc>
        <w:tc>
          <w:tcPr>
            <w:tcW w:w="1531" w:type="dxa"/>
            <w:tcBorders/>
          </w:tcPr>
          <w:p>
            <w:pPr>
              <w:pStyle w:val="Normal"/>
              <w:spacing w:before="40" w:after="40"/>
              <w:jc w:val="center"/>
              <w:rPr/>
            </w:pPr>
            <w:r>
              <w:rPr>
                <w:rFonts w:ascii="Arial" w:hAnsi="Arial"/>
                <w:b w:val="false"/>
                <w:sz w:val="18"/>
              </w:rPr>
              <w:t>178 ± 2</w:t>
            </w:r>
          </w:p>
        </w:tc>
        <w:tc>
          <w:tcPr>
            <w:tcW w:w="1531" w:type="dxa"/>
            <w:tcBorders/>
          </w:tcPr>
          <w:p>
            <w:pPr>
              <w:pStyle w:val="Normal"/>
              <w:spacing w:before="40" w:after="40"/>
              <w:jc w:val="center"/>
              <w:rPr/>
            </w:pPr>
            <w:r>
              <w:rPr>
                <w:rFonts w:ascii="Arial" w:hAnsi="Arial"/>
                <w:b w:val="false"/>
                <w:sz w:val="18"/>
              </w:rPr>
              <w:t>175 ± 3</w:t>
            </w:r>
          </w:p>
        </w:tc>
      </w:tr>
      <w:tr>
        <w:trPr/>
        <w:tc>
          <w:tcPr>
            <w:tcW w:w="1474" w:type="dxa"/>
            <w:tcBorders/>
          </w:tcPr>
          <w:p>
            <w:pPr>
              <w:pStyle w:val="Normal"/>
              <w:spacing w:before="40" w:after="40"/>
              <w:jc w:val="start"/>
              <w:rPr/>
            </w:pPr>
            <w:r>
              <w:rPr>
                <w:rFonts w:ascii="Arial" w:hAnsi="Arial"/>
                <w:b w:val="false"/>
                <w:i w:val="false"/>
                <w:sz w:val="18"/>
              </w:rPr>
              <w:t>C3</w:t>
            </w:r>
          </w:p>
        </w:tc>
        <w:tc>
          <w:tcPr>
            <w:tcW w:w="1531" w:type="dxa"/>
            <w:tcBorders/>
          </w:tcPr>
          <w:p>
            <w:pPr>
              <w:pStyle w:val="Normal"/>
              <w:spacing w:before="40" w:after="40"/>
              <w:jc w:val="center"/>
              <w:rPr/>
            </w:pPr>
            <w:r>
              <w:rPr>
                <w:rFonts w:ascii="Arial" w:hAnsi="Arial"/>
                <w:b w:val="false"/>
                <w:sz w:val="18"/>
              </w:rPr>
              <w:t>154 ± 2</w:t>
            </w:r>
          </w:p>
        </w:tc>
        <w:tc>
          <w:tcPr>
            <w:tcW w:w="1531" w:type="dxa"/>
            <w:tcBorders/>
          </w:tcPr>
          <w:p>
            <w:pPr>
              <w:pStyle w:val="Normal"/>
              <w:spacing w:before="40" w:after="40"/>
              <w:jc w:val="center"/>
              <w:rPr/>
            </w:pPr>
            <w:r>
              <w:rPr>
                <w:rFonts w:ascii="Arial" w:hAnsi="Arial"/>
                <w:b w:val="false"/>
                <w:sz w:val="18"/>
              </w:rPr>
              <w:t>154 ± 2</w:t>
            </w:r>
          </w:p>
        </w:tc>
        <w:tc>
          <w:tcPr>
            <w:tcW w:w="1531" w:type="dxa"/>
            <w:tcBorders/>
          </w:tcPr>
          <w:p>
            <w:pPr>
              <w:pStyle w:val="Normal"/>
              <w:spacing w:before="40" w:after="40"/>
              <w:jc w:val="center"/>
              <w:rPr/>
            </w:pPr>
            <w:r>
              <w:rPr>
                <w:rFonts w:ascii="Arial" w:hAnsi="Arial"/>
                <w:b w:val="false"/>
                <w:sz w:val="18"/>
              </w:rPr>
              <w:t>156 ± 1</w:t>
            </w:r>
          </w:p>
        </w:tc>
        <w:tc>
          <w:tcPr>
            <w:tcW w:w="1531" w:type="dxa"/>
            <w:tcBorders/>
          </w:tcPr>
          <w:p>
            <w:pPr>
              <w:pStyle w:val="Normal"/>
              <w:spacing w:before="40" w:after="40"/>
              <w:jc w:val="center"/>
              <w:rPr/>
            </w:pPr>
            <w:r>
              <w:rPr>
                <w:rFonts w:ascii="Arial" w:hAnsi="Arial"/>
                <w:b w:val="false"/>
                <w:sz w:val="18"/>
              </w:rPr>
              <w:t>157 ± 1</w:t>
            </w:r>
          </w:p>
        </w:tc>
        <w:tc>
          <w:tcPr>
            <w:tcW w:w="1531" w:type="dxa"/>
            <w:tcBorders/>
          </w:tcPr>
          <w:p>
            <w:pPr>
              <w:pStyle w:val="Normal"/>
              <w:spacing w:before="40" w:after="40"/>
              <w:jc w:val="center"/>
              <w:rPr/>
            </w:pPr>
            <w:r>
              <w:rPr>
                <w:rFonts w:ascii="Arial" w:hAnsi="Arial"/>
                <w:b w:val="false"/>
                <w:sz w:val="18"/>
              </w:rPr>
              <w:t>153 ± 2</w:t>
            </w:r>
          </w:p>
        </w:tc>
      </w:tr>
      <w:tr>
        <w:trPr/>
        <w:tc>
          <w:tcPr>
            <w:tcW w:w="1474" w:type="dxa"/>
            <w:tcBorders/>
          </w:tcPr>
          <w:p>
            <w:pPr>
              <w:pStyle w:val="Normal"/>
              <w:spacing w:before="40" w:after="40"/>
              <w:jc w:val="start"/>
              <w:rPr/>
            </w:pPr>
            <w:r>
              <w:rPr>
                <w:rFonts w:ascii="Arial" w:hAnsi="Arial"/>
                <w:b w:val="false"/>
                <w:i w:val="false"/>
                <w:sz w:val="18"/>
              </w:rPr>
              <w:t>C4</w:t>
            </w:r>
          </w:p>
        </w:tc>
        <w:tc>
          <w:tcPr>
            <w:tcW w:w="1531" w:type="dxa"/>
            <w:tcBorders/>
          </w:tcPr>
          <w:p>
            <w:pPr>
              <w:pStyle w:val="Normal"/>
              <w:spacing w:before="40" w:after="40"/>
              <w:jc w:val="center"/>
              <w:rPr/>
            </w:pPr>
            <w:r>
              <w:rPr>
                <w:rFonts w:ascii="Arial" w:hAnsi="Arial"/>
                <w:b w:val="false"/>
                <w:sz w:val="18"/>
              </w:rPr>
              <w:t>156 ± 1</w:t>
            </w:r>
          </w:p>
        </w:tc>
        <w:tc>
          <w:tcPr>
            <w:tcW w:w="1531" w:type="dxa"/>
            <w:tcBorders/>
          </w:tcPr>
          <w:p>
            <w:pPr>
              <w:pStyle w:val="Normal"/>
              <w:spacing w:before="40" w:after="40"/>
              <w:jc w:val="center"/>
              <w:rPr/>
            </w:pPr>
            <w:r>
              <w:rPr>
                <w:rFonts w:ascii="Arial" w:hAnsi="Arial"/>
                <w:b w:val="false"/>
                <w:sz w:val="18"/>
              </w:rPr>
              <w:t>158 ± 2</w:t>
            </w:r>
          </w:p>
        </w:tc>
        <w:tc>
          <w:tcPr>
            <w:tcW w:w="1531" w:type="dxa"/>
            <w:tcBorders/>
          </w:tcPr>
          <w:p>
            <w:pPr>
              <w:pStyle w:val="Normal"/>
              <w:spacing w:before="40" w:after="40"/>
              <w:jc w:val="center"/>
              <w:rPr/>
            </w:pPr>
            <w:r>
              <w:rPr>
                <w:rFonts w:ascii="Arial" w:hAnsi="Arial"/>
                <w:b w:val="false"/>
                <w:sz w:val="18"/>
              </w:rPr>
              <w:t>163 ± 4</w:t>
            </w:r>
          </w:p>
        </w:tc>
        <w:tc>
          <w:tcPr>
            <w:tcW w:w="1531" w:type="dxa"/>
            <w:tcBorders/>
          </w:tcPr>
          <w:p>
            <w:pPr>
              <w:pStyle w:val="Normal"/>
              <w:spacing w:before="40" w:after="40"/>
              <w:jc w:val="center"/>
              <w:rPr/>
            </w:pPr>
            <w:r>
              <w:rPr>
                <w:rFonts w:ascii="Arial" w:hAnsi="Arial"/>
                <w:b w:val="false"/>
                <w:sz w:val="18"/>
              </w:rPr>
              <w:t>161 ± 2</w:t>
            </w:r>
          </w:p>
        </w:tc>
        <w:tc>
          <w:tcPr>
            <w:tcW w:w="1531" w:type="dxa"/>
            <w:tcBorders/>
          </w:tcPr>
          <w:p>
            <w:pPr>
              <w:pStyle w:val="Normal"/>
              <w:spacing w:before="40" w:after="40"/>
              <w:jc w:val="center"/>
              <w:rPr/>
            </w:pPr>
            <w:r>
              <w:rPr>
                <w:rFonts w:ascii="Arial" w:hAnsi="Arial"/>
                <w:b w:val="false"/>
                <w:sz w:val="18"/>
              </w:rPr>
              <w:t>157 ± 2</w:t>
            </w:r>
          </w:p>
        </w:tc>
      </w:tr>
      <w:tr>
        <w:trPr/>
        <w:tc>
          <w:tcPr>
            <w:tcW w:w="1474" w:type="dxa"/>
            <w:tcBorders/>
          </w:tcPr>
          <w:p>
            <w:pPr>
              <w:pStyle w:val="Normal"/>
              <w:spacing w:before="40" w:after="40"/>
              <w:jc w:val="start"/>
              <w:rPr/>
            </w:pPr>
            <w:r>
              <w:rPr>
                <w:rFonts w:ascii="Arial" w:hAnsi="Arial"/>
                <w:b w:val="false"/>
                <w:i w:val="false"/>
                <w:sz w:val="18"/>
              </w:rPr>
              <w:t>C5</w:t>
            </w:r>
          </w:p>
        </w:tc>
        <w:tc>
          <w:tcPr>
            <w:tcW w:w="1531" w:type="dxa"/>
            <w:tcBorders/>
          </w:tcPr>
          <w:p>
            <w:pPr>
              <w:pStyle w:val="Normal"/>
              <w:spacing w:before="40" w:after="40"/>
              <w:jc w:val="center"/>
              <w:rPr/>
            </w:pPr>
            <w:r>
              <w:rPr>
                <w:rFonts w:ascii="Arial" w:hAnsi="Arial"/>
                <w:b w:val="false"/>
                <w:sz w:val="18"/>
              </w:rPr>
              <w:t>139 ± 1</w:t>
            </w:r>
          </w:p>
        </w:tc>
        <w:tc>
          <w:tcPr>
            <w:tcW w:w="1531" w:type="dxa"/>
            <w:tcBorders/>
          </w:tcPr>
          <w:p>
            <w:pPr>
              <w:pStyle w:val="Normal"/>
              <w:spacing w:before="40" w:after="40"/>
              <w:jc w:val="center"/>
              <w:rPr/>
            </w:pPr>
            <w:r>
              <w:rPr>
                <w:rFonts w:ascii="Arial" w:hAnsi="Arial"/>
                <w:b w:val="false"/>
                <w:sz w:val="18"/>
              </w:rPr>
              <w:t>140 ± 2</w:t>
            </w:r>
          </w:p>
        </w:tc>
        <w:tc>
          <w:tcPr>
            <w:tcW w:w="1531" w:type="dxa"/>
            <w:tcBorders/>
          </w:tcPr>
          <w:p>
            <w:pPr>
              <w:pStyle w:val="Normal"/>
              <w:spacing w:before="40" w:after="40"/>
              <w:jc w:val="center"/>
              <w:rPr/>
            </w:pPr>
            <w:r>
              <w:rPr>
                <w:rFonts w:ascii="Arial" w:hAnsi="Arial"/>
                <w:b w:val="false"/>
                <w:sz w:val="18"/>
              </w:rPr>
              <w:t>143 ± 3</w:t>
            </w:r>
          </w:p>
        </w:tc>
        <w:tc>
          <w:tcPr>
            <w:tcW w:w="1531" w:type="dxa"/>
            <w:tcBorders/>
          </w:tcPr>
          <w:p>
            <w:pPr>
              <w:pStyle w:val="Normal"/>
              <w:spacing w:before="40" w:after="40"/>
              <w:jc w:val="center"/>
              <w:rPr/>
            </w:pPr>
            <w:r>
              <w:rPr>
                <w:rFonts w:ascii="Arial" w:hAnsi="Arial"/>
                <w:b w:val="false"/>
                <w:sz w:val="18"/>
              </w:rPr>
              <w:t>140 ± 2</w:t>
            </w:r>
          </w:p>
        </w:tc>
        <w:tc>
          <w:tcPr>
            <w:tcW w:w="1531" w:type="dxa"/>
            <w:tcBorders/>
          </w:tcPr>
          <w:p>
            <w:pPr>
              <w:pStyle w:val="Normal"/>
              <w:spacing w:before="40" w:after="40"/>
              <w:jc w:val="center"/>
              <w:rPr/>
            </w:pPr>
            <w:r>
              <w:rPr>
                <w:rFonts w:ascii="Arial" w:hAnsi="Arial"/>
                <w:b w:val="false"/>
                <w:sz w:val="18"/>
              </w:rPr>
              <w:t>139 ± 2</w:t>
            </w:r>
          </w:p>
        </w:tc>
      </w:tr>
      <w:tr>
        <w:trPr/>
        <w:tc>
          <w:tcPr>
            <w:tcW w:w="1474" w:type="dxa"/>
            <w:tcBorders/>
          </w:tcPr>
          <w:p>
            <w:pPr>
              <w:pStyle w:val="Normal"/>
              <w:spacing w:before="40" w:after="40"/>
              <w:jc w:val="start"/>
              <w:rPr/>
            </w:pPr>
            <w:r>
              <w:rPr>
                <w:rFonts w:ascii="Arial" w:hAnsi="Arial"/>
                <w:b w:val="false"/>
                <w:i w:val="false"/>
                <w:sz w:val="18"/>
              </w:rPr>
              <w:t>C6</w:t>
            </w:r>
          </w:p>
        </w:tc>
        <w:tc>
          <w:tcPr>
            <w:tcW w:w="1531" w:type="dxa"/>
            <w:tcBorders/>
          </w:tcPr>
          <w:p>
            <w:pPr>
              <w:pStyle w:val="Normal"/>
              <w:spacing w:before="40" w:after="40"/>
              <w:jc w:val="center"/>
              <w:rPr/>
            </w:pPr>
            <w:r>
              <w:rPr>
                <w:rFonts w:ascii="Arial" w:hAnsi="Arial"/>
                <w:b w:val="false"/>
                <w:sz w:val="18"/>
              </w:rPr>
              <w:t>135 ± 2</w:t>
            </w:r>
          </w:p>
        </w:tc>
        <w:tc>
          <w:tcPr>
            <w:tcW w:w="1531" w:type="dxa"/>
            <w:tcBorders/>
          </w:tcPr>
          <w:p>
            <w:pPr>
              <w:pStyle w:val="Normal"/>
              <w:spacing w:before="40" w:after="40"/>
              <w:jc w:val="center"/>
              <w:rPr/>
            </w:pPr>
            <w:r>
              <w:rPr>
                <w:rFonts w:ascii="Arial" w:hAnsi="Arial"/>
                <w:b w:val="false"/>
                <w:sz w:val="18"/>
              </w:rPr>
              <w:t>138 ± 2</w:t>
            </w:r>
          </w:p>
        </w:tc>
        <w:tc>
          <w:tcPr>
            <w:tcW w:w="1531" w:type="dxa"/>
            <w:tcBorders/>
          </w:tcPr>
          <w:p>
            <w:pPr>
              <w:pStyle w:val="Normal"/>
              <w:spacing w:before="40" w:after="40"/>
              <w:jc w:val="center"/>
              <w:rPr/>
            </w:pPr>
            <w:r>
              <w:rPr>
                <w:rFonts w:ascii="Arial" w:hAnsi="Arial"/>
                <w:b w:val="false"/>
                <w:sz w:val="18"/>
              </w:rPr>
              <w:t>138 ± 3</w:t>
            </w:r>
          </w:p>
        </w:tc>
        <w:tc>
          <w:tcPr>
            <w:tcW w:w="1531" w:type="dxa"/>
            <w:tcBorders/>
          </w:tcPr>
          <w:p>
            <w:pPr>
              <w:pStyle w:val="Normal"/>
              <w:spacing w:before="40" w:after="40"/>
              <w:jc w:val="center"/>
              <w:rPr/>
            </w:pPr>
            <w:r>
              <w:rPr>
                <w:rFonts w:ascii="Arial" w:hAnsi="Arial"/>
                <w:b w:val="false"/>
                <w:sz w:val="18"/>
              </w:rPr>
              <w:t>137 ± 2</w:t>
            </w:r>
          </w:p>
        </w:tc>
        <w:tc>
          <w:tcPr>
            <w:tcW w:w="1531" w:type="dxa"/>
            <w:tcBorders/>
          </w:tcPr>
          <w:p>
            <w:pPr>
              <w:pStyle w:val="Normal"/>
              <w:spacing w:before="40" w:after="40"/>
              <w:jc w:val="center"/>
              <w:rPr/>
            </w:pPr>
            <w:r>
              <w:rPr>
                <w:rFonts w:ascii="Arial" w:hAnsi="Arial"/>
                <w:b w:val="false"/>
                <w:sz w:val="18"/>
              </w:rPr>
              <w:t>138 ± 2</w:t>
            </w:r>
          </w:p>
        </w:tc>
      </w:tr>
      <w:tr>
        <w:trPr/>
        <w:tc>
          <w:tcPr>
            <w:tcW w:w="1474" w:type="dxa"/>
            <w:tcBorders/>
          </w:tcPr>
          <w:p>
            <w:pPr>
              <w:pStyle w:val="Normal"/>
              <w:spacing w:before="40" w:after="40"/>
              <w:jc w:val="start"/>
              <w:rPr/>
            </w:pPr>
            <w:r>
              <w:rPr>
                <w:rFonts w:ascii="Arial" w:hAnsi="Arial"/>
                <w:b w:val="false"/>
                <w:i w:val="false"/>
                <w:sz w:val="18"/>
              </w:rPr>
              <w:t>C7</w:t>
            </w:r>
          </w:p>
        </w:tc>
        <w:tc>
          <w:tcPr>
            <w:tcW w:w="1531" w:type="dxa"/>
            <w:tcBorders/>
          </w:tcPr>
          <w:p>
            <w:pPr>
              <w:pStyle w:val="Normal"/>
              <w:spacing w:before="40" w:after="40"/>
              <w:jc w:val="center"/>
              <w:rPr/>
            </w:pPr>
            <w:r>
              <w:rPr>
                <w:rFonts w:ascii="Arial" w:hAnsi="Arial"/>
                <w:b w:val="false"/>
                <w:sz w:val="18"/>
              </w:rPr>
              <w:t>130 ± 2</w:t>
            </w:r>
          </w:p>
        </w:tc>
        <w:tc>
          <w:tcPr>
            <w:tcW w:w="1531" w:type="dxa"/>
            <w:tcBorders/>
          </w:tcPr>
          <w:p>
            <w:pPr>
              <w:pStyle w:val="Normal"/>
              <w:spacing w:before="40" w:after="40"/>
              <w:jc w:val="center"/>
              <w:rPr/>
            </w:pPr>
            <w:r>
              <w:rPr>
                <w:rFonts w:ascii="Arial" w:hAnsi="Arial"/>
                <w:b w:val="false"/>
                <w:sz w:val="18"/>
              </w:rPr>
              <w:t>131 ± 3</w:t>
            </w:r>
          </w:p>
        </w:tc>
        <w:tc>
          <w:tcPr>
            <w:tcW w:w="1531" w:type="dxa"/>
            <w:tcBorders/>
          </w:tcPr>
          <w:p>
            <w:pPr>
              <w:pStyle w:val="Normal"/>
              <w:spacing w:before="40" w:after="40"/>
              <w:jc w:val="center"/>
              <w:rPr/>
            </w:pPr>
            <w:r>
              <w:rPr>
                <w:rFonts w:ascii="Arial" w:hAnsi="Arial"/>
                <w:b w:val="false"/>
                <w:sz w:val="18"/>
              </w:rPr>
              <w:t>136 ± 4</w:t>
            </w:r>
          </w:p>
        </w:tc>
        <w:tc>
          <w:tcPr>
            <w:tcW w:w="1531" w:type="dxa"/>
            <w:tcBorders/>
          </w:tcPr>
          <w:p>
            <w:pPr>
              <w:pStyle w:val="Normal"/>
              <w:spacing w:before="40" w:after="40"/>
              <w:jc w:val="center"/>
              <w:rPr/>
            </w:pPr>
            <w:r>
              <w:rPr>
                <w:rFonts w:ascii="Arial" w:hAnsi="Arial"/>
                <w:b w:val="false"/>
                <w:sz w:val="18"/>
              </w:rPr>
              <w:t>131 ± 3</w:t>
            </w:r>
          </w:p>
        </w:tc>
        <w:tc>
          <w:tcPr>
            <w:tcW w:w="1531" w:type="dxa"/>
            <w:tcBorders/>
          </w:tcPr>
          <w:p>
            <w:pPr>
              <w:pStyle w:val="Normal"/>
              <w:spacing w:before="40" w:after="40"/>
              <w:jc w:val="center"/>
              <w:rPr/>
            </w:pPr>
            <w:r>
              <w:rPr>
                <w:rFonts w:ascii="Arial" w:hAnsi="Arial"/>
                <w:b w:val="false"/>
                <w:sz w:val="18"/>
              </w:rPr>
              <w:t>134 ± 4</w:t>
            </w:r>
          </w:p>
        </w:tc>
      </w:tr>
      <w:tr>
        <w:trPr/>
        <w:tc>
          <w:tcPr>
            <w:tcW w:w="1474" w:type="dxa"/>
            <w:tcBorders/>
          </w:tcPr>
          <w:p>
            <w:pPr>
              <w:pStyle w:val="Normal"/>
              <w:spacing w:before="40" w:after="40"/>
              <w:jc w:val="start"/>
              <w:rPr/>
            </w:pPr>
            <w:r>
              <w:rPr>
                <w:rFonts w:ascii="Arial" w:hAnsi="Arial"/>
                <w:b w:val="false"/>
                <w:i w:val="false"/>
                <w:sz w:val="18"/>
              </w:rPr>
              <w:t>C8</w:t>
            </w:r>
          </w:p>
        </w:tc>
        <w:tc>
          <w:tcPr>
            <w:tcW w:w="1531" w:type="dxa"/>
            <w:tcBorders/>
          </w:tcPr>
          <w:p>
            <w:pPr>
              <w:pStyle w:val="Normal"/>
              <w:spacing w:before="40" w:after="40"/>
              <w:jc w:val="center"/>
              <w:rPr/>
            </w:pPr>
            <w:r>
              <w:rPr>
                <w:rFonts w:ascii="Arial" w:hAnsi="Arial"/>
                <w:b w:val="false"/>
                <w:sz w:val="18"/>
              </w:rPr>
              <w:t>131 ± 3</w:t>
            </w:r>
          </w:p>
        </w:tc>
        <w:tc>
          <w:tcPr>
            <w:tcW w:w="1531" w:type="dxa"/>
            <w:tcBorders/>
          </w:tcPr>
          <w:p>
            <w:pPr>
              <w:pStyle w:val="Normal"/>
              <w:spacing w:before="40" w:after="40"/>
              <w:jc w:val="center"/>
              <w:rPr/>
            </w:pPr>
            <w:r>
              <w:rPr>
                <w:rFonts w:ascii="Arial" w:hAnsi="Arial"/>
                <w:b w:val="false"/>
                <w:sz w:val="18"/>
              </w:rPr>
              <w:t>132 ± 3</w:t>
            </w:r>
          </w:p>
        </w:tc>
        <w:tc>
          <w:tcPr>
            <w:tcW w:w="1531" w:type="dxa"/>
            <w:tcBorders/>
          </w:tcPr>
          <w:p>
            <w:pPr>
              <w:pStyle w:val="Normal"/>
              <w:spacing w:before="40" w:after="40"/>
              <w:jc w:val="center"/>
              <w:rPr/>
            </w:pPr>
            <w:r>
              <w:rPr>
                <w:rFonts w:ascii="Arial" w:hAnsi="Arial"/>
                <w:b w:val="false"/>
                <w:sz w:val="18"/>
              </w:rPr>
              <w:t>137 ± 4</w:t>
            </w:r>
          </w:p>
        </w:tc>
        <w:tc>
          <w:tcPr>
            <w:tcW w:w="1531" w:type="dxa"/>
            <w:tcBorders/>
          </w:tcPr>
          <w:p>
            <w:pPr>
              <w:pStyle w:val="Normal"/>
              <w:spacing w:before="40" w:after="40"/>
              <w:jc w:val="center"/>
              <w:rPr/>
            </w:pPr>
            <w:r>
              <w:rPr>
                <w:rFonts w:ascii="Arial" w:hAnsi="Arial"/>
                <w:b w:val="false"/>
                <w:sz w:val="18"/>
              </w:rPr>
              <w:t>132 ± 3</w:t>
            </w:r>
          </w:p>
        </w:tc>
        <w:tc>
          <w:tcPr>
            <w:tcW w:w="1531" w:type="dxa"/>
            <w:tcBorders/>
          </w:tcPr>
          <w:p>
            <w:pPr>
              <w:pStyle w:val="Normal"/>
              <w:spacing w:before="40" w:after="40"/>
              <w:jc w:val="center"/>
              <w:rPr/>
            </w:pPr>
            <w:r>
              <w:rPr>
                <w:rFonts w:ascii="Arial" w:hAnsi="Arial"/>
                <w:b w:val="false"/>
                <w:sz w:val="18"/>
              </w:rPr>
              <w:t>132 ± 3</w:t>
            </w:r>
          </w:p>
        </w:tc>
      </w:tr>
      <w:tr>
        <w:trPr/>
        <w:tc>
          <w:tcPr>
            <w:tcW w:w="1474" w:type="dxa"/>
            <w:tcBorders/>
          </w:tcPr>
          <w:p>
            <w:pPr>
              <w:pStyle w:val="Normal"/>
              <w:spacing w:before="40" w:after="40"/>
              <w:jc w:val="start"/>
              <w:rPr/>
            </w:pPr>
            <w:r>
              <w:rPr>
                <w:rFonts w:ascii="Arial" w:hAnsi="Arial"/>
                <w:b w:val="false"/>
                <w:i w:val="false"/>
                <w:sz w:val="18"/>
              </w:rPr>
              <w:t>C9</w:t>
            </w:r>
          </w:p>
        </w:tc>
        <w:tc>
          <w:tcPr>
            <w:tcW w:w="1531" w:type="dxa"/>
            <w:tcBorders/>
          </w:tcPr>
          <w:p>
            <w:pPr>
              <w:pStyle w:val="Normal"/>
              <w:spacing w:before="40" w:after="40"/>
              <w:jc w:val="center"/>
              <w:rPr/>
            </w:pPr>
            <w:r>
              <w:rPr>
                <w:rFonts w:ascii="Arial" w:hAnsi="Arial"/>
                <w:b w:val="false"/>
                <w:sz w:val="18"/>
              </w:rPr>
              <w:t>120 ± 2</w:t>
            </w:r>
          </w:p>
        </w:tc>
        <w:tc>
          <w:tcPr>
            <w:tcW w:w="1531" w:type="dxa"/>
            <w:tcBorders/>
          </w:tcPr>
          <w:p>
            <w:pPr>
              <w:pStyle w:val="Normal"/>
              <w:spacing w:before="40" w:after="40"/>
              <w:jc w:val="center"/>
              <w:rPr/>
            </w:pPr>
            <w:r>
              <w:rPr>
                <w:rFonts w:ascii="Arial" w:hAnsi="Arial"/>
                <w:b w:val="false"/>
                <w:sz w:val="18"/>
              </w:rPr>
              <w:t>120 ± 4</w:t>
            </w:r>
          </w:p>
        </w:tc>
        <w:tc>
          <w:tcPr>
            <w:tcW w:w="1531" w:type="dxa"/>
            <w:tcBorders/>
          </w:tcPr>
          <w:p>
            <w:pPr>
              <w:pStyle w:val="Normal"/>
              <w:spacing w:before="40" w:after="40"/>
              <w:jc w:val="center"/>
              <w:rPr/>
            </w:pPr>
            <w:r>
              <w:rPr>
                <w:rFonts w:ascii="Arial" w:hAnsi="Arial"/>
                <w:b w:val="false"/>
                <w:sz w:val="18"/>
              </w:rPr>
              <w:t>126 ± 5</w:t>
            </w:r>
          </w:p>
        </w:tc>
        <w:tc>
          <w:tcPr>
            <w:tcW w:w="1531" w:type="dxa"/>
            <w:tcBorders/>
          </w:tcPr>
          <w:p>
            <w:pPr>
              <w:pStyle w:val="Normal"/>
              <w:spacing w:before="40" w:after="40"/>
              <w:jc w:val="center"/>
              <w:rPr/>
            </w:pPr>
            <w:r>
              <w:rPr>
                <w:rFonts w:ascii="Arial" w:hAnsi="Arial"/>
                <w:b w:val="false"/>
                <w:sz w:val="18"/>
              </w:rPr>
              <w:t>119 ± 3</w:t>
            </w:r>
          </w:p>
        </w:tc>
        <w:tc>
          <w:tcPr>
            <w:tcW w:w="1531" w:type="dxa"/>
            <w:tcBorders/>
          </w:tcPr>
          <w:p>
            <w:pPr>
              <w:pStyle w:val="Normal"/>
              <w:spacing w:before="40" w:after="40"/>
              <w:jc w:val="center"/>
              <w:rPr/>
            </w:pPr>
            <w:r>
              <w:rPr>
                <w:rFonts w:ascii="Arial" w:hAnsi="Arial"/>
                <w:b w:val="false"/>
                <w:sz w:val="18"/>
              </w:rPr>
              <w:t>122 ± 3</w:t>
            </w:r>
          </w:p>
        </w:tc>
      </w:tr>
      <w:tr>
        <w:trPr/>
        <w:tc>
          <w:tcPr>
            <w:tcW w:w="1474" w:type="dxa"/>
            <w:tcBorders/>
          </w:tcPr>
          <w:p>
            <w:pPr>
              <w:pStyle w:val="Normal"/>
              <w:spacing w:before="40" w:after="40"/>
              <w:jc w:val="start"/>
              <w:rPr/>
            </w:pPr>
            <w:r>
              <w:rPr>
                <w:rFonts w:ascii="Arial" w:hAnsi="Arial"/>
                <w:b w:val="false"/>
                <w:i w:val="false"/>
                <w:sz w:val="18"/>
              </w:rPr>
              <w:t>C10</w:t>
            </w:r>
          </w:p>
        </w:tc>
        <w:tc>
          <w:tcPr>
            <w:tcW w:w="1531" w:type="dxa"/>
            <w:tcBorders/>
          </w:tcPr>
          <w:p>
            <w:pPr>
              <w:pStyle w:val="Normal"/>
              <w:spacing w:before="40" w:after="40"/>
              <w:jc w:val="center"/>
              <w:rPr/>
            </w:pPr>
            <w:r>
              <w:rPr>
                <w:rFonts w:ascii="Arial" w:hAnsi="Arial"/>
                <w:b w:val="false"/>
                <w:sz w:val="18"/>
              </w:rPr>
              <w:t>111 ± 1</w:t>
            </w:r>
          </w:p>
        </w:tc>
        <w:tc>
          <w:tcPr>
            <w:tcW w:w="1531" w:type="dxa"/>
            <w:tcBorders/>
          </w:tcPr>
          <w:p>
            <w:pPr>
              <w:pStyle w:val="Normal"/>
              <w:spacing w:before="40" w:after="40"/>
              <w:jc w:val="center"/>
              <w:rPr/>
            </w:pPr>
            <w:r>
              <w:rPr>
                <w:rFonts w:ascii="Arial" w:hAnsi="Arial"/>
                <w:b w:val="false"/>
                <w:sz w:val="18"/>
              </w:rPr>
              <w:t>112 ± 4</w:t>
            </w:r>
          </w:p>
        </w:tc>
        <w:tc>
          <w:tcPr>
            <w:tcW w:w="1531" w:type="dxa"/>
            <w:tcBorders/>
          </w:tcPr>
          <w:p>
            <w:pPr>
              <w:pStyle w:val="Normal"/>
              <w:spacing w:before="40" w:after="40"/>
              <w:jc w:val="center"/>
              <w:rPr/>
            </w:pPr>
            <w:r>
              <w:rPr>
                <w:rFonts w:ascii="Arial" w:hAnsi="Arial"/>
                <w:b w:val="false"/>
                <w:sz w:val="18"/>
              </w:rPr>
              <w:t>120 ± 4</w:t>
            </w:r>
          </w:p>
        </w:tc>
        <w:tc>
          <w:tcPr>
            <w:tcW w:w="1531" w:type="dxa"/>
            <w:tcBorders/>
          </w:tcPr>
          <w:p>
            <w:pPr>
              <w:pStyle w:val="Normal"/>
              <w:spacing w:before="40" w:after="40"/>
              <w:jc w:val="center"/>
              <w:rPr/>
            </w:pPr>
            <w:r>
              <w:rPr>
                <w:rFonts w:ascii="Arial" w:hAnsi="Arial"/>
                <w:b w:val="false"/>
                <w:sz w:val="18"/>
              </w:rPr>
              <w:t>112 ± 2</w:t>
            </w:r>
          </w:p>
        </w:tc>
        <w:tc>
          <w:tcPr>
            <w:tcW w:w="1531" w:type="dxa"/>
            <w:tcBorders/>
          </w:tcPr>
          <w:p>
            <w:pPr>
              <w:pStyle w:val="Normal"/>
              <w:spacing w:before="40" w:after="40"/>
              <w:jc w:val="center"/>
              <w:rPr/>
            </w:pPr>
            <w:r>
              <w:rPr>
                <w:rFonts w:ascii="Arial" w:hAnsi="Arial"/>
                <w:b w:val="false"/>
                <w:sz w:val="18"/>
              </w:rPr>
              <w:t>114 ± 4</w:t>
            </w:r>
          </w:p>
        </w:tc>
      </w:tr>
      <w:tr>
        <w:trPr/>
        <w:tc>
          <w:tcPr>
            <w:tcW w:w="1474" w:type="dxa"/>
            <w:tcBorders/>
          </w:tcPr>
          <w:p>
            <w:pPr>
              <w:pStyle w:val="Normal"/>
              <w:spacing w:before="40" w:after="40"/>
              <w:jc w:val="start"/>
              <w:rPr/>
            </w:pPr>
            <w:r>
              <w:rPr>
                <w:rFonts w:ascii="Arial" w:hAnsi="Arial"/>
                <w:b w:val="false"/>
                <w:i w:val="false"/>
                <w:sz w:val="18"/>
              </w:rPr>
              <w:t>C11</w:t>
            </w:r>
          </w:p>
        </w:tc>
        <w:tc>
          <w:tcPr>
            <w:tcW w:w="1531" w:type="dxa"/>
            <w:tcBorders/>
          </w:tcPr>
          <w:p>
            <w:pPr>
              <w:pStyle w:val="Normal"/>
              <w:spacing w:before="40" w:after="40"/>
              <w:jc w:val="center"/>
              <w:rPr/>
            </w:pPr>
            <w:r>
              <w:rPr>
                <w:rFonts w:ascii="Arial" w:hAnsi="Arial"/>
                <w:b w:val="false"/>
                <w:sz w:val="18"/>
              </w:rPr>
              <w:t>73 ± 3</w:t>
            </w:r>
          </w:p>
        </w:tc>
        <w:tc>
          <w:tcPr>
            <w:tcW w:w="1531" w:type="dxa"/>
            <w:tcBorders/>
          </w:tcPr>
          <w:p>
            <w:pPr>
              <w:pStyle w:val="Normal"/>
              <w:spacing w:before="40" w:after="40"/>
              <w:jc w:val="center"/>
              <w:rPr/>
            </w:pPr>
            <w:r>
              <w:rPr>
                <w:rFonts w:ascii="Arial" w:hAnsi="Arial"/>
                <w:b w:val="false"/>
                <w:sz w:val="18"/>
              </w:rPr>
              <w:t>75 ± 2</w:t>
            </w:r>
          </w:p>
        </w:tc>
        <w:tc>
          <w:tcPr>
            <w:tcW w:w="1531" w:type="dxa"/>
            <w:tcBorders/>
          </w:tcPr>
          <w:p>
            <w:pPr>
              <w:pStyle w:val="Normal"/>
              <w:spacing w:before="40" w:after="40"/>
              <w:jc w:val="center"/>
              <w:rPr/>
            </w:pPr>
            <w:r>
              <w:rPr>
                <w:rFonts w:ascii="Arial" w:hAnsi="Arial"/>
                <w:b w:val="false"/>
                <w:sz w:val="18"/>
              </w:rPr>
              <w:t>77 ± 3</w:t>
            </w:r>
          </w:p>
        </w:tc>
        <w:tc>
          <w:tcPr>
            <w:tcW w:w="1531" w:type="dxa"/>
            <w:tcBorders/>
          </w:tcPr>
          <w:p>
            <w:pPr>
              <w:pStyle w:val="Normal"/>
              <w:spacing w:before="40" w:after="40"/>
              <w:jc w:val="center"/>
              <w:rPr/>
            </w:pPr>
            <w:r>
              <w:rPr>
                <w:rFonts w:ascii="Arial" w:hAnsi="Arial"/>
                <w:b w:val="false"/>
                <w:sz w:val="18"/>
              </w:rPr>
              <w:t>75 ± 2</w:t>
            </w:r>
          </w:p>
        </w:tc>
        <w:tc>
          <w:tcPr>
            <w:tcW w:w="1531" w:type="dxa"/>
            <w:tcBorders/>
          </w:tcPr>
          <w:p>
            <w:pPr>
              <w:pStyle w:val="Normal"/>
              <w:spacing w:before="40" w:after="40"/>
              <w:jc w:val="center"/>
              <w:rPr/>
            </w:pPr>
            <w:r>
              <w:rPr>
                <w:rFonts w:ascii="Arial" w:hAnsi="Arial"/>
                <w:b w:val="false"/>
                <w:sz w:val="18"/>
              </w:rPr>
              <w:t>77 ± 1</w:t>
            </w:r>
          </w:p>
        </w:tc>
      </w:tr>
      <w:tr>
        <w:trPr/>
        <w:tc>
          <w:tcPr>
            <w:tcW w:w="1474" w:type="dxa"/>
            <w:tcBorders/>
          </w:tcPr>
          <w:p>
            <w:pPr>
              <w:pStyle w:val="Normal"/>
              <w:spacing w:before="40" w:after="40"/>
              <w:jc w:val="start"/>
              <w:rPr/>
            </w:pPr>
            <w:r>
              <w:rPr>
                <w:rFonts w:ascii="Arial" w:hAnsi="Arial"/>
                <w:b w:val="false"/>
                <w:i w:val="false"/>
                <w:sz w:val="18"/>
              </w:rPr>
              <w:t>C12</w:t>
            </w:r>
          </w:p>
        </w:tc>
        <w:tc>
          <w:tcPr>
            <w:tcW w:w="1531" w:type="dxa"/>
            <w:tcBorders/>
          </w:tcPr>
          <w:p>
            <w:pPr>
              <w:pStyle w:val="Normal"/>
              <w:spacing w:before="40" w:after="40"/>
              <w:jc w:val="center"/>
              <w:rPr/>
            </w:pPr>
            <w:r>
              <w:rPr>
                <w:rFonts w:ascii="Arial" w:hAnsi="Arial"/>
                <w:b w:val="false"/>
                <w:sz w:val="18"/>
              </w:rPr>
              <w:t>68 ± 5</w:t>
            </w:r>
          </w:p>
        </w:tc>
        <w:tc>
          <w:tcPr>
            <w:tcW w:w="1531" w:type="dxa"/>
            <w:tcBorders/>
          </w:tcPr>
          <w:p>
            <w:pPr>
              <w:pStyle w:val="Normal"/>
              <w:spacing w:before="40" w:after="40"/>
              <w:jc w:val="center"/>
              <w:rPr/>
            </w:pPr>
            <w:r>
              <w:rPr>
                <w:rFonts w:ascii="Arial" w:hAnsi="Arial"/>
                <w:b w:val="false"/>
                <w:sz w:val="18"/>
              </w:rPr>
              <w:t>62 ± 4</w:t>
            </w:r>
          </w:p>
        </w:tc>
        <w:tc>
          <w:tcPr>
            <w:tcW w:w="1531" w:type="dxa"/>
            <w:tcBorders/>
          </w:tcPr>
          <w:p>
            <w:pPr>
              <w:pStyle w:val="Normal"/>
              <w:spacing w:before="40" w:after="40"/>
              <w:jc w:val="center"/>
              <w:rPr/>
            </w:pPr>
            <w:r>
              <w:rPr>
                <w:rFonts w:ascii="Arial" w:hAnsi="Arial"/>
                <w:b w:val="false"/>
                <w:sz w:val="18"/>
              </w:rPr>
              <w:t>66 ± 8</w:t>
            </w:r>
          </w:p>
        </w:tc>
        <w:tc>
          <w:tcPr>
            <w:tcW w:w="1531" w:type="dxa"/>
            <w:tcBorders/>
          </w:tcPr>
          <w:p>
            <w:pPr>
              <w:pStyle w:val="Normal"/>
              <w:spacing w:before="40" w:after="40"/>
              <w:jc w:val="center"/>
              <w:rPr/>
            </w:pPr>
            <w:r>
              <w:rPr>
                <w:rFonts w:ascii="Arial" w:hAnsi="Arial"/>
                <w:b w:val="false"/>
                <w:sz w:val="18"/>
              </w:rPr>
              <w:t>69 ± 4</w:t>
            </w:r>
          </w:p>
        </w:tc>
        <w:tc>
          <w:tcPr>
            <w:tcW w:w="1531" w:type="dxa"/>
            <w:tcBorders/>
          </w:tcPr>
          <w:p>
            <w:pPr>
              <w:pStyle w:val="Normal"/>
              <w:spacing w:before="40" w:after="40"/>
              <w:jc w:val="center"/>
              <w:rPr/>
            </w:pPr>
            <w:r>
              <w:rPr>
                <w:rFonts w:ascii="Arial" w:hAnsi="Arial"/>
                <w:b w:val="false"/>
                <w:sz w:val="18"/>
              </w:rPr>
              <w:t>69 ± 7</w:t>
            </w:r>
          </w:p>
        </w:tc>
      </w:tr>
      <w:tr>
        <w:trPr/>
        <w:tc>
          <w:tcPr>
            <w:tcW w:w="1474" w:type="dxa"/>
            <w:tcBorders/>
          </w:tcPr>
          <w:p>
            <w:pPr>
              <w:pStyle w:val="Normal"/>
              <w:spacing w:before="40" w:after="40"/>
              <w:jc w:val="start"/>
              <w:rPr/>
            </w:pPr>
            <w:r>
              <w:rPr>
                <w:rFonts w:ascii="Arial" w:hAnsi="Arial"/>
                <w:b w:val="false"/>
                <w:i w:val="false"/>
                <w:sz w:val="18"/>
              </w:rPr>
              <w:t>C1–C11</w:t>
            </w:r>
          </w:p>
        </w:tc>
        <w:tc>
          <w:tcPr>
            <w:tcW w:w="1531" w:type="dxa"/>
            <w:tcBorders/>
          </w:tcPr>
          <w:p>
            <w:pPr>
              <w:pStyle w:val="Normal"/>
              <w:spacing w:before="40" w:after="40"/>
              <w:jc w:val="center"/>
              <w:rPr/>
            </w:pPr>
            <w:r>
              <w:rPr>
                <w:rFonts w:ascii="Arial" w:hAnsi="Arial"/>
                <w:b w:val="false"/>
                <w:sz w:val="18"/>
              </w:rPr>
              <w:t>151 ± 1</w:t>
            </w:r>
          </w:p>
        </w:tc>
        <w:tc>
          <w:tcPr>
            <w:tcW w:w="1531" w:type="dxa"/>
            <w:tcBorders/>
          </w:tcPr>
          <w:p>
            <w:pPr>
              <w:pStyle w:val="Normal"/>
              <w:spacing w:before="40" w:after="40"/>
              <w:jc w:val="center"/>
              <w:rPr/>
            </w:pPr>
            <w:r>
              <w:rPr>
                <w:rFonts w:ascii="Arial" w:hAnsi="Arial"/>
                <w:b w:val="false"/>
                <w:sz w:val="18"/>
              </w:rPr>
              <w:t>153 ± 2</w:t>
            </w:r>
          </w:p>
        </w:tc>
        <w:tc>
          <w:tcPr>
            <w:tcW w:w="1531" w:type="dxa"/>
            <w:tcBorders/>
          </w:tcPr>
          <w:p>
            <w:pPr>
              <w:pStyle w:val="Normal"/>
              <w:spacing w:before="40" w:after="40"/>
              <w:jc w:val="center"/>
              <w:rPr/>
            </w:pPr>
            <w:r>
              <w:rPr>
                <w:rFonts w:ascii="Arial" w:hAnsi="Arial"/>
                <w:b w:val="false"/>
                <w:sz w:val="18"/>
              </w:rPr>
              <w:t>156 ± 3</w:t>
            </w:r>
          </w:p>
        </w:tc>
        <w:tc>
          <w:tcPr>
            <w:tcW w:w="1531" w:type="dxa"/>
            <w:tcBorders/>
          </w:tcPr>
          <w:p>
            <w:pPr>
              <w:pStyle w:val="Normal"/>
              <w:spacing w:before="40" w:after="40"/>
              <w:jc w:val="center"/>
              <w:rPr/>
            </w:pPr>
            <w:r>
              <w:rPr>
                <w:rFonts w:ascii="Arial" w:hAnsi="Arial"/>
                <w:b w:val="false"/>
                <w:sz w:val="18"/>
              </w:rPr>
              <w:t>154 ± 1</w:t>
            </w:r>
          </w:p>
        </w:tc>
        <w:tc>
          <w:tcPr>
            <w:tcW w:w="1531" w:type="dxa"/>
            <w:tcBorders/>
          </w:tcPr>
          <w:p>
            <w:pPr>
              <w:pStyle w:val="Normal"/>
              <w:spacing w:before="40" w:after="40"/>
              <w:jc w:val="center"/>
              <w:rPr/>
            </w:pPr>
            <w:r>
              <w:rPr>
                <w:rFonts w:ascii="Arial" w:hAnsi="Arial"/>
                <w:b w:val="false"/>
                <w:sz w:val="18"/>
              </w:rPr>
              <w:t>152 ± 2</w:t>
            </w:r>
          </w:p>
        </w:tc>
      </w:tr>
      <w:tr>
        <w:trPr/>
        <w:tc>
          <w:tcPr>
            <w:tcW w:w="1474" w:type="dxa"/>
            <w:tcBorders>
              <w:bottom w:val="single" w:sz="8" w:space="0" w:color="000000"/>
            </w:tcBorders>
          </w:tcPr>
          <w:p>
            <w:pPr>
              <w:pStyle w:val="Normal"/>
              <w:spacing w:before="40" w:after="40"/>
              <w:jc w:val="start"/>
              <w:rPr/>
            </w:pPr>
            <w:r>
              <w:rPr>
                <w:rFonts w:ascii="Arial" w:hAnsi="Arial"/>
                <w:b w:val="false"/>
                <w:i w:val="false"/>
                <w:sz w:val="18"/>
              </w:rPr>
              <w:t>C1→C12 axis</w:t>
            </w:r>
          </w:p>
        </w:tc>
        <w:tc>
          <w:tcPr>
            <w:tcW w:w="1531" w:type="dxa"/>
            <w:tcBorders>
              <w:bottom w:val="single" w:sz="8" w:space="0" w:color="000000"/>
            </w:tcBorders>
          </w:tcPr>
          <w:p>
            <w:pPr>
              <w:pStyle w:val="Normal"/>
              <w:spacing w:before="40" w:after="40"/>
              <w:jc w:val="center"/>
              <w:rPr/>
            </w:pPr>
            <w:r>
              <w:rPr>
                <w:rFonts w:ascii="Arial" w:hAnsi="Arial"/>
                <w:b w:val="false"/>
                <w:sz w:val="18"/>
              </w:rPr>
              <w:t>486 ± 6</w:t>
            </w:r>
          </w:p>
        </w:tc>
        <w:tc>
          <w:tcPr>
            <w:tcW w:w="1531" w:type="dxa"/>
            <w:tcBorders>
              <w:bottom w:val="single" w:sz="8" w:space="0" w:color="000000"/>
            </w:tcBorders>
          </w:tcPr>
          <w:p>
            <w:pPr>
              <w:pStyle w:val="Normal"/>
              <w:spacing w:before="40" w:after="40"/>
              <w:jc w:val="center"/>
              <w:rPr/>
            </w:pPr>
            <w:r>
              <w:rPr>
                <w:rFonts w:ascii="Arial" w:hAnsi="Arial"/>
                <w:b w:val="false"/>
                <w:sz w:val="18"/>
              </w:rPr>
              <w:t>494 ± 12</w:t>
            </w:r>
          </w:p>
        </w:tc>
        <w:tc>
          <w:tcPr>
            <w:tcW w:w="1531" w:type="dxa"/>
            <w:tcBorders>
              <w:bottom w:val="single" w:sz="8" w:space="0" w:color="000000"/>
            </w:tcBorders>
          </w:tcPr>
          <w:p>
            <w:pPr>
              <w:pStyle w:val="Normal"/>
              <w:spacing w:before="40" w:after="40"/>
              <w:jc w:val="center"/>
              <w:rPr/>
            </w:pPr>
            <w:r>
              <w:rPr>
                <w:rFonts w:ascii="Arial" w:hAnsi="Arial"/>
                <w:b w:val="false"/>
                <w:sz w:val="18"/>
              </w:rPr>
              <w:t>504 ± 13</w:t>
            </w:r>
          </w:p>
        </w:tc>
        <w:tc>
          <w:tcPr>
            <w:tcW w:w="1531" w:type="dxa"/>
            <w:tcBorders>
              <w:bottom w:val="single" w:sz="8" w:space="0" w:color="000000"/>
            </w:tcBorders>
          </w:tcPr>
          <w:p>
            <w:pPr>
              <w:pStyle w:val="Normal"/>
              <w:spacing w:before="40" w:after="40"/>
              <w:jc w:val="center"/>
              <w:rPr/>
            </w:pPr>
            <w:r>
              <w:rPr>
                <w:rFonts w:ascii="Arial" w:hAnsi="Arial"/>
                <w:b w:val="false"/>
                <w:sz w:val="18"/>
              </w:rPr>
              <w:t>496 ± 5</w:t>
            </w:r>
          </w:p>
        </w:tc>
        <w:tc>
          <w:tcPr>
            <w:tcW w:w="1531" w:type="dxa"/>
            <w:tcBorders>
              <w:bottom w:val="single" w:sz="8" w:space="0" w:color="000000"/>
            </w:tcBorders>
          </w:tcPr>
          <w:p>
            <w:pPr>
              <w:pStyle w:val="Normal"/>
              <w:spacing w:before="40" w:after="40"/>
              <w:jc w:val="center"/>
              <w:rPr/>
            </w:pPr>
            <w:r>
              <w:rPr>
                <w:rFonts w:ascii="Arial" w:hAnsi="Arial"/>
                <w:b w:val="false"/>
                <w:sz w:val="18"/>
              </w:rPr>
              <w:t>485 ± 10</w:t>
            </w:r>
          </w:p>
        </w:tc>
      </w:tr>
    </w:tbl>
    <w:p>
      <w:pPr>
        <w:pStyle w:val="Normal"/>
        <w:spacing w:before="0" w:after="200"/>
        <w:jc w:val="both"/>
        <w:rPr/>
      </w:pPr>
      <w:r>
        <w:rPr/>
      </w:r>
    </w:p>
    <w:p>
      <w:pPr>
        <w:pStyle w:val="Normal"/>
        <w:keepNext w:val="true"/>
        <w:spacing w:before="0" w:after="120"/>
        <w:jc w:val="both"/>
        <w:rPr/>
      </w:pPr>
      <w:r>
        <w:rPr>
          <w:rFonts w:ascii="Arial" w:hAnsi="Arial"/>
          <w:b/>
          <w:sz w:val="18"/>
        </w:rPr>
        <w:t xml:space="preserve">Table S4. </w:t>
      </w:r>
      <w:r>
        <w:rPr>
          <w:rFonts w:ascii="Arial" w:hAnsi="Arial"/>
          <w:b w:val="false"/>
          <w:i w:val="false"/>
          <w:sz w:val="18"/>
        </w:rPr>
        <w:t>Quadrupolar splittings calculated from the simulations, Δν</w:t>
      </w:r>
      <w:r>
        <w:rPr>
          <w:rFonts w:ascii="Arial" w:hAnsi="Arial"/>
          <w:b w:val="false"/>
          <w:i w:val="false"/>
          <w:sz w:val="18"/>
          <w:vertAlign w:val="subscript"/>
        </w:rPr>
        <w:t>Q</w:t>
      </w:r>
      <w:r>
        <w:rPr>
          <w:rFonts w:ascii="Arial" w:hAnsi="Arial"/>
          <w:b w:val="false"/>
          <w:i w:val="false"/>
          <w:sz w:val="18"/>
        </w:rPr>
        <w:t xml:space="preserve"> = (3/8)(e²qQ/h)|S</w:t>
      </w:r>
      <w:r>
        <w:rPr>
          <w:rFonts w:ascii="Arial" w:hAnsi="Arial"/>
          <w:b w:val="false"/>
          <w:i w:val="false"/>
          <w:sz w:val="18"/>
          <w:vertAlign w:val="subscript"/>
        </w:rPr>
        <w:t>CD</w:t>
      </w:r>
      <w:r>
        <w:rPr>
          <w:rFonts w:ascii="Arial" w:hAnsi="Arial"/>
          <w:b w:val="false"/>
          <w:i w:val="false"/>
          <w:sz w:val="18"/>
        </w:rPr>
        <w:t>| with e²qQ/h = 167 kHz. The second column gives the absolute value for the amino-acid-free control; the remaining columns give the change on adding each amino acid, with its significance in standard errors in parentheses. No calculated change reaches one standard error, whereas the measured changes of Table S1 reach 2142 Hz.</w:t>
      </w:r>
    </w:p>
    <w:tbl>
      <w:tblPr>
        <w:tblW w:w="912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737"/>
        <w:gridCol w:w="2040"/>
        <w:gridCol w:w="1587"/>
        <w:gridCol w:w="1587"/>
        <w:gridCol w:w="1587"/>
        <w:gridCol w:w="1588"/>
      </w:tblGrid>
      <w:tr>
        <w:trPr/>
        <w:tc>
          <w:tcPr>
            <w:tcW w:w="737" w:type="dxa"/>
            <w:tcBorders>
              <w:top w:val="single" w:sz="8" w:space="0" w:color="000000"/>
              <w:bottom w:val="single" w:sz="8" w:space="0" w:color="000000"/>
            </w:tcBorders>
          </w:tcPr>
          <w:p>
            <w:pPr>
              <w:pStyle w:val="Normal"/>
              <w:spacing w:before="40" w:after="40"/>
              <w:jc w:val="start"/>
              <w:rPr/>
            </w:pPr>
            <w:r>
              <w:rPr>
                <w:rFonts w:ascii="Arial" w:hAnsi="Arial"/>
                <w:b/>
                <w:i w:val="false"/>
                <w:sz w:val="18"/>
              </w:rPr>
              <w:t>C</w:t>
            </w:r>
          </w:p>
        </w:tc>
        <w:tc>
          <w:tcPr>
            <w:tcW w:w="2040" w:type="dxa"/>
            <w:tcBorders>
              <w:top w:val="single" w:sz="8" w:space="0" w:color="000000"/>
              <w:bottom w:val="single" w:sz="8" w:space="0" w:color="000000"/>
            </w:tcBorders>
          </w:tcPr>
          <w:p>
            <w:pPr>
              <w:pStyle w:val="Normal"/>
              <w:spacing w:before="40" w:after="40"/>
              <w:jc w:val="center"/>
              <w:rPr/>
            </w:pPr>
            <w:r>
              <w:rPr>
                <w:rFonts w:ascii="Arial" w:hAnsi="Arial"/>
                <w:b/>
                <w:i w:val="false"/>
                <w:sz w:val="18"/>
              </w:rPr>
              <w:t>Control, simulated</w:t>
            </w:r>
          </w:p>
        </w:tc>
        <w:tc>
          <w:tcPr>
            <w:tcW w:w="1587" w:type="dxa"/>
            <w:tcBorders>
              <w:top w:val="single" w:sz="8" w:space="0" w:color="000000"/>
              <w:bottom w:val="single" w:sz="8" w:space="0" w:color="000000"/>
            </w:tcBorders>
          </w:tcPr>
          <w:p>
            <w:pPr>
              <w:pStyle w:val="Normal"/>
              <w:spacing w:before="40" w:after="40"/>
              <w:jc w:val="center"/>
              <w:rPr/>
            </w:pPr>
            <w:r>
              <w:rPr>
                <w:rFonts w:ascii="Arial" w:hAnsi="Arial"/>
                <w:b/>
                <w:i w:val="false"/>
                <w:sz w:val="18"/>
              </w:rPr>
              <w:t>ALA</w:t>
            </w:r>
          </w:p>
        </w:tc>
        <w:tc>
          <w:tcPr>
            <w:tcW w:w="1587" w:type="dxa"/>
            <w:tcBorders>
              <w:top w:val="single" w:sz="8" w:space="0" w:color="000000"/>
              <w:bottom w:val="single" w:sz="8" w:space="0" w:color="000000"/>
            </w:tcBorders>
          </w:tcPr>
          <w:p>
            <w:pPr>
              <w:pStyle w:val="Normal"/>
              <w:spacing w:before="40" w:after="40"/>
              <w:jc w:val="center"/>
              <w:rPr/>
            </w:pPr>
            <w:r>
              <w:rPr>
                <w:rFonts w:ascii="Arial" w:hAnsi="Arial"/>
                <w:b/>
                <w:i w:val="false"/>
                <w:sz w:val="18"/>
              </w:rPr>
              <w:t>GLU</w:t>
            </w:r>
          </w:p>
        </w:tc>
        <w:tc>
          <w:tcPr>
            <w:tcW w:w="1587" w:type="dxa"/>
            <w:tcBorders>
              <w:top w:val="single" w:sz="8" w:space="0" w:color="000000"/>
              <w:bottom w:val="single" w:sz="8" w:space="0" w:color="000000"/>
            </w:tcBorders>
          </w:tcPr>
          <w:p>
            <w:pPr>
              <w:pStyle w:val="Normal"/>
              <w:spacing w:before="40" w:after="40"/>
              <w:jc w:val="center"/>
              <w:rPr/>
            </w:pPr>
            <w:r>
              <w:rPr>
                <w:rFonts w:ascii="Arial" w:hAnsi="Arial"/>
                <w:b/>
                <w:i w:val="false"/>
                <w:sz w:val="18"/>
              </w:rPr>
              <w:t>LEU</w:t>
            </w:r>
          </w:p>
        </w:tc>
        <w:tc>
          <w:tcPr>
            <w:tcW w:w="1588" w:type="dxa"/>
            <w:tcBorders>
              <w:top w:val="single" w:sz="8" w:space="0" w:color="000000"/>
              <w:bottom w:val="single" w:sz="8" w:space="0" w:color="000000"/>
            </w:tcBorders>
          </w:tcPr>
          <w:p>
            <w:pPr>
              <w:pStyle w:val="Normal"/>
              <w:spacing w:before="40" w:after="40"/>
              <w:jc w:val="center"/>
              <w:rPr/>
            </w:pPr>
            <w:r>
              <w:rPr>
                <w:rFonts w:ascii="Arial" w:hAnsi="Arial"/>
                <w:b/>
                <w:i w:val="false"/>
                <w:sz w:val="18"/>
              </w:rPr>
              <w:t>MET</w:t>
            </w:r>
          </w:p>
        </w:tc>
      </w:tr>
      <w:tr>
        <w:trPr/>
        <w:tc>
          <w:tcPr>
            <w:tcW w:w="737" w:type="dxa"/>
            <w:tcBorders/>
          </w:tcPr>
          <w:p>
            <w:pPr>
              <w:pStyle w:val="Normal"/>
              <w:spacing w:before="40" w:after="40"/>
              <w:jc w:val="start"/>
              <w:rPr/>
            </w:pPr>
            <w:r>
              <w:rPr>
                <w:rFonts w:ascii="Arial" w:hAnsi="Arial"/>
                <w:b w:val="false"/>
                <w:i w:val="false"/>
                <w:sz w:val="18"/>
              </w:rPr>
              <w:t>C1</w:t>
            </w:r>
          </w:p>
        </w:tc>
        <w:tc>
          <w:tcPr>
            <w:tcW w:w="2040" w:type="dxa"/>
            <w:tcBorders/>
          </w:tcPr>
          <w:p>
            <w:pPr>
              <w:pStyle w:val="Normal"/>
              <w:spacing w:before="40" w:after="40"/>
              <w:jc w:val="center"/>
              <w:rPr/>
            </w:pPr>
            <w:r>
              <w:rPr>
                <w:rFonts w:ascii="Arial" w:hAnsi="Arial"/>
                <w:b w:val="false"/>
                <w:sz w:val="18"/>
              </w:rPr>
              <w:t>18853 ± 57</w:t>
            </w:r>
          </w:p>
        </w:tc>
        <w:tc>
          <w:tcPr>
            <w:tcW w:w="1587" w:type="dxa"/>
            <w:tcBorders/>
          </w:tcPr>
          <w:p>
            <w:pPr>
              <w:pStyle w:val="Normal"/>
              <w:spacing w:before="40" w:after="40"/>
              <w:jc w:val="center"/>
              <w:rPr/>
            </w:pPr>
            <w:r>
              <w:rPr>
                <w:rFonts w:ascii="Arial" w:hAnsi="Arial"/>
                <w:b w:val="false"/>
                <w:sz w:val="18"/>
              </w:rPr>
              <w:t>+56 (0.7)</w:t>
            </w:r>
          </w:p>
        </w:tc>
        <w:tc>
          <w:tcPr>
            <w:tcW w:w="1587" w:type="dxa"/>
            <w:tcBorders/>
          </w:tcPr>
          <w:p>
            <w:pPr>
              <w:pStyle w:val="Normal"/>
              <w:spacing w:before="40" w:after="40"/>
              <w:jc w:val="center"/>
              <w:rPr/>
            </w:pPr>
            <w:r>
              <w:rPr>
                <w:rFonts w:ascii="Arial" w:hAnsi="Arial"/>
                <w:b w:val="false"/>
                <w:sz w:val="18"/>
              </w:rPr>
              <w:t>+30 (0.3)</w:t>
            </w:r>
          </w:p>
        </w:tc>
        <w:tc>
          <w:tcPr>
            <w:tcW w:w="1587" w:type="dxa"/>
            <w:tcBorders/>
          </w:tcPr>
          <w:p>
            <w:pPr>
              <w:pStyle w:val="Normal"/>
              <w:spacing w:before="40" w:after="40"/>
              <w:jc w:val="center"/>
              <w:rPr/>
            </w:pPr>
            <w:r>
              <w:rPr>
                <w:rFonts w:ascii="Arial" w:hAnsi="Arial"/>
                <w:b w:val="false"/>
                <w:sz w:val="18"/>
              </w:rPr>
              <w:t>−</w:t>
            </w:r>
            <w:r>
              <w:rPr>
                <w:rFonts w:ascii="Arial" w:hAnsi="Arial"/>
                <w:b w:val="false"/>
                <w:sz w:val="18"/>
              </w:rPr>
              <w:t>24 (0.3)</w:t>
            </w:r>
          </w:p>
        </w:tc>
        <w:tc>
          <w:tcPr>
            <w:tcW w:w="1588" w:type="dxa"/>
            <w:tcBorders/>
          </w:tcPr>
          <w:p>
            <w:pPr>
              <w:pStyle w:val="Normal"/>
              <w:spacing w:before="40" w:after="40"/>
              <w:jc w:val="center"/>
              <w:rPr/>
            </w:pPr>
            <w:r>
              <w:rPr>
                <w:rFonts w:ascii="Arial" w:hAnsi="Arial"/>
                <w:b w:val="false"/>
                <w:sz w:val="18"/>
              </w:rPr>
              <w:t>+52 (0.7)</w:t>
            </w:r>
          </w:p>
        </w:tc>
      </w:tr>
      <w:tr>
        <w:trPr/>
        <w:tc>
          <w:tcPr>
            <w:tcW w:w="737" w:type="dxa"/>
            <w:tcBorders/>
          </w:tcPr>
          <w:p>
            <w:pPr>
              <w:pStyle w:val="Normal"/>
              <w:spacing w:before="40" w:after="40"/>
              <w:jc w:val="start"/>
              <w:rPr/>
            </w:pPr>
            <w:r>
              <w:rPr>
                <w:rFonts w:ascii="Arial" w:hAnsi="Arial"/>
                <w:b w:val="false"/>
                <w:i w:val="false"/>
                <w:sz w:val="18"/>
              </w:rPr>
              <w:t>C2</w:t>
            </w:r>
          </w:p>
        </w:tc>
        <w:tc>
          <w:tcPr>
            <w:tcW w:w="2040" w:type="dxa"/>
            <w:tcBorders/>
          </w:tcPr>
          <w:p>
            <w:pPr>
              <w:pStyle w:val="Normal"/>
              <w:spacing w:before="40" w:after="40"/>
              <w:jc w:val="center"/>
              <w:rPr/>
            </w:pPr>
            <w:r>
              <w:rPr>
                <w:rFonts w:ascii="Arial" w:hAnsi="Arial"/>
                <w:b w:val="false"/>
                <w:sz w:val="18"/>
              </w:rPr>
              <w:t>15243 ± 87</w:t>
            </w:r>
          </w:p>
        </w:tc>
        <w:tc>
          <w:tcPr>
            <w:tcW w:w="1587" w:type="dxa"/>
            <w:tcBorders/>
          </w:tcPr>
          <w:p>
            <w:pPr>
              <w:pStyle w:val="Normal"/>
              <w:spacing w:before="40" w:after="40"/>
              <w:jc w:val="center"/>
              <w:rPr/>
            </w:pPr>
            <w:r>
              <w:rPr>
                <w:rFonts w:ascii="Arial" w:hAnsi="Arial"/>
                <w:b w:val="false"/>
                <w:sz w:val="18"/>
              </w:rPr>
              <w:t>+124 (1.0)</w:t>
            </w:r>
          </w:p>
        </w:tc>
        <w:tc>
          <w:tcPr>
            <w:tcW w:w="1587" w:type="dxa"/>
            <w:tcBorders/>
          </w:tcPr>
          <w:p>
            <w:pPr>
              <w:pStyle w:val="Normal"/>
              <w:spacing w:before="40" w:after="40"/>
              <w:jc w:val="center"/>
              <w:rPr/>
            </w:pPr>
            <w:r>
              <w:rPr>
                <w:rFonts w:ascii="Arial" w:hAnsi="Arial"/>
                <w:b w:val="false"/>
                <w:sz w:val="18"/>
              </w:rPr>
              <w:t>+147 (1.0)</w:t>
            </w:r>
          </w:p>
        </w:tc>
        <w:tc>
          <w:tcPr>
            <w:tcW w:w="1587" w:type="dxa"/>
            <w:tcBorders/>
          </w:tcPr>
          <w:p>
            <w:pPr>
              <w:pStyle w:val="Normal"/>
              <w:spacing w:before="40" w:after="40"/>
              <w:jc w:val="center"/>
              <w:rPr/>
            </w:pPr>
            <w:r>
              <w:rPr>
                <w:rFonts w:ascii="Arial" w:hAnsi="Arial"/>
                <w:b w:val="false"/>
                <w:sz w:val="18"/>
              </w:rPr>
              <w:t>+89 (0.6)</w:t>
            </w:r>
          </w:p>
        </w:tc>
        <w:tc>
          <w:tcPr>
            <w:tcW w:w="1588" w:type="dxa"/>
            <w:tcBorders/>
          </w:tcPr>
          <w:p>
            <w:pPr>
              <w:pStyle w:val="Normal"/>
              <w:spacing w:before="40" w:after="40"/>
              <w:jc w:val="center"/>
              <w:rPr/>
            </w:pPr>
            <w:r>
              <w:rPr>
                <w:rFonts w:ascii="Arial" w:hAnsi="Arial"/>
                <w:b w:val="false"/>
                <w:sz w:val="18"/>
              </w:rPr>
              <w:t>+39 (0.3)</w:t>
            </w:r>
          </w:p>
        </w:tc>
      </w:tr>
      <w:tr>
        <w:trPr/>
        <w:tc>
          <w:tcPr>
            <w:tcW w:w="737" w:type="dxa"/>
            <w:tcBorders/>
          </w:tcPr>
          <w:p>
            <w:pPr>
              <w:pStyle w:val="Normal"/>
              <w:spacing w:before="40" w:after="40"/>
              <w:jc w:val="start"/>
              <w:rPr/>
            </w:pPr>
            <w:r>
              <w:rPr>
                <w:rFonts w:ascii="Arial" w:hAnsi="Arial"/>
                <w:b w:val="false"/>
                <w:i w:val="false"/>
                <w:sz w:val="18"/>
              </w:rPr>
              <w:t>C3</w:t>
            </w:r>
          </w:p>
        </w:tc>
        <w:tc>
          <w:tcPr>
            <w:tcW w:w="2040" w:type="dxa"/>
            <w:tcBorders/>
          </w:tcPr>
          <w:p>
            <w:pPr>
              <w:pStyle w:val="Normal"/>
              <w:spacing w:before="40" w:after="40"/>
              <w:jc w:val="center"/>
              <w:rPr/>
            </w:pPr>
            <w:r>
              <w:rPr>
                <w:rFonts w:ascii="Arial" w:hAnsi="Arial"/>
                <w:b w:val="false"/>
                <w:sz w:val="18"/>
              </w:rPr>
              <w:t>13837 ± 92</w:t>
            </w:r>
          </w:p>
        </w:tc>
        <w:tc>
          <w:tcPr>
            <w:tcW w:w="1587" w:type="dxa"/>
            <w:tcBorders/>
          </w:tcPr>
          <w:p>
            <w:pPr>
              <w:pStyle w:val="Normal"/>
              <w:spacing w:before="40" w:after="40"/>
              <w:jc w:val="center"/>
              <w:rPr/>
            </w:pPr>
            <w:r>
              <w:rPr>
                <w:rFonts w:ascii="Arial" w:hAnsi="Arial"/>
                <w:b w:val="false"/>
                <w:sz w:val="18"/>
              </w:rPr>
              <w:t>+42 (0.3)</w:t>
            </w:r>
          </w:p>
        </w:tc>
        <w:tc>
          <w:tcPr>
            <w:tcW w:w="1587" w:type="dxa"/>
            <w:tcBorders/>
          </w:tcPr>
          <w:p>
            <w:pPr>
              <w:pStyle w:val="Normal"/>
              <w:spacing w:before="40" w:after="40"/>
              <w:jc w:val="center"/>
              <w:rPr/>
            </w:pPr>
            <w:r>
              <w:rPr>
                <w:rFonts w:ascii="Arial" w:hAnsi="Arial"/>
                <w:b w:val="false"/>
                <w:sz w:val="18"/>
              </w:rPr>
              <w:t>+159 (1.0)</w:t>
            </w:r>
          </w:p>
        </w:tc>
        <w:tc>
          <w:tcPr>
            <w:tcW w:w="1587" w:type="dxa"/>
            <w:tcBorders/>
          </w:tcPr>
          <w:p>
            <w:pPr>
              <w:pStyle w:val="Normal"/>
              <w:spacing w:before="40" w:after="40"/>
              <w:jc w:val="center"/>
              <w:rPr/>
            </w:pPr>
            <w:r>
              <w:rPr>
                <w:rFonts w:ascii="Arial" w:hAnsi="Arial"/>
                <w:b w:val="false"/>
                <w:sz w:val="18"/>
              </w:rPr>
              <w:t>+90 (0.5)</w:t>
            </w:r>
          </w:p>
        </w:tc>
        <w:tc>
          <w:tcPr>
            <w:tcW w:w="1588" w:type="dxa"/>
            <w:tcBorders/>
          </w:tcPr>
          <w:p>
            <w:pPr>
              <w:pStyle w:val="Normal"/>
              <w:spacing w:before="40" w:after="40"/>
              <w:jc w:val="center"/>
              <w:rPr/>
            </w:pPr>
            <w:r>
              <w:rPr>
                <w:rFonts w:ascii="Arial" w:hAnsi="Arial"/>
                <w:b w:val="false"/>
                <w:sz w:val="18"/>
              </w:rPr>
              <w:t>+2 (0.0)</w:t>
            </w:r>
          </w:p>
        </w:tc>
      </w:tr>
      <w:tr>
        <w:trPr/>
        <w:tc>
          <w:tcPr>
            <w:tcW w:w="737" w:type="dxa"/>
            <w:tcBorders/>
          </w:tcPr>
          <w:p>
            <w:pPr>
              <w:pStyle w:val="Normal"/>
              <w:spacing w:before="40" w:after="40"/>
              <w:jc w:val="start"/>
              <w:rPr/>
            </w:pPr>
            <w:r>
              <w:rPr>
                <w:rFonts w:ascii="Arial" w:hAnsi="Arial"/>
                <w:b w:val="false"/>
                <w:i w:val="false"/>
                <w:sz w:val="18"/>
              </w:rPr>
              <w:t>C4</w:t>
            </w:r>
          </w:p>
        </w:tc>
        <w:tc>
          <w:tcPr>
            <w:tcW w:w="2040" w:type="dxa"/>
            <w:tcBorders/>
          </w:tcPr>
          <w:p>
            <w:pPr>
              <w:pStyle w:val="Normal"/>
              <w:spacing w:before="40" w:after="40"/>
              <w:jc w:val="center"/>
              <w:rPr/>
            </w:pPr>
            <w:r>
              <w:rPr>
                <w:rFonts w:ascii="Arial" w:hAnsi="Arial"/>
                <w:b w:val="false"/>
                <w:sz w:val="18"/>
              </w:rPr>
              <w:t>18158 ± 119</w:t>
            </w:r>
          </w:p>
        </w:tc>
        <w:tc>
          <w:tcPr>
            <w:tcW w:w="1587" w:type="dxa"/>
            <w:tcBorders/>
          </w:tcPr>
          <w:p>
            <w:pPr>
              <w:pStyle w:val="Normal"/>
              <w:spacing w:before="40" w:after="40"/>
              <w:jc w:val="center"/>
              <w:rPr/>
            </w:pPr>
            <w:r>
              <w:rPr>
                <w:rFonts w:ascii="Arial" w:hAnsi="Arial"/>
                <w:b w:val="false"/>
                <w:sz w:val="18"/>
              </w:rPr>
              <w:t>+40 (0.2)</w:t>
            </w:r>
          </w:p>
        </w:tc>
        <w:tc>
          <w:tcPr>
            <w:tcW w:w="1587" w:type="dxa"/>
            <w:tcBorders/>
          </w:tcPr>
          <w:p>
            <w:pPr>
              <w:pStyle w:val="Normal"/>
              <w:spacing w:before="40" w:after="40"/>
              <w:jc w:val="center"/>
              <w:rPr/>
            </w:pPr>
            <w:r>
              <w:rPr>
                <w:rFonts w:ascii="Arial" w:hAnsi="Arial"/>
                <w:b w:val="false"/>
                <w:sz w:val="18"/>
              </w:rPr>
              <w:t>+96 (0.6)</w:t>
            </w:r>
          </w:p>
        </w:tc>
        <w:tc>
          <w:tcPr>
            <w:tcW w:w="1587" w:type="dxa"/>
            <w:tcBorders/>
          </w:tcPr>
          <w:p>
            <w:pPr>
              <w:pStyle w:val="Normal"/>
              <w:spacing w:before="40" w:after="40"/>
              <w:jc w:val="center"/>
              <w:rPr/>
            </w:pPr>
            <w:r>
              <w:rPr>
                <w:rFonts w:ascii="Arial" w:hAnsi="Arial"/>
                <w:b w:val="false"/>
                <w:sz w:val="18"/>
              </w:rPr>
              <w:t>+16 (0.1)</w:t>
            </w:r>
          </w:p>
        </w:tc>
        <w:tc>
          <w:tcPr>
            <w:tcW w:w="1588" w:type="dxa"/>
            <w:tcBorders/>
          </w:tcPr>
          <w:p>
            <w:pPr>
              <w:pStyle w:val="Normal"/>
              <w:spacing w:before="40" w:after="40"/>
              <w:jc w:val="center"/>
              <w:rPr/>
            </w:pPr>
            <w:r>
              <w:rPr>
                <w:rFonts w:ascii="Arial" w:hAnsi="Arial"/>
                <w:b w:val="false"/>
                <w:sz w:val="18"/>
              </w:rPr>
              <w:t>−</w:t>
            </w:r>
            <w:r>
              <w:rPr>
                <w:rFonts w:ascii="Arial" w:hAnsi="Arial"/>
                <w:b w:val="false"/>
                <w:sz w:val="18"/>
              </w:rPr>
              <w:t>3 (0.0)</w:t>
            </w:r>
          </w:p>
        </w:tc>
      </w:tr>
      <w:tr>
        <w:trPr/>
        <w:tc>
          <w:tcPr>
            <w:tcW w:w="737" w:type="dxa"/>
            <w:tcBorders/>
          </w:tcPr>
          <w:p>
            <w:pPr>
              <w:pStyle w:val="Normal"/>
              <w:spacing w:before="40" w:after="40"/>
              <w:jc w:val="start"/>
              <w:rPr/>
            </w:pPr>
            <w:r>
              <w:rPr>
                <w:rFonts w:ascii="Arial" w:hAnsi="Arial"/>
                <w:b w:val="false"/>
                <w:i w:val="false"/>
                <w:sz w:val="18"/>
              </w:rPr>
              <w:t>C5</w:t>
            </w:r>
          </w:p>
        </w:tc>
        <w:tc>
          <w:tcPr>
            <w:tcW w:w="2040" w:type="dxa"/>
            <w:tcBorders/>
          </w:tcPr>
          <w:p>
            <w:pPr>
              <w:pStyle w:val="Normal"/>
              <w:spacing w:before="40" w:after="40"/>
              <w:jc w:val="center"/>
              <w:rPr/>
            </w:pPr>
            <w:r>
              <w:rPr>
                <w:rFonts w:ascii="Arial" w:hAnsi="Arial"/>
                <w:b w:val="false"/>
                <w:sz w:val="18"/>
              </w:rPr>
              <w:t>16257 ± 164</w:t>
            </w:r>
          </w:p>
        </w:tc>
        <w:tc>
          <w:tcPr>
            <w:tcW w:w="1587" w:type="dxa"/>
            <w:tcBorders/>
          </w:tcPr>
          <w:p>
            <w:pPr>
              <w:pStyle w:val="Normal"/>
              <w:spacing w:before="40" w:after="40"/>
              <w:jc w:val="center"/>
              <w:rPr/>
            </w:pPr>
            <w:r>
              <w:rPr>
                <w:rFonts w:ascii="Arial" w:hAnsi="Arial"/>
                <w:b w:val="false"/>
                <w:sz w:val="18"/>
              </w:rPr>
              <w:t>+70 (0.3)</w:t>
            </w:r>
          </w:p>
        </w:tc>
        <w:tc>
          <w:tcPr>
            <w:tcW w:w="1587" w:type="dxa"/>
            <w:tcBorders/>
          </w:tcPr>
          <w:p>
            <w:pPr>
              <w:pStyle w:val="Normal"/>
              <w:spacing w:before="40" w:after="40"/>
              <w:jc w:val="center"/>
              <w:rPr/>
            </w:pPr>
            <w:r>
              <w:rPr>
                <w:rFonts w:ascii="Arial" w:hAnsi="Arial"/>
                <w:b w:val="false"/>
                <w:sz w:val="18"/>
              </w:rPr>
              <w:t>+121 (0.5)</w:t>
            </w:r>
          </w:p>
        </w:tc>
        <w:tc>
          <w:tcPr>
            <w:tcW w:w="1587" w:type="dxa"/>
            <w:tcBorders/>
          </w:tcPr>
          <w:p>
            <w:pPr>
              <w:pStyle w:val="Normal"/>
              <w:spacing w:before="40" w:after="40"/>
              <w:jc w:val="center"/>
              <w:rPr/>
            </w:pPr>
            <w:r>
              <w:rPr>
                <w:rFonts w:ascii="Arial" w:hAnsi="Arial"/>
                <w:b w:val="false"/>
                <w:sz w:val="18"/>
              </w:rPr>
              <w:t>+61 (0.2)</w:t>
            </w:r>
          </w:p>
        </w:tc>
        <w:tc>
          <w:tcPr>
            <w:tcW w:w="1588" w:type="dxa"/>
            <w:tcBorders/>
          </w:tcPr>
          <w:p>
            <w:pPr>
              <w:pStyle w:val="Normal"/>
              <w:spacing w:before="40" w:after="40"/>
              <w:jc w:val="center"/>
              <w:rPr/>
            </w:pPr>
            <w:r>
              <w:rPr>
                <w:rFonts w:ascii="Arial" w:hAnsi="Arial"/>
                <w:b w:val="false"/>
                <w:sz w:val="18"/>
              </w:rPr>
              <w:t>−</w:t>
            </w:r>
            <w:r>
              <w:rPr>
                <w:rFonts w:ascii="Arial" w:hAnsi="Arial"/>
                <w:b w:val="false"/>
                <w:sz w:val="18"/>
              </w:rPr>
              <w:t>20 (0.1)</w:t>
            </w:r>
          </w:p>
        </w:tc>
      </w:tr>
      <w:tr>
        <w:trPr/>
        <w:tc>
          <w:tcPr>
            <w:tcW w:w="737" w:type="dxa"/>
            <w:tcBorders/>
          </w:tcPr>
          <w:p>
            <w:pPr>
              <w:pStyle w:val="Normal"/>
              <w:spacing w:before="40" w:after="40"/>
              <w:jc w:val="start"/>
              <w:rPr/>
            </w:pPr>
            <w:r>
              <w:rPr>
                <w:rFonts w:ascii="Arial" w:hAnsi="Arial"/>
                <w:b w:val="false"/>
                <w:i w:val="false"/>
                <w:sz w:val="18"/>
              </w:rPr>
              <w:t>C6</w:t>
            </w:r>
          </w:p>
        </w:tc>
        <w:tc>
          <w:tcPr>
            <w:tcW w:w="2040" w:type="dxa"/>
            <w:tcBorders/>
          </w:tcPr>
          <w:p>
            <w:pPr>
              <w:pStyle w:val="Normal"/>
              <w:spacing w:before="40" w:after="40"/>
              <w:jc w:val="center"/>
              <w:rPr/>
            </w:pPr>
            <w:r>
              <w:rPr>
                <w:rFonts w:ascii="Arial" w:hAnsi="Arial"/>
                <w:b w:val="false"/>
                <w:sz w:val="18"/>
              </w:rPr>
              <w:t>16850 ± 169</w:t>
            </w:r>
          </w:p>
        </w:tc>
        <w:tc>
          <w:tcPr>
            <w:tcW w:w="1587" w:type="dxa"/>
            <w:tcBorders/>
          </w:tcPr>
          <w:p>
            <w:pPr>
              <w:pStyle w:val="Normal"/>
              <w:spacing w:before="40" w:after="40"/>
              <w:jc w:val="center"/>
              <w:rPr/>
            </w:pPr>
            <w:r>
              <w:rPr>
                <w:rFonts w:ascii="Arial" w:hAnsi="Arial"/>
                <w:b w:val="false"/>
                <w:sz w:val="18"/>
              </w:rPr>
              <w:t>+87 (0.4)</w:t>
            </w:r>
          </w:p>
        </w:tc>
        <w:tc>
          <w:tcPr>
            <w:tcW w:w="1587" w:type="dxa"/>
            <w:tcBorders/>
          </w:tcPr>
          <w:p>
            <w:pPr>
              <w:pStyle w:val="Normal"/>
              <w:spacing w:before="40" w:after="40"/>
              <w:jc w:val="center"/>
              <w:rPr/>
            </w:pPr>
            <w:r>
              <w:rPr>
                <w:rFonts w:ascii="Arial" w:hAnsi="Arial"/>
                <w:b w:val="false"/>
                <w:sz w:val="18"/>
              </w:rPr>
              <w:t>+148 (0.6)</w:t>
            </w:r>
          </w:p>
        </w:tc>
        <w:tc>
          <w:tcPr>
            <w:tcW w:w="1587" w:type="dxa"/>
            <w:tcBorders/>
          </w:tcPr>
          <w:p>
            <w:pPr>
              <w:pStyle w:val="Normal"/>
              <w:spacing w:before="40" w:after="40"/>
              <w:jc w:val="center"/>
              <w:rPr/>
            </w:pPr>
            <w:r>
              <w:rPr>
                <w:rFonts w:ascii="Arial" w:hAnsi="Arial"/>
                <w:b w:val="false"/>
                <w:sz w:val="18"/>
              </w:rPr>
              <w:t>+92 (0.4)</w:t>
            </w:r>
          </w:p>
        </w:tc>
        <w:tc>
          <w:tcPr>
            <w:tcW w:w="1588" w:type="dxa"/>
            <w:tcBorders/>
          </w:tcPr>
          <w:p>
            <w:pPr>
              <w:pStyle w:val="Normal"/>
              <w:spacing w:before="40" w:after="40"/>
              <w:jc w:val="center"/>
              <w:rPr/>
            </w:pPr>
            <w:r>
              <w:rPr>
                <w:rFonts w:ascii="Arial" w:hAnsi="Arial"/>
                <w:b w:val="false"/>
                <w:sz w:val="18"/>
              </w:rPr>
              <w:t>−</w:t>
            </w:r>
            <w:r>
              <w:rPr>
                <w:rFonts w:ascii="Arial" w:hAnsi="Arial"/>
                <w:b w:val="false"/>
                <w:sz w:val="18"/>
              </w:rPr>
              <w:t>46 (0.2)</w:t>
            </w:r>
          </w:p>
        </w:tc>
      </w:tr>
      <w:tr>
        <w:trPr/>
        <w:tc>
          <w:tcPr>
            <w:tcW w:w="737" w:type="dxa"/>
            <w:tcBorders/>
          </w:tcPr>
          <w:p>
            <w:pPr>
              <w:pStyle w:val="Normal"/>
              <w:spacing w:before="40" w:after="40"/>
              <w:jc w:val="start"/>
              <w:rPr/>
            </w:pPr>
            <w:r>
              <w:rPr>
                <w:rFonts w:ascii="Arial" w:hAnsi="Arial"/>
                <w:b w:val="false"/>
                <w:i w:val="false"/>
                <w:sz w:val="18"/>
              </w:rPr>
              <w:t>C7</w:t>
            </w:r>
          </w:p>
        </w:tc>
        <w:tc>
          <w:tcPr>
            <w:tcW w:w="2040" w:type="dxa"/>
            <w:tcBorders/>
          </w:tcPr>
          <w:p>
            <w:pPr>
              <w:pStyle w:val="Normal"/>
              <w:spacing w:before="40" w:after="40"/>
              <w:jc w:val="center"/>
              <w:rPr/>
            </w:pPr>
            <w:r>
              <w:rPr>
                <w:rFonts w:ascii="Arial" w:hAnsi="Arial"/>
                <w:b w:val="false"/>
                <w:sz w:val="18"/>
              </w:rPr>
              <w:t>15688 ± 171</w:t>
            </w:r>
          </w:p>
        </w:tc>
        <w:tc>
          <w:tcPr>
            <w:tcW w:w="1587" w:type="dxa"/>
            <w:tcBorders/>
          </w:tcPr>
          <w:p>
            <w:pPr>
              <w:pStyle w:val="Normal"/>
              <w:spacing w:before="40" w:after="40"/>
              <w:jc w:val="center"/>
              <w:rPr/>
            </w:pPr>
            <w:r>
              <w:rPr>
                <w:rFonts w:ascii="Arial" w:hAnsi="Arial"/>
                <w:b w:val="false"/>
                <w:sz w:val="18"/>
              </w:rPr>
              <w:t>+87 (0.4)</w:t>
            </w:r>
          </w:p>
        </w:tc>
        <w:tc>
          <w:tcPr>
            <w:tcW w:w="1587" w:type="dxa"/>
            <w:tcBorders/>
          </w:tcPr>
          <w:p>
            <w:pPr>
              <w:pStyle w:val="Normal"/>
              <w:spacing w:before="40" w:after="40"/>
              <w:jc w:val="center"/>
              <w:rPr/>
            </w:pPr>
            <w:r>
              <w:rPr>
                <w:rFonts w:ascii="Arial" w:hAnsi="Arial"/>
                <w:b w:val="false"/>
                <w:sz w:val="18"/>
              </w:rPr>
              <w:t>+121 (0.5)</w:t>
            </w:r>
          </w:p>
        </w:tc>
        <w:tc>
          <w:tcPr>
            <w:tcW w:w="1587" w:type="dxa"/>
            <w:tcBorders/>
          </w:tcPr>
          <w:p>
            <w:pPr>
              <w:pStyle w:val="Normal"/>
              <w:spacing w:before="40" w:after="40"/>
              <w:jc w:val="center"/>
              <w:rPr/>
            </w:pPr>
            <w:r>
              <w:rPr>
                <w:rFonts w:ascii="Arial" w:hAnsi="Arial"/>
                <w:b w:val="false"/>
                <w:sz w:val="18"/>
              </w:rPr>
              <w:t>+98 (0.4)</w:t>
            </w:r>
          </w:p>
        </w:tc>
        <w:tc>
          <w:tcPr>
            <w:tcW w:w="1588" w:type="dxa"/>
            <w:tcBorders/>
          </w:tcPr>
          <w:p>
            <w:pPr>
              <w:pStyle w:val="Normal"/>
              <w:spacing w:before="40" w:after="40"/>
              <w:jc w:val="center"/>
              <w:rPr/>
            </w:pPr>
            <w:r>
              <w:rPr>
                <w:rFonts w:ascii="Arial" w:hAnsi="Arial"/>
                <w:b w:val="false"/>
                <w:sz w:val="18"/>
              </w:rPr>
              <w:t>−</w:t>
            </w:r>
            <w:r>
              <w:rPr>
                <w:rFonts w:ascii="Arial" w:hAnsi="Arial"/>
                <w:b w:val="false"/>
                <w:sz w:val="18"/>
              </w:rPr>
              <w:t>42 (0.2)</w:t>
            </w:r>
          </w:p>
        </w:tc>
      </w:tr>
      <w:tr>
        <w:trPr/>
        <w:tc>
          <w:tcPr>
            <w:tcW w:w="737" w:type="dxa"/>
            <w:tcBorders/>
          </w:tcPr>
          <w:p>
            <w:pPr>
              <w:pStyle w:val="Normal"/>
              <w:spacing w:before="40" w:after="40"/>
              <w:jc w:val="start"/>
              <w:rPr/>
            </w:pPr>
            <w:r>
              <w:rPr>
                <w:rFonts w:ascii="Arial" w:hAnsi="Arial"/>
                <w:b w:val="false"/>
                <w:i w:val="false"/>
                <w:sz w:val="18"/>
              </w:rPr>
              <w:t>C8</w:t>
            </w:r>
          </w:p>
        </w:tc>
        <w:tc>
          <w:tcPr>
            <w:tcW w:w="2040" w:type="dxa"/>
            <w:tcBorders/>
          </w:tcPr>
          <w:p>
            <w:pPr>
              <w:pStyle w:val="Normal"/>
              <w:spacing w:before="40" w:after="40"/>
              <w:jc w:val="center"/>
              <w:rPr/>
            </w:pPr>
            <w:r>
              <w:rPr>
                <w:rFonts w:ascii="Arial" w:hAnsi="Arial"/>
                <w:b w:val="false"/>
                <w:sz w:val="18"/>
              </w:rPr>
              <w:t>15796 ± 175</w:t>
            </w:r>
          </w:p>
        </w:tc>
        <w:tc>
          <w:tcPr>
            <w:tcW w:w="1587" w:type="dxa"/>
            <w:tcBorders/>
          </w:tcPr>
          <w:p>
            <w:pPr>
              <w:pStyle w:val="Normal"/>
              <w:spacing w:before="40" w:after="40"/>
              <w:jc w:val="center"/>
              <w:rPr/>
            </w:pPr>
            <w:r>
              <w:rPr>
                <w:rFonts w:ascii="Arial" w:hAnsi="Arial"/>
                <w:b w:val="false"/>
                <w:sz w:val="18"/>
              </w:rPr>
              <w:t>+81 (0.3)</w:t>
            </w:r>
          </w:p>
        </w:tc>
        <w:tc>
          <w:tcPr>
            <w:tcW w:w="1587" w:type="dxa"/>
            <w:tcBorders/>
          </w:tcPr>
          <w:p>
            <w:pPr>
              <w:pStyle w:val="Normal"/>
              <w:spacing w:before="40" w:after="40"/>
              <w:jc w:val="center"/>
              <w:rPr/>
            </w:pPr>
            <w:r>
              <w:rPr>
                <w:rFonts w:ascii="Arial" w:hAnsi="Arial"/>
                <w:b w:val="false"/>
                <w:sz w:val="18"/>
              </w:rPr>
              <w:t>+99 (0.3)</w:t>
            </w:r>
          </w:p>
        </w:tc>
        <w:tc>
          <w:tcPr>
            <w:tcW w:w="1587" w:type="dxa"/>
            <w:tcBorders/>
          </w:tcPr>
          <w:p>
            <w:pPr>
              <w:pStyle w:val="Normal"/>
              <w:spacing w:before="40" w:after="40"/>
              <w:jc w:val="center"/>
              <w:rPr/>
            </w:pPr>
            <w:r>
              <w:rPr>
                <w:rFonts w:ascii="Arial" w:hAnsi="Arial"/>
                <w:b w:val="false"/>
                <w:sz w:val="18"/>
              </w:rPr>
              <w:t>+85 (0.3)</w:t>
            </w:r>
          </w:p>
        </w:tc>
        <w:tc>
          <w:tcPr>
            <w:tcW w:w="1588" w:type="dxa"/>
            <w:tcBorders/>
          </w:tcPr>
          <w:p>
            <w:pPr>
              <w:pStyle w:val="Normal"/>
              <w:spacing w:before="40" w:after="40"/>
              <w:jc w:val="center"/>
              <w:rPr/>
            </w:pPr>
            <w:r>
              <w:rPr>
                <w:rFonts w:ascii="Arial" w:hAnsi="Arial"/>
                <w:b w:val="false"/>
                <w:sz w:val="18"/>
              </w:rPr>
              <w:t>−</w:t>
            </w:r>
            <w:r>
              <w:rPr>
                <w:rFonts w:ascii="Arial" w:hAnsi="Arial"/>
                <w:b w:val="false"/>
                <w:sz w:val="18"/>
              </w:rPr>
              <w:t>51 (0.2)</w:t>
            </w:r>
          </w:p>
        </w:tc>
      </w:tr>
      <w:tr>
        <w:trPr/>
        <w:tc>
          <w:tcPr>
            <w:tcW w:w="737" w:type="dxa"/>
            <w:tcBorders/>
          </w:tcPr>
          <w:p>
            <w:pPr>
              <w:pStyle w:val="Normal"/>
              <w:spacing w:before="40" w:after="40"/>
              <w:jc w:val="start"/>
              <w:rPr/>
            </w:pPr>
            <w:r>
              <w:rPr>
                <w:rFonts w:ascii="Arial" w:hAnsi="Arial"/>
                <w:b w:val="false"/>
                <w:i w:val="false"/>
                <w:sz w:val="18"/>
              </w:rPr>
              <w:t>C9</w:t>
            </w:r>
          </w:p>
        </w:tc>
        <w:tc>
          <w:tcPr>
            <w:tcW w:w="2040" w:type="dxa"/>
            <w:tcBorders/>
          </w:tcPr>
          <w:p>
            <w:pPr>
              <w:pStyle w:val="Normal"/>
              <w:spacing w:before="40" w:after="40"/>
              <w:jc w:val="center"/>
              <w:rPr/>
            </w:pPr>
            <w:r>
              <w:rPr>
                <w:rFonts w:ascii="Arial" w:hAnsi="Arial"/>
                <w:b w:val="false"/>
                <w:sz w:val="18"/>
              </w:rPr>
              <w:t>13796 ± 183</w:t>
            </w:r>
          </w:p>
        </w:tc>
        <w:tc>
          <w:tcPr>
            <w:tcW w:w="1587" w:type="dxa"/>
            <w:tcBorders/>
          </w:tcPr>
          <w:p>
            <w:pPr>
              <w:pStyle w:val="Normal"/>
              <w:spacing w:before="40" w:after="40"/>
              <w:jc w:val="center"/>
              <w:rPr/>
            </w:pPr>
            <w:r>
              <w:rPr>
                <w:rFonts w:ascii="Arial" w:hAnsi="Arial"/>
                <w:b w:val="false"/>
                <w:sz w:val="18"/>
              </w:rPr>
              <w:t>+80 (0.3)</w:t>
            </w:r>
          </w:p>
        </w:tc>
        <w:tc>
          <w:tcPr>
            <w:tcW w:w="1587" w:type="dxa"/>
            <w:tcBorders/>
          </w:tcPr>
          <w:p>
            <w:pPr>
              <w:pStyle w:val="Normal"/>
              <w:spacing w:before="40" w:after="40"/>
              <w:jc w:val="center"/>
              <w:rPr/>
            </w:pPr>
            <w:r>
              <w:rPr>
                <w:rFonts w:ascii="Arial" w:hAnsi="Arial"/>
                <w:b w:val="false"/>
                <w:sz w:val="18"/>
              </w:rPr>
              <w:t>+115 (0.4)</w:t>
            </w:r>
          </w:p>
        </w:tc>
        <w:tc>
          <w:tcPr>
            <w:tcW w:w="1587" w:type="dxa"/>
            <w:tcBorders/>
          </w:tcPr>
          <w:p>
            <w:pPr>
              <w:pStyle w:val="Normal"/>
              <w:spacing w:before="40" w:after="40"/>
              <w:jc w:val="center"/>
              <w:rPr/>
            </w:pPr>
            <w:r>
              <w:rPr>
                <w:rFonts w:ascii="Arial" w:hAnsi="Arial"/>
                <w:b w:val="false"/>
                <w:sz w:val="18"/>
              </w:rPr>
              <w:t>+81 (0.3)</w:t>
            </w:r>
          </w:p>
        </w:tc>
        <w:tc>
          <w:tcPr>
            <w:tcW w:w="1588" w:type="dxa"/>
            <w:tcBorders/>
          </w:tcPr>
          <w:p>
            <w:pPr>
              <w:pStyle w:val="Normal"/>
              <w:spacing w:before="40" w:after="40"/>
              <w:jc w:val="center"/>
              <w:rPr/>
            </w:pPr>
            <w:r>
              <w:rPr>
                <w:rFonts w:ascii="Arial" w:hAnsi="Arial"/>
                <w:b w:val="false"/>
                <w:sz w:val="18"/>
              </w:rPr>
              <w:t>−</w:t>
            </w:r>
            <w:r>
              <w:rPr>
                <w:rFonts w:ascii="Arial" w:hAnsi="Arial"/>
                <w:b w:val="false"/>
                <w:sz w:val="18"/>
              </w:rPr>
              <w:t>52 (0.2)</w:t>
            </w:r>
          </w:p>
        </w:tc>
      </w:tr>
      <w:tr>
        <w:trPr/>
        <w:tc>
          <w:tcPr>
            <w:tcW w:w="737" w:type="dxa"/>
            <w:tcBorders/>
          </w:tcPr>
          <w:p>
            <w:pPr>
              <w:pStyle w:val="Normal"/>
              <w:spacing w:before="40" w:after="40"/>
              <w:jc w:val="start"/>
              <w:rPr/>
            </w:pPr>
            <w:r>
              <w:rPr>
                <w:rFonts w:ascii="Arial" w:hAnsi="Arial"/>
                <w:b w:val="false"/>
                <w:i w:val="false"/>
                <w:sz w:val="18"/>
              </w:rPr>
              <w:t>C10</w:t>
            </w:r>
          </w:p>
        </w:tc>
        <w:tc>
          <w:tcPr>
            <w:tcW w:w="2040" w:type="dxa"/>
            <w:tcBorders/>
          </w:tcPr>
          <w:p>
            <w:pPr>
              <w:pStyle w:val="Normal"/>
              <w:spacing w:before="40" w:after="40"/>
              <w:jc w:val="center"/>
              <w:rPr/>
            </w:pPr>
            <w:r>
              <w:rPr>
                <w:rFonts w:ascii="Arial" w:hAnsi="Arial"/>
                <w:b w:val="false"/>
                <w:sz w:val="18"/>
              </w:rPr>
              <w:t>12276 ± 169</w:t>
            </w:r>
          </w:p>
        </w:tc>
        <w:tc>
          <w:tcPr>
            <w:tcW w:w="1587" w:type="dxa"/>
            <w:tcBorders/>
          </w:tcPr>
          <w:p>
            <w:pPr>
              <w:pStyle w:val="Normal"/>
              <w:spacing w:before="40" w:after="40"/>
              <w:jc w:val="center"/>
              <w:rPr/>
            </w:pPr>
            <w:r>
              <w:rPr>
                <w:rFonts w:ascii="Arial" w:hAnsi="Arial"/>
                <w:b w:val="false"/>
                <w:sz w:val="18"/>
              </w:rPr>
              <w:t>+58 (0.2)</w:t>
            </w:r>
          </w:p>
        </w:tc>
        <w:tc>
          <w:tcPr>
            <w:tcW w:w="1587" w:type="dxa"/>
            <w:tcBorders/>
          </w:tcPr>
          <w:p>
            <w:pPr>
              <w:pStyle w:val="Normal"/>
              <w:spacing w:before="40" w:after="40"/>
              <w:jc w:val="center"/>
              <w:rPr/>
            </w:pPr>
            <w:r>
              <w:rPr>
                <w:rFonts w:ascii="Arial" w:hAnsi="Arial"/>
                <w:b w:val="false"/>
                <w:sz w:val="18"/>
              </w:rPr>
              <w:t>+99 (0.4)</w:t>
            </w:r>
          </w:p>
        </w:tc>
        <w:tc>
          <w:tcPr>
            <w:tcW w:w="1587" w:type="dxa"/>
            <w:tcBorders/>
          </w:tcPr>
          <w:p>
            <w:pPr>
              <w:pStyle w:val="Normal"/>
              <w:spacing w:before="40" w:after="40"/>
              <w:jc w:val="center"/>
              <w:rPr/>
            </w:pPr>
            <w:r>
              <w:rPr>
                <w:rFonts w:ascii="Arial" w:hAnsi="Arial"/>
                <w:b w:val="false"/>
                <w:sz w:val="18"/>
              </w:rPr>
              <w:t>+79 (0.3)</w:t>
            </w:r>
          </w:p>
        </w:tc>
        <w:tc>
          <w:tcPr>
            <w:tcW w:w="1588" w:type="dxa"/>
            <w:tcBorders/>
          </w:tcPr>
          <w:p>
            <w:pPr>
              <w:pStyle w:val="Normal"/>
              <w:spacing w:before="40" w:after="40"/>
              <w:jc w:val="center"/>
              <w:rPr/>
            </w:pPr>
            <w:r>
              <w:rPr>
                <w:rFonts w:ascii="Arial" w:hAnsi="Arial"/>
                <w:b w:val="false"/>
                <w:sz w:val="18"/>
              </w:rPr>
              <w:t>−</w:t>
            </w:r>
            <w:r>
              <w:rPr>
                <w:rFonts w:ascii="Arial" w:hAnsi="Arial"/>
                <w:b w:val="false"/>
                <w:sz w:val="18"/>
              </w:rPr>
              <w:t>81 (0.4)</w:t>
            </w:r>
          </w:p>
        </w:tc>
      </w:tr>
      <w:tr>
        <w:trPr/>
        <w:tc>
          <w:tcPr>
            <w:tcW w:w="737" w:type="dxa"/>
            <w:tcBorders/>
          </w:tcPr>
          <w:p>
            <w:pPr>
              <w:pStyle w:val="Normal"/>
              <w:spacing w:before="40" w:after="40"/>
              <w:jc w:val="start"/>
              <w:rPr/>
            </w:pPr>
            <w:r>
              <w:rPr>
                <w:rFonts w:ascii="Arial" w:hAnsi="Arial"/>
                <w:b w:val="false"/>
                <w:i w:val="false"/>
                <w:sz w:val="18"/>
              </w:rPr>
              <w:t>C11</w:t>
            </w:r>
          </w:p>
        </w:tc>
        <w:tc>
          <w:tcPr>
            <w:tcW w:w="2040" w:type="dxa"/>
            <w:tcBorders/>
          </w:tcPr>
          <w:p>
            <w:pPr>
              <w:pStyle w:val="Normal"/>
              <w:spacing w:before="40" w:after="40"/>
              <w:jc w:val="center"/>
              <w:rPr/>
            </w:pPr>
            <w:r>
              <w:rPr>
                <w:rFonts w:ascii="Arial" w:hAnsi="Arial"/>
                <w:b w:val="false"/>
                <w:sz w:val="18"/>
              </w:rPr>
              <w:t>6972 ± 130</w:t>
            </w:r>
          </w:p>
        </w:tc>
        <w:tc>
          <w:tcPr>
            <w:tcW w:w="1587" w:type="dxa"/>
            <w:tcBorders/>
          </w:tcPr>
          <w:p>
            <w:pPr>
              <w:pStyle w:val="Normal"/>
              <w:spacing w:before="40" w:after="40"/>
              <w:jc w:val="center"/>
              <w:rPr/>
            </w:pPr>
            <w:r>
              <w:rPr>
                <w:rFonts w:ascii="Arial" w:hAnsi="Arial"/>
                <w:b w:val="false"/>
                <w:sz w:val="18"/>
              </w:rPr>
              <w:t>+39 (0.2)</w:t>
            </w:r>
          </w:p>
        </w:tc>
        <w:tc>
          <w:tcPr>
            <w:tcW w:w="1587" w:type="dxa"/>
            <w:tcBorders/>
          </w:tcPr>
          <w:p>
            <w:pPr>
              <w:pStyle w:val="Normal"/>
              <w:spacing w:before="40" w:after="40"/>
              <w:jc w:val="center"/>
              <w:rPr/>
            </w:pPr>
            <w:r>
              <w:rPr>
                <w:rFonts w:ascii="Arial" w:hAnsi="Arial"/>
                <w:b w:val="false"/>
                <w:sz w:val="18"/>
              </w:rPr>
              <w:t>+40 (0.2)</w:t>
            </w:r>
          </w:p>
        </w:tc>
        <w:tc>
          <w:tcPr>
            <w:tcW w:w="1587" w:type="dxa"/>
            <w:tcBorders/>
          </w:tcPr>
          <w:p>
            <w:pPr>
              <w:pStyle w:val="Normal"/>
              <w:spacing w:before="40" w:after="40"/>
              <w:jc w:val="center"/>
              <w:rPr/>
            </w:pPr>
            <w:r>
              <w:rPr>
                <w:rFonts w:ascii="Arial" w:hAnsi="Arial"/>
                <w:b w:val="false"/>
                <w:sz w:val="18"/>
              </w:rPr>
              <w:t>+57 (0.3)</w:t>
            </w:r>
          </w:p>
        </w:tc>
        <w:tc>
          <w:tcPr>
            <w:tcW w:w="1588" w:type="dxa"/>
            <w:tcBorders/>
          </w:tcPr>
          <w:p>
            <w:pPr>
              <w:pStyle w:val="Normal"/>
              <w:spacing w:before="40" w:after="40"/>
              <w:jc w:val="center"/>
              <w:rPr/>
            </w:pPr>
            <w:r>
              <w:rPr>
                <w:rFonts w:ascii="Arial" w:hAnsi="Arial"/>
                <w:b w:val="false"/>
                <w:sz w:val="18"/>
              </w:rPr>
              <w:t>−</w:t>
            </w:r>
            <w:r>
              <w:rPr>
                <w:rFonts w:ascii="Arial" w:hAnsi="Arial"/>
                <w:b w:val="false"/>
                <w:sz w:val="18"/>
              </w:rPr>
              <w:t>33 (0.2)</w:t>
            </w:r>
          </w:p>
        </w:tc>
      </w:tr>
      <w:tr>
        <w:trPr/>
        <w:tc>
          <w:tcPr>
            <w:tcW w:w="737" w:type="dxa"/>
            <w:tcBorders>
              <w:bottom w:val="single" w:sz="8" w:space="0" w:color="000000"/>
            </w:tcBorders>
          </w:tcPr>
          <w:p>
            <w:pPr>
              <w:pStyle w:val="Normal"/>
              <w:spacing w:before="40" w:after="40"/>
              <w:jc w:val="start"/>
              <w:rPr/>
            </w:pPr>
            <w:r>
              <w:rPr>
                <w:rFonts w:ascii="Arial" w:hAnsi="Arial"/>
                <w:b w:val="false"/>
                <w:i w:val="false"/>
                <w:sz w:val="18"/>
              </w:rPr>
              <w:t>C12</w:t>
            </w:r>
          </w:p>
        </w:tc>
        <w:tc>
          <w:tcPr>
            <w:tcW w:w="2040" w:type="dxa"/>
            <w:tcBorders>
              <w:bottom w:val="single" w:sz="8" w:space="0" w:color="000000"/>
            </w:tcBorders>
          </w:tcPr>
          <w:p>
            <w:pPr>
              <w:pStyle w:val="Normal"/>
              <w:spacing w:before="40" w:after="40"/>
              <w:jc w:val="center"/>
              <w:rPr/>
            </w:pPr>
            <w:r>
              <w:rPr>
                <w:rFonts w:ascii="Arial" w:hAnsi="Arial"/>
                <w:b w:val="false"/>
                <w:sz w:val="18"/>
              </w:rPr>
              <w:t>1549 ± 35</w:t>
            </w:r>
          </w:p>
        </w:tc>
        <w:tc>
          <w:tcPr>
            <w:tcW w:w="1587" w:type="dxa"/>
            <w:tcBorders>
              <w:bottom w:val="single" w:sz="8" w:space="0" w:color="000000"/>
            </w:tcBorders>
          </w:tcPr>
          <w:p>
            <w:pPr>
              <w:pStyle w:val="Normal"/>
              <w:spacing w:before="40" w:after="40"/>
              <w:jc w:val="center"/>
              <w:rPr/>
            </w:pPr>
            <w:r>
              <w:rPr>
                <w:rFonts w:ascii="Arial" w:hAnsi="Arial"/>
                <w:b w:val="false"/>
                <w:sz w:val="18"/>
              </w:rPr>
              <w:t>+8 (0.2)</w:t>
            </w:r>
          </w:p>
        </w:tc>
        <w:tc>
          <w:tcPr>
            <w:tcW w:w="1587" w:type="dxa"/>
            <w:tcBorders>
              <w:bottom w:val="single" w:sz="8" w:space="0" w:color="000000"/>
            </w:tcBorders>
          </w:tcPr>
          <w:p>
            <w:pPr>
              <w:pStyle w:val="Normal"/>
              <w:spacing w:before="40" w:after="40"/>
              <w:jc w:val="center"/>
              <w:rPr/>
            </w:pPr>
            <w:r>
              <w:rPr>
                <w:rFonts w:ascii="Arial" w:hAnsi="Arial"/>
                <w:b w:val="false"/>
                <w:sz w:val="18"/>
              </w:rPr>
              <w:t>+11 (0.2)</w:t>
            </w:r>
          </w:p>
        </w:tc>
        <w:tc>
          <w:tcPr>
            <w:tcW w:w="1587" w:type="dxa"/>
            <w:tcBorders>
              <w:bottom w:val="single" w:sz="8" w:space="0" w:color="000000"/>
            </w:tcBorders>
          </w:tcPr>
          <w:p>
            <w:pPr>
              <w:pStyle w:val="Normal"/>
              <w:spacing w:before="40" w:after="40"/>
              <w:jc w:val="center"/>
              <w:rPr/>
            </w:pPr>
            <w:r>
              <w:rPr>
                <w:rFonts w:ascii="Arial" w:hAnsi="Arial"/>
                <w:b w:val="false"/>
                <w:sz w:val="18"/>
              </w:rPr>
              <w:t>+10 (0.2)</w:t>
            </w:r>
          </w:p>
        </w:tc>
        <w:tc>
          <w:tcPr>
            <w:tcW w:w="1588" w:type="dxa"/>
            <w:tcBorders>
              <w:bottom w:val="single" w:sz="8" w:space="0" w:color="000000"/>
            </w:tcBorders>
          </w:tcPr>
          <w:p>
            <w:pPr>
              <w:pStyle w:val="Normal"/>
              <w:spacing w:before="40" w:after="40"/>
              <w:jc w:val="center"/>
              <w:rPr/>
            </w:pPr>
            <w:r>
              <w:rPr>
                <w:rFonts w:ascii="Arial" w:hAnsi="Arial"/>
                <w:b w:val="false"/>
                <w:sz w:val="18"/>
              </w:rPr>
              <w:t>−</w:t>
            </w:r>
            <w:r>
              <w:rPr>
                <w:rFonts w:ascii="Arial" w:hAnsi="Arial"/>
                <w:b w:val="false"/>
                <w:sz w:val="18"/>
              </w:rPr>
              <w:t>0 (0.0)</w:t>
            </w:r>
          </w:p>
        </w:tc>
      </w:tr>
    </w:tbl>
    <w:p>
      <w:pPr>
        <w:pStyle w:val="Normal"/>
        <w:spacing w:before="0" w:after="200"/>
        <w:jc w:val="both"/>
        <w:rPr/>
      </w:pPr>
      <w:r>
        <w:rPr/>
      </w:r>
    </w:p>
    <w:p>
      <w:pPr>
        <w:pStyle w:val="Normal"/>
        <w:keepNext w:val="true"/>
        <w:spacing w:before="0" w:after="120"/>
        <w:jc w:val="both"/>
        <w:rPr/>
      </w:pPr>
      <w:r>
        <w:rPr>
          <w:rFonts w:ascii="Arial" w:hAnsi="Arial"/>
          <w:b/>
          <w:sz w:val="18"/>
        </w:rPr>
        <w:t xml:space="preserve">Table S5. </w:t>
      </w:r>
      <w:r>
        <w:rPr>
          <w:rFonts w:ascii="Arial" w:hAnsi="Arial"/>
          <w:b w:val="false"/>
          <w:i w:val="false"/>
          <w:sz w:val="18"/>
        </w:rPr>
        <w:t>Published hydrophobicity scales compared with the quantities obtained here. Δ</w:t>
      </w:r>
      <w:r>
        <w:rPr>
          <w:rFonts w:ascii="Arial" w:hAnsi="Arial"/>
          <w:b w:val="false"/>
          <w:i/>
          <w:sz w:val="18"/>
        </w:rPr>
        <w:t>G</w:t>
      </w:r>
      <w:r>
        <w:rPr>
          <w:rFonts w:ascii="Arial" w:hAnsi="Arial"/>
          <w:b w:val="false"/>
          <w:i w:val="false"/>
          <w:sz w:val="18"/>
          <w:vertAlign w:val="subscript"/>
        </w:rPr>
        <w:t>wif</w:t>
      </w:r>
      <w:r>
        <w:rPr>
          <w:rFonts w:ascii="Arial" w:hAnsi="Arial"/>
          <w:b w:val="false"/>
          <w:i w:val="false"/>
          <w:sz w:val="18"/>
        </w:rPr>
        <w:t xml:space="preserve"> and Δ</w:t>
      </w:r>
      <w:r>
        <w:rPr>
          <w:rFonts w:ascii="Arial" w:hAnsi="Arial"/>
          <w:b w:val="false"/>
          <w:i/>
          <w:sz w:val="18"/>
        </w:rPr>
        <w:t>G</w:t>
      </w:r>
      <w:r>
        <w:rPr>
          <w:rFonts w:ascii="Arial" w:hAnsi="Arial"/>
          <w:b w:val="false"/>
          <w:i w:val="false"/>
          <w:sz w:val="18"/>
          <w:vertAlign w:val="subscript"/>
        </w:rPr>
        <w:t>woct</w:t>
      </w:r>
      <w:r>
        <w:rPr>
          <w:rFonts w:ascii="Arial" w:hAnsi="Arial"/>
          <w:b w:val="false"/>
          <w:i w:val="false"/>
          <w:sz w:val="18"/>
        </w:rPr>
        <w:t xml:space="preserve"> are the interfacial and octanol scales of Wimley and White; π is the octanol–water side-chain parameter of Fauchère and Pliška. Negative ΔG and positive π denote hydrophobic character. Taking Δ</w:t>
      </w:r>
      <w:r>
        <w:rPr>
          <w:rFonts w:ascii="Arial" w:hAnsi="Arial"/>
          <w:b w:val="false"/>
          <w:i/>
          <w:sz w:val="18"/>
        </w:rPr>
        <w:t>G</w:t>
      </w:r>
      <w:r>
        <w:rPr>
          <w:rFonts w:ascii="Arial" w:hAnsi="Arial"/>
          <w:b w:val="false"/>
          <w:i w:val="false"/>
          <w:sz w:val="18"/>
          <w:vertAlign w:val="subscript"/>
        </w:rPr>
        <w:t>wif</w:t>
      </w:r>
      <w:r>
        <w:rPr>
          <w:rFonts w:ascii="Arial" w:hAnsi="Arial"/>
          <w:b w:val="false"/>
          <w:i w:val="false"/>
          <w:sz w:val="18"/>
        </w:rPr>
        <w:t xml:space="preserve"> as reference, the Spearman rank correlation is −1.00 for the contact fraction, +1.00 for the hydrogen bonds to water, +1.00 for the lateral diffusion coefficient, −1.00 for the residual orientational order and +0.80 for the side-chain depth, the single inversion being the LEU/MET pair, which the simulations do not resolve either.</w:t>
      </w:r>
    </w:p>
    <w:tbl>
      <w:tblPr>
        <w:tblW w:w="9297"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968"/>
        <w:gridCol w:w="1333"/>
        <w:gridCol w:w="1332"/>
        <w:gridCol w:w="1331"/>
        <w:gridCol w:w="1333"/>
      </w:tblGrid>
      <w:tr>
        <w:trPr/>
        <w:tc>
          <w:tcPr>
            <w:tcW w:w="3968" w:type="dxa"/>
            <w:tcBorders>
              <w:top w:val="single" w:sz="8" w:space="0" w:color="000000"/>
              <w:bottom w:val="single" w:sz="8" w:space="0" w:color="000000"/>
            </w:tcBorders>
          </w:tcPr>
          <w:p>
            <w:pPr>
              <w:pStyle w:val="Normal"/>
              <w:spacing w:before="40" w:after="40"/>
              <w:jc w:val="start"/>
              <w:rPr/>
            </w:pPr>
            <w:r>
              <w:rPr/>
            </w:r>
          </w:p>
        </w:tc>
        <w:tc>
          <w:tcPr>
            <w:tcW w:w="1333" w:type="dxa"/>
            <w:tcBorders>
              <w:top w:val="single" w:sz="8" w:space="0" w:color="000000"/>
              <w:bottom w:val="single" w:sz="8" w:space="0" w:color="000000"/>
            </w:tcBorders>
          </w:tcPr>
          <w:p>
            <w:pPr>
              <w:pStyle w:val="Normal"/>
              <w:spacing w:before="40" w:after="40"/>
              <w:jc w:val="center"/>
              <w:rPr/>
            </w:pPr>
            <w:r>
              <w:rPr>
                <w:rFonts w:ascii="Arial" w:hAnsi="Arial"/>
                <w:b/>
                <w:i w:val="false"/>
                <w:sz w:val="18"/>
              </w:rPr>
              <w:t>LEU</w:t>
            </w:r>
          </w:p>
        </w:tc>
        <w:tc>
          <w:tcPr>
            <w:tcW w:w="1332" w:type="dxa"/>
            <w:tcBorders>
              <w:top w:val="single" w:sz="8" w:space="0" w:color="000000"/>
              <w:bottom w:val="single" w:sz="8" w:space="0" w:color="000000"/>
            </w:tcBorders>
          </w:tcPr>
          <w:p>
            <w:pPr>
              <w:pStyle w:val="Normal"/>
              <w:spacing w:before="40" w:after="40"/>
              <w:jc w:val="center"/>
              <w:rPr/>
            </w:pPr>
            <w:r>
              <w:rPr>
                <w:rFonts w:ascii="Arial" w:hAnsi="Arial"/>
                <w:b/>
                <w:i w:val="false"/>
                <w:sz w:val="18"/>
              </w:rPr>
              <w:t>MET</w:t>
            </w:r>
          </w:p>
        </w:tc>
        <w:tc>
          <w:tcPr>
            <w:tcW w:w="1331" w:type="dxa"/>
            <w:tcBorders>
              <w:top w:val="single" w:sz="8" w:space="0" w:color="000000"/>
              <w:bottom w:val="single" w:sz="8" w:space="0" w:color="000000"/>
            </w:tcBorders>
          </w:tcPr>
          <w:p>
            <w:pPr>
              <w:pStyle w:val="Normal"/>
              <w:spacing w:before="40" w:after="40"/>
              <w:jc w:val="center"/>
              <w:rPr/>
            </w:pPr>
            <w:r>
              <w:rPr>
                <w:rFonts w:ascii="Arial" w:hAnsi="Arial"/>
                <w:b/>
                <w:i w:val="false"/>
                <w:sz w:val="18"/>
              </w:rPr>
              <w:t>ALA</w:t>
            </w:r>
          </w:p>
        </w:tc>
        <w:tc>
          <w:tcPr>
            <w:tcW w:w="1333" w:type="dxa"/>
            <w:tcBorders>
              <w:top w:val="single" w:sz="8" w:space="0" w:color="000000"/>
              <w:bottom w:val="single" w:sz="8" w:space="0" w:color="000000"/>
            </w:tcBorders>
          </w:tcPr>
          <w:p>
            <w:pPr>
              <w:pStyle w:val="Normal"/>
              <w:spacing w:before="40" w:after="40"/>
              <w:jc w:val="center"/>
              <w:rPr/>
            </w:pPr>
            <w:r>
              <w:rPr>
                <w:rFonts w:ascii="Arial" w:hAnsi="Arial"/>
                <w:b/>
                <w:i w:val="false"/>
                <w:sz w:val="18"/>
              </w:rPr>
              <w:t>GLU⁻</w:t>
            </w:r>
          </w:p>
        </w:tc>
      </w:tr>
      <w:tr>
        <w:trPr/>
        <w:tc>
          <w:tcPr>
            <w:tcW w:w="3968" w:type="dxa"/>
            <w:tcBorders/>
          </w:tcPr>
          <w:p>
            <w:pPr>
              <w:pStyle w:val="Normal"/>
              <w:spacing w:before="40" w:after="40"/>
              <w:jc w:val="start"/>
              <w:rPr/>
            </w:pPr>
            <w:r>
              <w:rPr>
                <w:rFonts w:ascii="Arial" w:hAnsi="Arial"/>
                <w:b w:val="false"/>
                <w:i w:val="false"/>
                <w:sz w:val="18"/>
              </w:rPr>
              <w:t>Δ</w:t>
            </w:r>
            <w:r>
              <w:rPr>
                <w:rFonts w:ascii="Arial" w:hAnsi="Arial"/>
                <w:b w:val="false"/>
                <w:i/>
                <w:sz w:val="18"/>
              </w:rPr>
              <w:t>G</w:t>
            </w:r>
            <w:r>
              <w:rPr>
                <w:rFonts w:ascii="Arial" w:hAnsi="Arial"/>
                <w:b w:val="false"/>
                <w:i w:val="false"/>
                <w:sz w:val="18"/>
                <w:vertAlign w:val="subscript"/>
              </w:rPr>
              <w:t>wif</w:t>
            </w:r>
            <w:r>
              <w:rPr>
                <w:rFonts w:ascii="Arial" w:hAnsi="Arial"/>
                <w:b w:val="false"/>
                <w:i w:val="false"/>
                <w:sz w:val="18"/>
              </w:rPr>
              <w:t xml:space="preserve"> / kcal mol</w:t>
            </w:r>
            <w:r>
              <w:rPr>
                <w:rFonts w:ascii="Arial" w:hAnsi="Arial"/>
                <w:b w:val="false"/>
                <w:i w:val="false"/>
                <w:sz w:val="18"/>
                <w:vertAlign w:val="superscript"/>
              </w:rPr>
              <w:t>−1</w:t>
            </w:r>
          </w:p>
        </w:tc>
        <w:tc>
          <w:tcPr>
            <w:tcW w:w="1333" w:type="dxa"/>
            <w:tcBorders/>
          </w:tcPr>
          <w:p>
            <w:pPr>
              <w:pStyle w:val="Normal"/>
              <w:spacing w:before="40" w:after="40"/>
              <w:jc w:val="center"/>
              <w:rPr/>
            </w:pPr>
            <w:r>
              <w:rPr>
                <w:rFonts w:ascii="Arial" w:hAnsi="Arial"/>
                <w:b w:val="false"/>
                <w:sz w:val="18"/>
              </w:rPr>
              <w:t>−</w:t>
            </w:r>
            <w:r>
              <w:rPr>
                <w:rFonts w:ascii="Arial" w:hAnsi="Arial"/>
                <w:b w:val="false"/>
                <w:sz w:val="18"/>
              </w:rPr>
              <w:t>0.56</w:t>
            </w:r>
          </w:p>
        </w:tc>
        <w:tc>
          <w:tcPr>
            <w:tcW w:w="1332" w:type="dxa"/>
            <w:tcBorders/>
          </w:tcPr>
          <w:p>
            <w:pPr>
              <w:pStyle w:val="Normal"/>
              <w:spacing w:before="40" w:after="40"/>
              <w:jc w:val="center"/>
              <w:rPr/>
            </w:pPr>
            <w:r>
              <w:rPr>
                <w:rFonts w:ascii="Arial" w:hAnsi="Arial"/>
                <w:b w:val="false"/>
                <w:sz w:val="18"/>
              </w:rPr>
              <w:t>−</w:t>
            </w:r>
            <w:r>
              <w:rPr>
                <w:rFonts w:ascii="Arial" w:hAnsi="Arial"/>
                <w:b w:val="false"/>
                <w:sz w:val="18"/>
              </w:rPr>
              <w:t>0.23</w:t>
            </w:r>
          </w:p>
        </w:tc>
        <w:tc>
          <w:tcPr>
            <w:tcW w:w="1331" w:type="dxa"/>
            <w:tcBorders/>
          </w:tcPr>
          <w:p>
            <w:pPr>
              <w:pStyle w:val="Normal"/>
              <w:spacing w:before="40" w:after="40"/>
              <w:jc w:val="center"/>
              <w:rPr/>
            </w:pPr>
            <w:r>
              <w:rPr>
                <w:rFonts w:ascii="Arial" w:hAnsi="Arial"/>
                <w:b w:val="false"/>
                <w:sz w:val="18"/>
              </w:rPr>
              <w:t>+0.17</w:t>
            </w:r>
          </w:p>
        </w:tc>
        <w:tc>
          <w:tcPr>
            <w:tcW w:w="1333" w:type="dxa"/>
            <w:tcBorders/>
          </w:tcPr>
          <w:p>
            <w:pPr>
              <w:pStyle w:val="Normal"/>
              <w:spacing w:before="40" w:after="40"/>
              <w:jc w:val="center"/>
              <w:rPr/>
            </w:pPr>
            <w:r>
              <w:rPr>
                <w:rFonts w:ascii="Arial" w:hAnsi="Arial"/>
                <w:b w:val="false"/>
                <w:sz w:val="18"/>
              </w:rPr>
              <w:t>+2.02</w:t>
            </w:r>
          </w:p>
        </w:tc>
      </w:tr>
      <w:tr>
        <w:trPr/>
        <w:tc>
          <w:tcPr>
            <w:tcW w:w="3968" w:type="dxa"/>
            <w:tcBorders/>
          </w:tcPr>
          <w:p>
            <w:pPr>
              <w:pStyle w:val="Normal"/>
              <w:spacing w:before="40" w:after="40"/>
              <w:jc w:val="start"/>
              <w:rPr/>
            </w:pPr>
            <w:r>
              <w:rPr>
                <w:rFonts w:ascii="Arial" w:hAnsi="Arial"/>
                <w:b w:val="false"/>
                <w:i w:val="false"/>
                <w:sz w:val="18"/>
              </w:rPr>
              <w:t>Δ</w:t>
            </w:r>
            <w:r>
              <w:rPr>
                <w:rFonts w:ascii="Arial" w:hAnsi="Arial"/>
                <w:b w:val="false"/>
                <w:i/>
                <w:sz w:val="18"/>
              </w:rPr>
              <w:t>G</w:t>
            </w:r>
            <w:r>
              <w:rPr>
                <w:rFonts w:ascii="Arial" w:hAnsi="Arial"/>
                <w:b w:val="false"/>
                <w:i w:val="false"/>
                <w:sz w:val="18"/>
                <w:vertAlign w:val="subscript"/>
              </w:rPr>
              <w:t>woct</w:t>
            </w:r>
            <w:r>
              <w:rPr>
                <w:rFonts w:ascii="Arial" w:hAnsi="Arial"/>
                <w:b w:val="false"/>
                <w:i w:val="false"/>
                <w:sz w:val="18"/>
              </w:rPr>
              <w:t xml:space="preserve"> / kcal mol</w:t>
            </w:r>
            <w:r>
              <w:rPr>
                <w:rFonts w:ascii="Arial" w:hAnsi="Arial"/>
                <w:b w:val="false"/>
                <w:i w:val="false"/>
                <w:sz w:val="18"/>
                <w:vertAlign w:val="superscript"/>
              </w:rPr>
              <w:t>−1</w:t>
            </w:r>
          </w:p>
        </w:tc>
        <w:tc>
          <w:tcPr>
            <w:tcW w:w="1333" w:type="dxa"/>
            <w:tcBorders/>
          </w:tcPr>
          <w:p>
            <w:pPr>
              <w:pStyle w:val="Normal"/>
              <w:spacing w:before="40" w:after="40"/>
              <w:jc w:val="center"/>
              <w:rPr/>
            </w:pPr>
            <w:r>
              <w:rPr>
                <w:rFonts w:ascii="Arial" w:hAnsi="Arial"/>
                <w:b w:val="false"/>
                <w:sz w:val="18"/>
              </w:rPr>
              <w:t>−</w:t>
            </w:r>
            <w:r>
              <w:rPr>
                <w:rFonts w:ascii="Arial" w:hAnsi="Arial"/>
                <w:b w:val="false"/>
                <w:sz w:val="18"/>
              </w:rPr>
              <w:t>1.25</w:t>
            </w:r>
          </w:p>
        </w:tc>
        <w:tc>
          <w:tcPr>
            <w:tcW w:w="1332" w:type="dxa"/>
            <w:tcBorders/>
          </w:tcPr>
          <w:p>
            <w:pPr>
              <w:pStyle w:val="Normal"/>
              <w:spacing w:before="40" w:after="40"/>
              <w:jc w:val="center"/>
              <w:rPr/>
            </w:pPr>
            <w:r>
              <w:rPr>
                <w:rFonts w:ascii="Arial" w:hAnsi="Arial"/>
                <w:b w:val="false"/>
                <w:sz w:val="18"/>
              </w:rPr>
              <w:t>−</w:t>
            </w:r>
            <w:r>
              <w:rPr>
                <w:rFonts w:ascii="Arial" w:hAnsi="Arial"/>
                <w:b w:val="false"/>
                <w:sz w:val="18"/>
              </w:rPr>
              <w:t>0.67</w:t>
            </w:r>
          </w:p>
        </w:tc>
        <w:tc>
          <w:tcPr>
            <w:tcW w:w="1331" w:type="dxa"/>
            <w:tcBorders/>
          </w:tcPr>
          <w:p>
            <w:pPr>
              <w:pStyle w:val="Normal"/>
              <w:spacing w:before="40" w:after="40"/>
              <w:jc w:val="center"/>
              <w:rPr/>
            </w:pPr>
            <w:r>
              <w:rPr>
                <w:rFonts w:ascii="Arial" w:hAnsi="Arial"/>
                <w:b w:val="false"/>
                <w:sz w:val="18"/>
              </w:rPr>
              <w:t>+0.50</w:t>
            </w:r>
          </w:p>
        </w:tc>
        <w:tc>
          <w:tcPr>
            <w:tcW w:w="1333" w:type="dxa"/>
            <w:tcBorders/>
          </w:tcPr>
          <w:p>
            <w:pPr>
              <w:pStyle w:val="Normal"/>
              <w:spacing w:before="40" w:after="40"/>
              <w:jc w:val="center"/>
              <w:rPr/>
            </w:pPr>
            <w:r>
              <w:rPr>
                <w:rFonts w:ascii="Arial" w:hAnsi="Arial"/>
                <w:b w:val="false"/>
                <w:sz w:val="18"/>
              </w:rPr>
              <w:t>+3.63</w:t>
            </w:r>
          </w:p>
        </w:tc>
      </w:tr>
      <w:tr>
        <w:trPr/>
        <w:tc>
          <w:tcPr>
            <w:tcW w:w="3968" w:type="dxa"/>
            <w:tcBorders/>
          </w:tcPr>
          <w:p>
            <w:pPr>
              <w:pStyle w:val="Normal"/>
              <w:spacing w:before="40" w:after="40"/>
              <w:jc w:val="start"/>
              <w:rPr/>
            </w:pPr>
            <w:r>
              <w:rPr>
                <w:rFonts w:ascii="Arial" w:hAnsi="Arial"/>
                <w:b w:val="false"/>
                <w:i w:val="false"/>
                <w:sz w:val="18"/>
              </w:rPr>
              <w:t xml:space="preserve">Fauchère–Pliška </w:t>
            </w:r>
            <w:r>
              <w:rPr>
                <w:rFonts w:ascii="Arial" w:hAnsi="Arial"/>
                <w:b w:val="false"/>
                <w:i/>
                <w:sz w:val="18"/>
              </w:rPr>
              <w:t>π</w:t>
            </w:r>
          </w:p>
        </w:tc>
        <w:tc>
          <w:tcPr>
            <w:tcW w:w="1333" w:type="dxa"/>
            <w:tcBorders/>
          </w:tcPr>
          <w:p>
            <w:pPr>
              <w:pStyle w:val="Normal"/>
              <w:spacing w:before="40" w:after="40"/>
              <w:jc w:val="center"/>
              <w:rPr/>
            </w:pPr>
            <w:r>
              <w:rPr>
                <w:rFonts w:ascii="Arial" w:hAnsi="Arial"/>
                <w:b w:val="false"/>
                <w:sz w:val="18"/>
              </w:rPr>
              <w:t>+1.70</w:t>
            </w:r>
          </w:p>
        </w:tc>
        <w:tc>
          <w:tcPr>
            <w:tcW w:w="1332" w:type="dxa"/>
            <w:tcBorders/>
          </w:tcPr>
          <w:p>
            <w:pPr>
              <w:pStyle w:val="Normal"/>
              <w:spacing w:before="40" w:after="40"/>
              <w:jc w:val="center"/>
              <w:rPr/>
            </w:pPr>
            <w:r>
              <w:rPr>
                <w:rFonts w:ascii="Arial" w:hAnsi="Arial"/>
                <w:b w:val="false"/>
                <w:sz w:val="18"/>
              </w:rPr>
              <w:t>+1.23</w:t>
            </w:r>
          </w:p>
        </w:tc>
        <w:tc>
          <w:tcPr>
            <w:tcW w:w="1331" w:type="dxa"/>
            <w:tcBorders/>
          </w:tcPr>
          <w:p>
            <w:pPr>
              <w:pStyle w:val="Normal"/>
              <w:spacing w:before="40" w:after="40"/>
              <w:jc w:val="center"/>
              <w:rPr/>
            </w:pPr>
            <w:r>
              <w:rPr>
                <w:rFonts w:ascii="Arial" w:hAnsi="Arial"/>
                <w:b w:val="false"/>
                <w:sz w:val="18"/>
              </w:rPr>
              <w:t>+0.31</w:t>
            </w:r>
          </w:p>
        </w:tc>
        <w:tc>
          <w:tcPr>
            <w:tcW w:w="1333" w:type="dxa"/>
            <w:tcBorders/>
          </w:tcPr>
          <w:p>
            <w:pPr>
              <w:pStyle w:val="Normal"/>
              <w:spacing w:before="40" w:after="40"/>
              <w:jc w:val="center"/>
              <w:rPr/>
            </w:pPr>
            <w:r>
              <w:rPr>
                <w:rFonts w:ascii="Arial" w:hAnsi="Arial"/>
                <w:b w:val="false"/>
                <w:sz w:val="18"/>
              </w:rPr>
              <w:t>−</w:t>
            </w:r>
            <w:r>
              <w:rPr>
                <w:rFonts w:ascii="Arial" w:hAnsi="Arial"/>
                <w:b w:val="false"/>
                <w:sz w:val="18"/>
              </w:rPr>
              <w:t>0.64</w:t>
            </w:r>
          </w:p>
        </w:tc>
      </w:tr>
      <w:tr>
        <w:trPr/>
        <w:tc>
          <w:tcPr>
            <w:tcW w:w="3968" w:type="dxa"/>
            <w:tcBorders/>
          </w:tcPr>
          <w:p>
            <w:pPr>
              <w:pStyle w:val="Normal"/>
              <w:spacing w:before="40" w:after="40"/>
              <w:jc w:val="start"/>
              <w:rPr/>
            </w:pPr>
            <w:r>
              <w:rPr>
                <w:rFonts w:ascii="Arial" w:hAnsi="Arial"/>
                <w:b w:val="false"/>
                <w:i w:val="false"/>
                <w:sz w:val="18"/>
              </w:rPr>
              <w:t xml:space="preserve">Contact fraction </w:t>
            </w:r>
            <w:r>
              <w:rPr>
                <w:rFonts w:ascii="Arial" w:hAnsi="Arial"/>
                <w:b w:val="false"/>
                <w:i/>
                <w:sz w:val="18"/>
              </w:rPr>
              <w:t>f</w:t>
            </w:r>
            <w:r>
              <w:rPr>
                <w:rFonts w:ascii="Arial" w:hAnsi="Arial"/>
                <w:b w:val="false"/>
                <w:i w:val="false"/>
                <w:sz w:val="18"/>
                <w:vertAlign w:val="subscript"/>
              </w:rPr>
              <w:t>b</w:t>
            </w:r>
          </w:p>
        </w:tc>
        <w:tc>
          <w:tcPr>
            <w:tcW w:w="1333" w:type="dxa"/>
            <w:tcBorders/>
          </w:tcPr>
          <w:p>
            <w:pPr>
              <w:pStyle w:val="Normal"/>
              <w:spacing w:before="40" w:after="40"/>
              <w:jc w:val="center"/>
              <w:rPr/>
            </w:pPr>
            <w:r>
              <w:rPr>
                <w:rFonts w:ascii="Arial" w:hAnsi="Arial"/>
                <w:b w:val="false"/>
                <w:sz w:val="18"/>
              </w:rPr>
              <w:t>1.00</w:t>
            </w:r>
          </w:p>
        </w:tc>
        <w:tc>
          <w:tcPr>
            <w:tcW w:w="1332" w:type="dxa"/>
            <w:tcBorders/>
          </w:tcPr>
          <w:p>
            <w:pPr>
              <w:pStyle w:val="Normal"/>
              <w:spacing w:before="40" w:after="40"/>
              <w:jc w:val="center"/>
              <w:rPr/>
            </w:pPr>
            <w:r>
              <w:rPr>
                <w:rFonts w:ascii="Arial" w:hAnsi="Arial"/>
                <w:b w:val="false"/>
                <w:sz w:val="18"/>
              </w:rPr>
              <w:t>0.97</w:t>
            </w:r>
          </w:p>
        </w:tc>
        <w:tc>
          <w:tcPr>
            <w:tcW w:w="1331" w:type="dxa"/>
            <w:tcBorders/>
          </w:tcPr>
          <w:p>
            <w:pPr>
              <w:pStyle w:val="Normal"/>
              <w:spacing w:before="40" w:after="40"/>
              <w:jc w:val="center"/>
              <w:rPr/>
            </w:pPr>
            <w:r>
              <w:rPr>
                <w:rFonts w:ascii="Arial" w:hAnsi="Arial"/>
                <w:b w:val="false"/>
                <w:sz w:val="18"/>
              </w:rPr>
              <w:t>0.93</w:t>
            </w:r>
          </w:p>
        </w:tc>
        <w:tc>
          <w:tcPr>
            <w:tcW w:w="1333" w:type="dxa"/>
            <w:tcBorders/>
          </w:tcPr>
          <w:p>
            <w:pPr>
              <w:pStyle w:val="Normal"/>
              <w:spacing w:before="40" w:after="40"/>
              <w:jc w:val="center"/>
              <w:rPr/>
            </w:pPr>
            <w:r>
              <w:rPr>
                <w:rFonts w:ascii="Arial" w:hAnsi="Arial"/>
                <w:b w:val="false"/>
                <w:sz w:val="18"/>
              </w:rPr>
              <w:t>0.65</w:t>
            </w:r>
          </w:p>
        </w:tc>
      </w:tr>
      <w:tr>
        <w:trPr/>
        <w:tc>
          <w:tcPr>
            <w:tcW w:w="3968" w:type="dxa"/>
            <w:tcBorders/>
          </w:tcPr>
          <w:p>
            <w:pPr>
              <w:pStyle w:val="Normal"/>
              <w:spacing w:before="40" w:after="40"/>
              <w:jc w:val="start"/>
              <w:rPr/>
            </w:pPr>
            <w:r>
              <w:rPr>
                <w:rFonts w:ascii="Arial" w:hAnsi="Arial"/>
                <w:b w:val="false"/>
                <w:i w:val="false"/>
                <w:sz w:val="18"/>
              </w:rPr>
              <w:t>Side-chain density max. / nm</w:t>
            </w:r>
          </w:p>
        </w:tc>
        <w:tc>
          <w:tcPr>
            <w:tcW w:w="1333" w:type="dxa"/>
            <w:tcBorders/>
          </w:tcPr>
          <w:p>
            <w:pPr>
              <w:pStyle w:val="Normal"/>
              <w:spacing w:before="40" w:after="40"/>
              <w:jc w:val="center"/>
              <w:rPr/>
            </w:pPr>
            <w:r>
              <w:rPr>
                <w:rFonts w:ascii="Arial" w:hAnsi="Arial"/>
                <w:b w:val="false"/>
                <w:sz w:val="18"/>
              </w:rPr>
              <w:t>1.14</w:t>
            </w:r>
          </w:p>
        </w:tc>
        <w:tc>
          <w:tcPr>
            <w:tcW w:w="1332" w:type="dxa"/>
            <w:tcBorders/>
          </w:tcPr>
          <w:p>
            <w:pPr>
              <w:pStyle w:val="Normal"/>
              <w:spacing w:before="40" w:after="40"/>
              <w:jc w:val="center"/>
              <w:rPr/>
            </w:pPr>
            <w:r>
              <w:rPr>
                <w:rFonts w:ascii="Arial" w:hAnsi="Arial"/>
                <w:b w:val="false"/>
                <w:sz w:val="18"/>
              </w:rPr>
              <w:t>1.02</w:t>
            </w:r>
          </w:p>
        </w:tc>
        <w:tc>
          <w:tcPr>
            <w:tcW w:w="1331" w:type="dxa"/>
            <w:tcBorders/>
          </w:tcPr>
          <w:p>
            <w:pPr>
              <w:pStyle w:val="Normal"/>
              <w:spacing w:before="40" w:after="40"/>
              <w:jc w:val="center"/>
              <w:rPr/>
            </w:pPr>
            <w:r>
              <w:rPr>
                <w:rFonts w:ascii="Arial" w:hAnsi="Arial"/>
                <w:b w:val="false"/>
                <w:sz w:val="18"/>
              </w:rPr>
              <w:t>1.74</w:t>
            </w:r>
          </w:p>
        </w:tc>
        <w:tc>
          <w:tcPr>
            <w:tcW w:w="1333" w:type="dxa"/>
            <w:tcBorders/>
          </w:tcPr>
          <w:p>
            <w:pPr>
              <w:pStyle w:val="Normal"/>
              <w:spacing w:before="40" w:after="40"/>
              <w:jc w:val="center"/>
              <w:rPr/>
            </w:pPr>
            <w:r>
              <w:rPr>
                <w:rFonts w:ascii="Arial" w:hAnsi="Arial"/>
                <w:b w:val="false"/>
                <w:sz w:val="18"/>
              </w:rPr>
              <w:t>1.98</w:t>
            </w:r>
          </w:p>
        </w:tc>
      </w:tr>
      <w:tr>
        <w:trPr/>
        <w:tc>
          <w:tcPr>
            <w:tcW w:w="3968" w:type="dxa"/>
            <w:tcBorders/>
          </w:tcPr>
          <w:p>
            <w:pPr>
              <w:pStyle w:val="Normal"/>
              <w:spacing w:before="40" w:after="40"/>
              <w:jc w:val="start"/>
              <w:rPr/>
            </w:pPr>
            <w:r>
              <w:rPr>
                <w:rFonts w:ascii="Arial" w:hAnsi="Arial"/>
                <w:b w:val="false"/>
                <w:i w:val="false"/>
                <w:sz w:val="18"/>
              </w:rPr>
              <w:t>H-bonds with water</w:t>
            </w:r>
          </w:p>
        </w:tc>
        <w:tc>
          <w:tcPr>
            <w:tcW w:w="1333" w:type="dxa"/>
            <w:tcBorders/>
          </w:tcPr>
          <w:p>
            <w:pPr>
              <w:pStyle w:val="Normal"/>
              <w:spacing w:before="40" w:after="40"/>
              <w:jc w:val="center"/>
              <w:rPr/>
            </w:pPr>
            <w:r>
              <w:rPr>
                <w:rFonts w:ascii="Arial" w:hAnsi="Arial"/>
                <w:b w:val="false"/>
                <w:sz w:val="18"/>
              </w:rPr>
              <w:t>2.92</w:t>
            </w:r>
          </w:p>
        </w:tc>
        <w:tc>
          <w:tcPr>
            <w:tcW w:w="1332" w:type="dxa"/>
            <w:tcBorders/>
          </w:tcPr>
          <w:p>
            <w:pPr>
              <w:pStyle w:val="Normal"/>
              <w:spacing w:before="40" w:after="40"/>
              <w:jc w:val="center"/>
              <w:rPr/>
            </w:pPr>
            <w:r>
              <w:rPr>
                <w:rFonts w:ascii="Arial" w:hAnsi="Arial"/>
                <w:b w:val="false"/>
                <w:sz w:val="18"/>
              </w:rPr>
              <w:t>3.41</w:t>
            </w:r>
          </w:p>
        </w:tc>
        <w:tc>
          <w:tcPr>
            <w:tcW w:w="1331" w:type="dxa"/>
            <w:tcBorders/>
          </w:tcPr>
          <w:p>
            <w:pPr>
              <w:pStyle w:val="Normal"/>
              <w:spacing w:before="40" w:after="40"/>
              <w:jc w:val="center"/>
              <w:rPr/>
            </w:pPr>
            <w:r>
              <w:rPr>
                <w:rFonts w:ascii="Arial" w:hAnsi="Arial"/>
                <w:b w:val="false"/>
                <w:sz w:val="18"/>
              </w:rPr>
              <w:t>3.96</w:t>
            </w:r>
          </w:p>
        </w:tc>
        <w:tc>
          <w:tcPr>
            <w:tcW w:w="1333" w:type="dxa"/>
            <w:tcBorders/>
          </w:tcPr>
          <w:p>
            <w:pPr>
              <w:pStyle w:val="Normal"/>
              <w:spacing w:before="40" w:after="40"/>
              <w:jc w:val="center"/>
              <w:rPr/>
            </w:pPr>
            <w:r>
              <w:rPr>
                <w:rFonts w:ascii="Arial" w:hAnsi="Arial"/>
                <w:b w:val="false"/>
                <w:sz w:val="18"/>
              </w:rPr>
              <w:t>9.42</w:t>
            </w:r>
          </w:p>
        </w:tc>
      </w:tr>
      <w:tr>
        <w:trPr/>
        <w:tc>
          <w:tcPr>
            <w:tcW w:w="3968" w:type="dxa"/>
            <w:tcBorders/>
          </w:tcPr>
          <w:p>
            <w:pPr>
              <w:pStyle w:val="Normal"/>
              <w:spacing w:before="40" w:after="40"/>
              <w:jc w:val="start"/>
              <w:rPr/>
            </w:pPr>
            <w:r>
              <w:rPr>
                <w:rFonts w:ascii="Arial" w:hAnsi="Arial"/>
                <w:b w:val="false"/>
                <w:i/>
                <w:sz w:val="18"/>
              </w:rPr>
              <w:t>D</w:t>
            </w:r>
            <w:r>
              <w:rPr>
                <w:rFonts w:ascii="Arial" w:hAnsi="Arial"/>
                <w:b w:val="false"/>
                <w:i w:val="false"/>
                <w:sz w:val="18"/>
                <w:vertAlign w:val="subscript"/>
              </w:rPr>
              <w:t>lat</w:t>
            </w:r>
            <w:r>
              <w:rPr>
                <w:rFonts w:ascii="Arial" w:hAnsi="Arial"/>
                <w:b w:val="false"/>
                <w:i w:val="false"/>
                <w:sz w:val="18"/>
              </w:rPr>
              <w:t xml:space="preserve"> / 10</w:t>
            </w:r>
            <w:r>
              <w:rPr>
                <w:rFonts w:ascii="Arial" w:hAnsi="Arial"/>
                <w:b w:val="false"/>
                <w:i w:val="false"/>
                <w:sz w:val="18"/>
                <w:vertAlign w:val="superscript"/>
              </w:rPr>
              <w:t>−7</w:t>
            </w:r>
            <w:r>
              <w:rPr>
                <w:rFonts w:ascii="Arial" w:hAnsi="Arial"/>
                <w:b w:val="false"/>
                <w:i w:val="false"/>
                <w:sz w:val="18"/>
              </w:rPr>
              <w:t xml:space="preserve"> cm</w:t>
            </w:r>
            <w:r>
              <w:rPr>
                <w:rFonts w:ascii="Arial" w:hAnsi="Arial"/>
                <w:b w:val="false"/>
                <w:i w:val="false"/>
                <w:sz w:val="18"/>
                <w:vertAlign w:val="superscript"/>
              </w:rPr>
              <w:t>2</w:t>
            </w:r>
            <w:r>
              <w:rPr>
                <w:rFonts w:ascii="Arial" w:hAnsi="Arial"/>
                <w:b w:val="false"/>
                <w:i w:val="false"/>
                <w:sz w:val="18"/>
              </w:rPr>
              <w:t xml:space="preserve"> s</w:t>
            </w:r>
            <w:r>
              <w:rPr>
                <w:rFonts w:ascii="Arial" w:hAnsi="Arial"/>
                <w:b w:val="false"/>
                <w:i w:val="false"/>
                <w:sz w:val="18"/>
                <w:vertAlign w:val="superscript"/>
              </w:rPr>
              <w:t>−1</w:t>
            </w:r>
          </w:p>
        </w:tc>
        <w:tc>
          <w:tcPr>
            <w:tcW w:w="1333" w:type="dxa"/>
            <w:tcBorders/>
          </w:tcPr>
          <w:p>
            <w:pPr>
              <w:pStyle w:val="Normal"/>
              <w:spacing w:before="40" w:after="40"/>
              <w:jc w:val="center"/>
              <w:rPr/>
            </w:pPr>
            <w:r>
              <w:rPr>
                <w:rFonts w:ascii="Arial" w:hAnsi="Arial"/>
                <w:b w:val="false"/>
                <w:sz w:val="18"/>
              </w:rPr>
              <w:t>4.1</w:t>
            </w:r>
          </w:p>
        </w:tc>
        <w:tc>
          <w:tcPr>
            <w:tcW w:w="1332" w:type="dxa"/>
            <w:tcBorders/>
          </w:tcPr>
          <w:p>
            <w:pPr>
              <w:pStyle w:val="Normal"/>
              <w:spacing w:before="40" w:after="40"/>
              <w:jc w:val="center"/>
              <w:rPr/>
            </w:pPr>
            <w:r>
              <w:rPr>
                <w:rFonts w:ascii="Arial" w:hAnsi="Arial"/>
                <w:b w:val="false"/>
                <w:sz w:val="18"/>
              </w:rPr>
              <w:t>7.9</w:t>
            </w:r>
          </w:p>
        </w:tc>
        <w:tc>
          <w:tcPr>
            <w:tcW w:w="1331" w:type="dxa"/>
            <w:tcBorders/>
          </w:tcPr>
          <w:p>
            <w:pPr>
              <w:pStyle w:val="Normal"/>
              <w:spacing w:before="40" w:after="40"/>
              <w:jc w:val="center"/>
              <w:rPr/>
            </w:pPr>
            <w:r>
              <w:rPr>
                <w:rFonts w:ascii="Arial" w:hAnsi="Arial"/>
                <w:b w:val="false"/>
                <w:sz w:val="18"/>
              </w:rPr>
              <w:t>19.2</w:t>
            </w:r>
          </w:p>
        </w:tc>
        <w:tc>
          <w:tcPr>
            <w:tcW w:w="1333" w:type="dxa"/>
            <w:tcBorders/>
          </w:tcPr>
          <w:p>
            <w:pPr>
              <w:pStyle w:val="Normal"/>
              <w:spacing w:before="40" w:after="40"/>
              <w:jc w:val="center"/>
              <w:rPr/>
            </w:pPr>
            <w:r>
              <w:rPr>
                <w:rFonts w:ascii="Arial" w:hAnsi="Arial"/>
                <w:b w:val="false"/>
                <w:sz w:val="18"/>
              </w:rPr>
              <w:t>58.7</w:t>
            </w:r>
          </w:p>
        </w:tc>
      </w:tr>
      <w:tr>
        <w:trPr/>
        <w:tc>
          <w:tcPr>
            <w:tcW w:w="3968" w:type="dxa"/>
            <w:tcBorders>
              <w:bottom w:val="single" w:sz="8" w:space="0" w:color="000000"/>
            </w:tcBorders>
          </w:tcPr>
          <w:p>
            <w:pPr>
              <w:pStyle w:val="Normal"/>
              <w:spacing w:before="40" w:after="40"/>
              <w:jc w:val="start"/>
              <w:rPr/>
            </w:pPr>
            <w:r>
              <w:rPr>
                <w:rFonts w:ascii="Arial" w:hAnsi="Arial"/>
                <w:b w:val="false"/>
                <w:i w:val="false"/>
                <w:sz w:val="18"/>
              </w:rPr>
              <w:t>Residual order of the Cα→side-chain axis</w:t>
            </w:r>
          </w:p>
        </w:tc>
        <w:tc>
          <w:tcPr>
            <w:tcW w:w="1333" w:type="dxa"/>
            <w:tcBorders>
              <w:bottom w:val="single" w:sz="8" w:space="0" w:color="000000"/>
            </w:tcBorders>
          </w:tcPr>
          <w:p>
            <w:pPr>
              <w:pStyle w:val="Normal"/>
              <w:spacing w:before="40" w:after="40"/>
              <w:jc w:val="center"/>
              <w:rPr/>
            </w:pPr>
            <w:r>
              <w:rPr>
                <w:rFonts w:ascii="Arial" w:hAnsi="Arial"/>
                <w:b w:val="false"/>
                <w:sz w:val="18"/>
              </w:rPr>
              <w:t>0.64</w:t>
            </w:r>
          </w:p>
        </w:tc>
        <w:tc>
          <w:tcPr>
            <w:tcW w:w="1332" w:type="dxa"/>
            <w:tcBorders>
              <w:bottom w:val="single" w:sz="8" w:space="0" w:color="000000"/>
            </w:tcBorders>
          </w:tcPr>
          <w:p>
            <w:pPr>
              <w:pStyle w:val="Normal"/>
              <w:spacing w:before="40" w:after="40"/>
              <w:jc w:val="center"/>
              <w:rPr/>
            </w:pPr>
            <w:r>
              <w:rPr>
                <w:rFonts w:ascii="Arial" w:hAnsi="Arial"/>
                <w:b w:val="false"/>
                <w:sz w:val="18"/>
              </w:rPr>
              <w:t>0.40</w:t>
            </w:r>
          </w:p>
        </w:tc>
        <w:tc>
          <w:tcPr>
            <w:tcW w:w="1331" w:type="dxa"/>
            <w:tcBorders>
              <w:bottom w:val="single" w:sz="8" w:space="0" w:color="000000"/>
            </w:tcBorders>
          </w:tcPr>
          <w:p>
            <w:pPr>
              <w:pStyle w:val="Normal"/>
              <w:spacing w:before="40" w:after="40"/>
              <w:jc w:val="center"/>
              <w:rPr/>
            </w:pPr>
            <w:r>
              <w:rPr>
                <w:rFonts w:ascii="Arial" w:hAnsi="Arial"/>
                <w:b w:val="false"/>
                <w:sz w:val="18"/>
              </w:rPr>
              <w:t>0.06</w:t>
            </w:r>
          </w:p>
        </w:tc>
        <w:tc>
          <w:tcPr>
            <w:tcW w:w="1333" w:type="dxa"/>
            <w:tcBorders>
              <w:bottom w:val="single" w:sz="8" w:space="0" w:color="000000"/>
            </w:tcBorders>
          </w:tcPr>
          <w:p>
            <w:pPr>
              <w:pStyle w:val="Normal"/>
              <w:spacing w:before="40" w:after="40"/>
              <w:jc w:val="center"/>
              <w:rPr/>
            </w:pPr>
            <w:r>
              <w:rPr>
                <w:rFonts w:ascii="Arial" w:hAnsi="Arial"/>
                <w:b w:val="false"/>
                <w:sz w:val="18"/>
              </w:rPr>
              <w:t>0.00</w:t>
            </w:r>
          </w:p>
        </w:tc>
      </w:tr>
    </w:tbl>
    <w:p>
      <w:pPr>
        <w:pStyle w:val="Normal"/>
        <w:keepNext w:val="true"/>
        <w:spacing w:before="0" w:after="120"/>
        <w:rPr>
          <w:rFonts w:ascii="Arial" w:hAnsi="Arial"/>
          <w:b/>
          <w:sz w:val="21"/>
        </w:rPr>
      </w:pPr>
      <w:r>
        <w:rPr>
          <w:rFonts w:ascii="Arial" w:hAnsi="Arial"/>
          <w:b/>
          <w:sz w:val="21"/>
        </w:rPr>
      </w:r>
    </w:p>
    <w:p>
      <w:pPr>
        <w:pStyle w:val="Normal"/>
        <w:spacing w:before="0" w:after="120"/>
        <w:rPr>
          <w:rFonts w:ascii="Arial" w:hAnsi="Arial"/>
          <w:b/>
          <w:sz w:val="21"/>
        </w:rPr>
      </w:pPr>
      <w:r>
        <w:rPr>
          <w:rFonts w:ascii="Arial" w:hAnsi="Arial"/>
          <w:b/>
          <w:sz w:val="21"/>
        </w:rPr>
      </w:r>
    </w:p>
    <w:p>
      <w:pPr>
        <w:pStyle w:val="Normal"/>
        <w:spacing w:before="0" w:after="120"/>
        <w:rPr>
          <w:rFonts w:ascii="Arial" w:hAnsi="Arial"/>
          <w:b/>
          <w:sz w:val="21"/>
        </w:rPr>
      </w:pPr>
      <w:r>
        <w:rPr>
          <w:rFonts w:ascii="Arial" w:hAnsi="Arial"/>
          <w:b/>
          <w:sz w:val="21"/>
        </w:rPr>
      </w:r>
    </w:p>
    <w:p>
      <w:pPr>
        <w:pStyle w:val="Normal"/>
        <w:spacing w:before="0" w:after="120"/>
        <w:rPr>
          <w:rFonts w:ascii="Arial" w:hAnsi="Arial"/>
          <w:b/>
          <w:sz w:val="21"/>
        </w:rPr>
      </w:pPr>
      <w:r>
        <w:rPr>
          <w:rFonts w:ascii="Arial" w:hAnsi="Arial"/>
          <w:b/>
          <w:sz w:val="21"/>
        </w:rPr>
      </w:r>
    </w:p>
    <w:p>
      <w:pPr>
        <w:pStyle w:val="Normal"/>
        <w:spacing w:before="0" w:after="120"/>
        <w:rPr>
          <w:rFonts w:ascii="Arial" w:hAnsi="Arial"/>
          <w:b/>
          <w:sz w:val="21"/>
        </w:rPr>
      </w:pPr>
      <w:r>
        <w:rPr>
          <w:rFonts w:ascii="Arial" w:hAnsi="Arial"/>
          <w:b/>
          <w:sz w:val="21"/>
        </w:rPr>
      </w:r>
    </w:p>
    <w:p>
      <w:pPr>
        <w:pStyle w:val="Normal"/>
        <w:spacing w:before="0" w:after="120"/>
        <w:rPr>
          <w:rFonts w:ascii="Arial" w:hAnsi="Arial"/>
          <w:b/>
          <w:sz w:val="21"/>
        </w:rPr>
      </w:pPr>
      <w:r>
        <w:rPr>
          <w:rFonts w:ascii="Arial" w:hAnsi="Arial"/>
          <w:b/>
          <w:sz w:val="21"/>
        </w:rPr>
      </w:r>
    </w:p>
    <w:p>
      <w:pPr>
        <w:pStyle w:val="Normal"/>
        <w:spacing w:before="0" w:after="120"/>
        <w:rPr>
          <w:rFonts w:ascii="Arial" w:hAnsi="Arial"/>
          <w:b/>
          <w:sz w:val="21"/>
        </w:rPr>
      </w:pPr>
      <w:r>
        <w:rPr>
          <w:rFonts w:ascii="Arial" w:hAnsi="Arial"/>
          <w:b/>
          <w:sz w:val="21"/>
        </w:rPr>
      </w:r>
    </w:p>
    <w:p>
      <w:pPr>
        <w:pStyle w:val="Normal"/>
        <w:spacing w:before="0" w:after="120"/>
        <w:rPr>
          <w:rFonts w:ascii="Arial" w:hAnsi="Arial"/>
          <w:b/>
          <w:sz w:val="21"/>
        </w:rPr>
      </w:pPr>
      <w:r>
        <w:rPr>
          <w:rFonts w:ascii="Arial" w:hAnsi="Arial"/>
          <w:b/>
          <w:sz w:val="21"/>
        </w:rPr>
      </w:r>
    </w:p>
    <w:p>
      <w:pPr>
        <w:pStyle w:val="Normal"/>
        <w:spacing w:before="0" w:after="120"/>
        <w:rPr>
          <w:rFonts w:ascii="Arial" w:hAnsi="Arial"/>
          <w:b/>
          <w:sz w:val="21"/>
        </w:rPr>
      </w:pPr>
      <w:r>
        <w:rPr>
          <w:rFonts w:ascii="Arial" w:hAnsi="Arial"/>
          <w:b/>
          <w:sz w:val="21"/>
        </w:rPr>
      </w:r>
    </w:p>
    <w:p>
      <w:pPr>
        <w:pStyle w:val="Normal"/>
        <w:spacing w:before="0" w:after="120"/>
        <w:rPr>
          <w:rFonts w:ascii="Arial" w:hAnsi="Arial"/>
          <w:b/>
          <w:sz w:val="21"/>
        </w:rPr>
      </w:pPr>
      <w:r>
        <w:rPr>
          <w:rFonts w:ascii="Arial" w:hAnsi="Arial"/>
          <w:b/>
          <w:sz w:val="21"/>
        </w:rPr>
      </w:r>
    </w:p>
    <w:p>
      <w:pPr>
        <w:pStyle w:val="Normal"/>
        <w:spacing w:before="0" w:after="120"/>
        <w:rPr>
          <w:rFonts w:ascii="Arial" w:hAnsi="Arial"/>
          <w:b/>
          <w:sz w:val="21"/>
        </w:rPr>
      </w:pPr>
      <w:r>
        <w:rPr>
          <w:rFonts w:ascii="Arial" w:hAnsi="Arial"/>
          <w:b/>
          <w:sz w:val="21"/>
        </w:rPr>
      </w:r>
    </w:p>
    <w:p>
      <w:pPr>
        <w:pStyle w:val="Normal"/>
        <w:spacing w:before="0" w:after="120"/>
        <w:rPr>
          <w:rFonts w:ascii="Arial" w:hAnsi="Arial"/>
          <w:b/>
          <w:sz w:val="21"/>
        </w:rPr>
      </w:pPr>
      <w:r>
        <w:rPr>
          <w:rFonts w:ascii="Arial" w:hAnsi="Arial"/>
          <w:b/>
          <w:sz w:val="21"/>
        </w:rPr>
      </w:r>
    </w:p>
    <w:p>
      <w:pPr>
        <w:pStyle w:val="Normal"/>
        <w:spacing w:before="0" w:after="120"/>
        <w:rPr>
          <w:rFonts w:ascii="Arial" w:hAnsi="Arial"/>
          <w:b/>
          <w:sz w:val="21"/>
        </w:rPr>
      </w:pPr>
      <w:r>
        <w:rPr>
          <w:rFonts w:ascii="Arial" w:hAnsi="Arial"/>
          <w:b/>
          <w:sz w:val="21"/>
        </w:rPr>
      </w:r>
    </w:p>
    <w:p>
      <w:pPr>
        <w:pStyle w:val="Normal"/>
        <w:spacing w:before="0" w:after="120"/>
        <w:rPr>
          <w:rFonts w:ascii="Arial" w:hAnsi="Arial"/>
          <w:b/>
          <w:sz w:val="21"/>
        </w:rPr>
      </w:pPr>
      <w:r>
        <w:rPr>
          <w:rFonts w:ascii="Arial" w:hAnsi="Arial"/>
          <w:b/>
          <w:sz w:val="21"/>
        </w:rPr>
      </w:r>
    </w:p>
    <w:p>
      <w:pPr>
        <w:pStyle w:val="Normal"/>
        <w:spacing w:before="0" w:after="120"/>
        <w:rPr>
          <w:rFonts w:ascii="Arial" w:hAnsi="Arial"/>
          <w:b/>
          <w:sz w:val="21"/>
        </w:rPr>
      </w:pPr>
      <w:r>
        <w:rPr>
          <w:rFonts w:ascii="Arial" w:hAnsi="Arial"/>
          <w:b/>
          <w:sz w:val="21"/>
        </w:rPr>
      </w:r>
    </w:p>
    <w:p>
      <w:pPr>
        <w:pStyle w:val="Normal"/>
        <w:spacing w:before="0" w:after="120"/>
        <w:rPr>
          <w:rFonts w:ascii="Arial" w:hAnsi="Arial"/>
          <w:b/>
          <w:sz w:val="21"/>
        </w:rPr>
      </w:pPr>
      <w:r>
        <w:rPr>
          <w:rFonts w:ascii="Arial" w:hAnsi="Arial"/>
          <w:b/>
          <w:sz w:val="21"/>
        </w:rPr>
      </w:r>
    </w:p>
    <w:p>
      <w:pPr>
        <w:pStyle w:val="Normal"/>
        <w:spacing w:before="0" w:after="120"/>
        <w:rPr>
          <w:rFonts w:ascii="Arial" w:hAnsi="Arial"/>
          <w:b/>
          <w:sz w:val="21"/>
        </w:rPr>
      </w:pPr>
      <w:r>
        <w:rPr>
          <w:rFonts w:ascii="Arial" w:hAnsi="Arial"/>
          <w:b/>
          <w:sz w:val="21"/>
        </w:rPr>
      </w:r>
    </w:p>
    <w:p>
      <w:pPr>
        <w:pStyle w:val="Normal"/>
        <w:spacing w:before="0" w:after="120"/>
        <w:rPr>
          <w:rFonts w:ascii="Arial" w:hAnsi="Arial"/>
          <w:b/>
          <w:sz w:val="21"/>
        </w:rPr>
      </w:pPr>
      <w:r>
        <w:rPr>
          <w:rFonts w:ascii="Arial" w:hAnsi="Arial"/>
          <w:b/>
          <w:sz w:val="21"/>
        </w:rPr>
      </w:r>
    </w:p>
    <w:p>
      <w:pPr>
        <w:pStyle w:val="Normal"/>
        <w:spacing w:before="0" w:after="120"/>
        <w:rPr>
          <w:rFonts w:ascii="Arial" w:hAnsi="Arial"/>
          <w:b/>
          <w:sz w:val="21"/>
        </w:rPr>
      </w:pPr>
      <w:r>
        <w:rPr>
          <w:rFonts w:ascii="Arial" w:hAnsi="Arial"/>
          <w:b/>
          <w:sz w:val="21"/>
        </w:rPr>
      </w:r>
    </w:p>
    <w:p>
      <w:pPr>
        <w:pStyle w:val="Normal"/>
        <w:spacing w:before="0" w:after="120"/>
        <w:rPr>
          <w:rFonts w:ascii="Arial" w:hAnsi="Arial"/>
          <w:b/>
          <w:sz w:val="21"/>
        </w:rPr>
      </w:pPr>
      <w:r>
        <w:rPr>
          <w:rFonts w:ascii="Arial" w:hAnsi="Arial"/>
          <w:b/>
          <w:sz w:val="21"/>
        </w:rPr>
      </w:r>
    </w:p>
    <w:p>
      <w:pPr>
        <w:pStyle w:val="Normal"/>
        <w:spacing w:before="0" w:after="120"/>
        <w:rPr>
          <w:rFonts w:ascii="Arial" w:hAnsi="Arial"/>
          <w:b/>
          <w:sz w:val="21"/>
        </w:rPr>
      </w:pPr>
      <w:r>
        <w:rPr>
          <w:rFonts w:ascii="Arial" w:hAnsi="Arial"/>
          <w:b/>
          <w:sz w:val="21"/>
        </w:rPr>
      </w:r>
    </w:p>
    <w:p>
      <w:pPr>
        <w:pStyle w:val="Normal"/>
        <w:spacing w:before="0" w:after="120"/>
        <w:rPr>
          <w:rFonts w:ascii="Arial" w:hAnsi="Arial"/>
          <w:b/>
          <w:sz w:val="21"/>
        </w:rPr>
      </w:pPr>
      <w:r>
        <w:rPr>
          <w:rFonts w:ascii="Arial" w:hAnsi="Arial"/>
          <w:b/>
          <w:sz w:val="21"/>
        </w:rPr>
      </w:r>
    </w:p>
    <w:p>
      <w:pPr>
        <w:pStyle w:val="Normal"/>
        <w:spacing w:before="0" w:after="120"/>
        <w:rPr>
          <w:rFonts w:ascii="Arial" w:hAnsi="Arial"/>
          <w:b/>
          <w:sz w:val="21"/>
        </w:rPr>
      </w:pPr>
      <w:r>
        <w:rPr>
          <w:rFonts w:ascii="Arial" w:hAnsi="Arial"/>
          <w:b/>
          <w:sz w:val="21"/>
        </w:rPr>
      </w:r>
    </w:p>
    <w:p>
      <w:pPr>
        <w:pStyle w:val="Normal"/>
        <w:spacing w:before="0" w:after="120"/>
        <w:rPr>
          <w:rFonts w:ascii="Arial" w:hAnsi="Arial"/>
          <w:b/>
          <w:sz w:val="21"/>
        </w:rPr>
      </w:pPr>
      <w:r>
        <w:rPr>
          <w:rFonts w:ascii="Arial" w:hAnsi="Arial"/>
          <w:b/>
          <w:sz w:val="21"/>
        </w:rPr>
        <w:t>S3. Supplementary figures</w:t>
      </w:r>
    </w:p>
    <w:p>
      <w:pPr>
        <w:pStyle w:val="Normal"/>
        <w:spacing w:before="0" w:after="80"/>
        <w:jc w:val="center"/>
        <w:rPr/>
      </w:pPr>
      <w:r>
        <w:rPr/>
        <w:drawing>
          <wp:inline distT="0" distB="0" distL="0" distR="0">
            <wp:extent cx="5400040" cy="42792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400040" cy="4279265"/>
                    </a:xfrm>
                    <a:prstGeom prst="rect">
                      <a:avLst/>
                    </a:prstGeom>
                    <a:noFill/>
                  </pic:spPr>
                </pic:pic>
              </a:graphicData>
            </a:graphic>
          </wp:inline>
        </w:drawing>
      </w:r>
    </w:p>
    <w:p>
      <w:pPr>
        <w:pStyle w:val="Normal"/>
        <w:keepNext w:val="true"/>
        <w:spacing w:before="0" w:after="120"/>
        <w:jc w:val="both"/>
        <w:rPr/>
      </w:pPr>
      <w:r>
        <w:rPr>
          <w:rFonts w:ascii="Arial" w:hAnsi="Arial"/>
          <w:b/>
          <w:sz w:val="18"/>
        </w:rPr>
        <w:t xml:space="preserve">Figure S1. </w:t>
      </w:r>
      <w:r>
        <w:rPr>
          <w:rFonts w:ascii="Arial" w:hAnsi="Arial"/>
          <w:b w:val="false"/>
          <w:i w:val="false"/>
          <w:sz w:val="18"/>
        </w:rPr>
        <w:t>Area per SDS molecule (a) and sulfur–sulfur bilayer thickness (b) against time for the five systems. Thin traces are per-frame values, thick traces a 25-frame moving average. The shaded region is discarded from all analysis. The control contracts abruptly between 85 and 95 ns and only then matches the four amino-acid-containing systems, which are stationary from the start; over the 50–200 ns window used previously this residual difference produces an apparent ΔS</w:t>
      </w:r>
      <w:r>
        <w:rPr>
          <w:rFonts w:ascii="Arial" w:hAnsi="Arial"/>
          <w:b w:val="false"/>
          <w:i w:val="false"/>
          <w:sz w:val="18"/>
          <w:vertAlign w:val="subscript"/>
        </w:rPr>
        <w:t>CD</w:t>
      </w:r>
      <w:r>
        <w:rPr>
          <w:rFonts w:ascii="Arial" w:hAnsi="Arial"/>
          <w:b w:val="false"/>
          <w:i w:val="false"/>
          <w:sz w:val="18"/>
        </w:rPr>
        <w:t xml:space="preserve"> of +0.010 that correlates with the difference in area at R² = 0.997. All results reported here use 100–200 ns.</w:t>
      </w:r>
    </w:p>
    <w:p>
      <w:pPr>
        <w:pStyle w:val="Normal"/>
        <w:rPr/>
      </w:pPr>
      <w:r>
        <w:rPr/>
      </w:r>
      <w:r>
        <w:br w:type="page"/>
      </w:r>
    </w:p>
    <w:p>
      <w:pPr>
        <w:pStyle w:val="Normal"/>
        <w:spacing w:before="0" w:after="80"/>
        <w:jc w:val="center"/>
        <w:rPr/>
      </w:pPr>
      <w:r>
        <w:rPr/>
        <w:drawing>
          <wp:inline distT="0" distB="0" distL="0" distR="0">
            <wp:extent cx="5760085" cy="24155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760085" cy="2415540"/>
                    </a:xfrm>
                    <a:prstGeom prst="rect">
                      <a:avLst/>
                    </a:prstGeom>
                    <a:noFill/>
                  </pic:spPr>
                </pic:pic>
              </a:graphicData>
            </a:graphic>
          </wp:inline>
        </w:drawing>
      </w:r>
    </w:p>
    <w:p>
      <w:pPr>
        <w:pStyle w:val="Normal"/>
        <w:keepNext w:val="true"/>
        <w:spacing w:before="0" w:after="120"/>
        <w:jc w:val="both"/>
        <w:rPr/>
      </w:pPr>
      <w:r>
        <w:rPr>
          <w:rFonts w:ascii="Arial" w:hAnsi="Arial"/>
          <w:b/>
          <w:sz w:val="18"/>
        </w:rPr>
        <w:t xml:space="preserve">Figure S2. </w:t>
      </w:r>
      <w:r>
        <w:rPr>
          <w:rFonts w:ascii="Arial" w:hAnsi="Arial"/>
          <w:b w:val="false"/>
          <w:i w:val="false"/>
          <w:sz w:val="18"/>
        </w:rPr>
        <w:t>²H NMR order parameters of the SDS chain in the four amino-acid-containing samples, obtained from the splittings of Table S1 through |</w:t>
      </w:r>
      <w:r>
        <w:rPr>
          <w:rFonts w:ascii="Arial" w:hAnsi="Arial"/>
          <w:b w:val="false"/>
          <w:i/>
          <w:sz w:val="18"/>
        </w:rPr>
        <w:t>S</w:t>
      </w:r>
      <w:r>
        <w:rPr>
          <w:rFonts w:ascii="Arial" w:hAnsi="Arial"/>
          <w:b w:val="false"/>
          <w:i w:val="false"/>
          <w:sz w:val="18"/>
          <w:vertAlign w:val="subscript"/>
        </w:rPr>
        <w:t>CD</w:t>
      </w:r>
      <w:r>
        <w:rPr>
          <w:rFonts w:ascii="Arial" w:hAnsi="Arial"/>
          <w:b w:val="false"/>
          <w:i w:val="false"/>
          <w:sz w:val="18"/>
        </w:rPr>
        <w:t>| = Δ</w:t>
      </w:r>
      <w:r>
        <w:rPr>
          <w:rFonts w:ascii="Arial" w:hAnsi="Arial"/>
          <w:b w:val="false"/>
          <w:i/>
          <w:sz w:val="18"/>
        </w:rPr>
        <w:t>ν</w:t>
      </w:r>
      <w:r>
        <w:rPr>
          <w:rFonts w:ascii="Arial" w:hAnsi="Arial"/>
          <w:b w:val="false"/>
          <w:i w:val="false"/>
          <w:sz w:val="18"/>
          <w:vertAlign w:val="subscript"/>
        </w:rPr>
        <w:t>Q</w:t>
      </w:r>
      <w:r>
        <w:rPr>
          <w:rFonts w:ascii="Arial" w:hAnsi="Arial"/>
          <w:b w:val="false"/>
          <w:i w:val="false"/>
          <w:sz w:val="18"/>
        </w:rPr>
        <w:t xml:space="preserve"> / 62 625 Hz. (a) Absolute profiles with the amino-acid-free control for reference; each value is drawn as a segment spanning the carbons that report it. (b) The same data as a ratio to the control. The effect is close to multiplicative rather than localised: LEU and MET reduce the order parameter by a nearly constant factor along the whole chain (0.881 ± 0.012 and 0.883 ± 0.013), GLU by 0.906 ± 0.021, and ALA is indistinguishable from the control (0.993 ± 0.003).</w:t>
      </w:r>
    </w:p>
    <w:p>
      <w:pPr>
        <w:pStyle w:val="Normal"/>
        <w:rPr/>
      </w:pPr>
      <w:r>
        <w:rPr/>
      </w:r>
      <w:r>
        <w:br w:type="page"/>
      </w:r>
    </w:p>
    <w:p>
      <w:pPr>
        <w:pStyle w:val="Normal"/>
        <w:spacing w:before="0" w:after="80"/>
        <w:jc w:val="center"/>
        <w:rPr/>
      </w:pPr>
      <w:r>
        <w:rPr/>
        <w:drawing>
          <wp:inline distT="0" distB="0" distL="0" distR="0">
            <wp:extent cx="5579745" cy="45034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579745" cy="4503420"/>
                    </a:xfrm>
                    <a:prstGeom prst="rect">
                      <a:avLst/>
                    </a:prstGeom>
                    <a:noFill/>
                  </pic:spPr>
                </pic:pic>
              </a:graphicData>
            </a:graphic>
          </wp:inline>
        </w:drawing>
      </w:r>
    </w:p>
    <w:p>
      <w:pPr>
        <w:pStyle w:val="Normal"/>
        <w:keepNext w:val="true"/>
        <w:spacing w:before="0" w:after="120"/>
        <w:jc w:val="both"/>
        <w:rPr/>
      </w:pPr>
      <w:r>
        <w:rPr>
          <w:rFonts w:ascii="Arial" w:hAnsi="Arial"/>
          <w:b/>
          <w:sz w:val="18"/>
        </w:rPr>
        <w:t xml:space="preserve">Figure S3. </w:t>
      </w:r>
      <w:r>
        <w:rPr>
          <w:rFonts w:ascii="Arial" w:hAnsi="Arial"/>
          <w:b w:val="false"/>
          <w:i w:val="false"/>
          <w:sz w:val="18"/>
        </w:rPr>
        <w:t>(a) Gauche fraction of each C–C–C–C dihedral of the SDS chain; the five curves superimpose. (b) The same quantity as a difference against the control: all four amino acids are zero within one standard error. (c) Lateral mean-square displacement of the host amphiphiles and of the four amino acids, with the centre of mass of each monolayer removed separately; the shaded region is the fitting window, where the log–log slope is 0.83–1.02. (d) Hydrogen bonds of the amino acid per frame, with the aggregate and with water (d(D···A) ≤ 0.35 nm, ∠D–H···A ≥ 150°).</w:t>
      </w:r>
    </w:p>
    <w:p>
      <w:pPr>
        <w:pStyle w:val="Normal"/>
        <w:rPr/>
      </w:pPr>
      <w:r>
        <w:rPr/>
      </w:r>
      <w:r>
        <w:br w:type="page"/>
      </w:r>
    </w:p>
    <w:p>
      <w:pPr>
        <w:pStyle w:val="Normal"/>
        <w:spacing w:before="0" w:after="80"/>
        <w:jc w:val="center"/>
        <w:rPr/>
      </w:pPr>
      <w:r>
        <w:rPr/>
        <w:drawing>
          <wp:inline distT="0" distB="0" distL="0" distR="0">
            <wp:extent cx="5760085" cy="21748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760085" cy="2174875"/>
                    </a:xfrm>
                    <a:prstGeom prst="rect">
                      <a:avLst/>
                    </a:prstGeom>
                    <a:noFill/>
                  </pic:spPr>
                </pic:pic>
              </a:graphicData>
            </a:graphic>
          </wp:inline>
        </w:drawing>
      </w:r>
    </w:p>
    <w:p>
      <w:pPr>
        <w:pStyle w:val="Normal"/>
        <w:keepNext w:val="true"/>
        <w:spacing w:before="0" w:after="120"/>
        <w:jc w:val="both"/>
        <w:rPr/>
      </w:pPr>
      <w:r>
        <w:rPr>
          <w:rFonts w:ascii="Arial" w:hAnsi="Arial"/>
          <w:b/>
          <w:sz w:val="18"/>
        </w:rPr>
        <w:t xml:space="preserve">Figure S4. </w:t>
      </w:r>
      <w:r>
        <w:rPr>
          <w:rFonts w:ascii="Arial" w:hAnsi="Arial"/>
          <w:b w:val="false"/>
          <w:i w:val="false"/>
          <w:sz w:val="18"/>
        </w:rPr>
        <w:t>Order parameters of the amino acids themselves. (a) |S</w:t>
      </w:r>
      <w:r>
        <w:rPr>
          <w:rFonts w:ascii="Arial" w:hAnsi="Arial"/>
          <w:b w:val="false"/>
          <w:i w:val="false"/>
          <w:sz w:val="18"/>
          <w:vertAlign w:val="subscript"/>
        </w:rPr>
        <w:t>CD</w:t>
      </w:r>
      <w:r>
        <w:rPr>
          <w:rFonts w:ascii="Arial" w:hAnsi="Arial"/>
          <w:b w:val="false"/>
          <w:i w:val="false"/>
          <w:sz w:val="18"/>
        </w:rPr>
        <w:t>| from the simulations for every non-exchangeable C–H position; hatched bars are methyl groups. (b) The same on the scale of the positions the experiment reports, with the splittings of Table S2 in red. (c) Cumulative time average for the labelled methyls. Only MET agrees quantitatively. Panel (c) identifies the cause as sampling rather than force field: the two chemically equivalent methyls of LEU converge to order parameters of opposite sign, which cannot happen in a converged ensemble average.</w:t>
      </w:r>
    </w:p>
    <w:p>
      <w:pPr>
        <w:pStyle w:val="Normal"/>
        <w:rPr/>
      </w:pPr>
      <w:r>
        <w:rPr/>
      </w:r>
      <w:r>
        <w:br w:type="page"/>
      </w:r>
    </w:p>
    <w:p>
      <w:pPr>
        <w:pStyle w:val="Normal"/>
        <w:spacing w:before="0" w:after="80"/>
        <w:jc w:val="center"/>
        <w:rPr/>
      </w:pPr>
      <w:r>
        <w:rPr/>
        <w:drawing>
          <wp:inline distT="0" distB="0" distL="0" distR="0">
            <wp:extent cx="5400040" cy="34086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400040" cy="3408680"/>
                    </a:xfrm>
                    <a:prstGeom prst="rect">
                      <a:avLst/>
                    </a:prstGeom>
                    <a:noFill/>
                  </pic:spPr>
                </pic:pic>
              </a:graphicData>
            </a:graphic>
          </wp:inline>
        </w:drawing>
      </w:r>
    </w:p>
    <w:p>
      <w:pPr>
        <w:pStyle w:val="Normal"/>
        <w:keepNext w:val="true"/>
        <w:spacing w:before="0" w:after="120"/>
        <w:jc w:val="both"/>
        <w:rPr/>
      </w:pPr>
      <w:r>
        <w:rPr>
          <w:rFonts w:ascii="Arial" w:hAnsi="Arial"/>
          <w:b/>
          <w:sz w:val="18"/>
        </w:rPr>
        <w:t xml:space="preserve">Figure S5. </w:t>
      </w:r>
      <w:r>
        <w:rPr>
          <w:rFonts w:ascii="Arial" w:hAnsi="Arial"/>
          <w:b w:val="false"/>
          <w:i w:val="false"/>
          <w:sz w:val="18"/>
        </w:rPr>
        <w:t>Heavy-atom naming of the four amino acids, as used throughout the text and figures. Boxed bold labels mark the deuterated positions of the ²H-labelled compounds. The dashed arrow is the Cα→side-chain vector whose angle with the monolayer normal defines θ. Each panel is a real frame of the corresponding trajectory, chosen so that no two non-bonded heavy atoms overlap in projection; the conformations are chosen for legibility of the naming and are not representative of the populated states.</w:t>
      </w:r>
    </w:p>
    <w:sectPr>
      <w:type w:val="nextPage"/>
      <w:pgSz w:w="12240" w:h="15840"/>
      <w:pgMar w:left="1134"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Arial">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iberation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LibreOffice/26.2.5.2$Linux_X86_64 LibreOffice_project/620$Build-2</Application>
  <AppVersion>15.0000</AppVersion>
  <Pages>8</Pages>
  <Words>1617</Words>
  <Characters>7097</Characters>
  <CharactersWithSpaces>8294</CharactersWithSpaces>
  <Paragraphs>392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2026-09-01T19:41:30Z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