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Introduction</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Kindora</w:t>
      </w:r>
      <w:r w:rsidDel="00000000" w:rsidR="00000000" w:rsidRPr="00000000">
        <w:rPr>
          <w:rFonts w:ascii="Times New Roman" w:cs="Times New Roman" w:eastAsia="Times New Roman" w:hAnsi="Times New Roman"/>
          <w:sz w:val="24"/>
          <w:szCs w:val="24"/>
          <w:rtl w:val="0"/>
        </w:rPr>
        <w:t xml:space="preserve"> is a charitable fundraising platform designed to enhance the efficiency and effectiveness of the donation process. Developed in response to the inefficiencies and limitations observed in traditional charity systems—such as delayed fund disbursement, manual verification procedures, and insufficient donor transparency—Kindora aims to streamline and modernize the way donations are made and managed. At its core, Kindora is driven by four fundamental principles: </w:t>
      </w:r>
      <w:r w:rsidDel="00000000" w:rsidR="00000000" w:rsidRPr="00000000">
        <w:rPr>
          <w:rFonts w:ascii="Times New Roman" w:cs="Times New Roman" w:eastAsia="Times New Roman" w:hAnsi="Times New Roman"/>
          <w:b w:val="1"/>
          <w:sz w:val="24"/>
          <w:szCs w:val="24"/>
          <w:rtl w:val="0"/>
        </w:rPr>
        <w:t xml:space="preserve">transparency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inclusivity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integrating advanced technologies such as AI-powered ID verification, automated decision-making, and real-time donation tracking, Kindora ensures that all contributions are securely processed, verifiably delivered, and utilized in a meaningful way. This technological approach provides donors with comprehensive visibility and control over their contributions, while recipients—particularly those from underserved communities—are afforded quicker, fairer access to the support they need.</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Kindora effectively bridges the gap between trust and technology, transforming the charitable donation process into one that is not only accountable and data-driven but also human-centered. Whether engaging as a donor, recipient, or  organization, Kindora is designed to foster a more transparent and efficient charitable ecosystem, ultimately delivering measurable impact for all stakeholders.</w:t>
      </w:r>
    </w:p>
    <w:p w:rsidR="00000000" w:rsidDel="00000000" w:rsidP="00000000" w:rsidRDefault="00000000" w:rsidRPr="00000000" w14:paraId="00000005">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y7jrt1zb1puv" w:id="0"/>
      <w:bookmarkEnd w:id="0"/>
      <w:r w:rsidDel="00000000" w:rsidR="00000000" w:rsidRPr="00000000">
        <w:rPr>
          <w:rFonts w:ascii="Times New Roman" w:cs="Times New Roman" w:eastAsia="Times New Roman" w:hAnsi="Times New Roman"/>
          <w:b w:val="1"/>
          <w:color w:val="000000"/>
          <w:sz w:val="24"/>
          <w:szCs w:val="24"/>
          <w:rtl w:val="0"/>
        </w:rPr>
        <w:t xml:space="preserve">1.2 Identified Gaps:</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charitable fundraising systems often face significant challenges that hinder their effectiveness and donor trust. Some of the key gaps identified include:</w:t>
      </w:r>
    </w:p>
    <w:p w:rsidR="00000000" w:rsidDel="00000000" w:rsidP="00000000" w:rsidRDefault="00000000" w:rsidRPr="00000000" w14:paraId="00000007">
      <w:pPr>
        <w:numPr>
          <w:ilvl w:val="0"/>
          <w:numId w:val="20"/>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Lack of Transparency</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8">
      <w:pPr>
        <w:numPr>
          <w:ilvl w:val="1"/>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Donors often do not have visibility into how their contributions are used, creating uncertainty and distrust. This lack of transparency makes it difficult for donors to understand the direct impact of their donations.</w:t>
        <w:br w:type="textWrapping"/>
      </w:r>
    </w:p>
    <w:p w:rsidR="00000000" w:rsidDel="00000000" w:rsidP="00000000" w:rsidRDefault="00000000" w:rsidRPr="00000000" w14:paraId="00000009">
      <w:pPr>
        <w:numPr>
          <w:ilvl w:val="0"/>
          <w:numId w:val="20"/>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Inefficient Fund Distribution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A">
      <w:pPr>
        <w:numPr>
          <w:ilvl w:val="1"/>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charity systems are often slow in processing and disbursing funds. This can result in delays in delivering aid to those in need, particularly in emergency situations.</w:t>
        <w:br w:type="textWrapping"/>
      </w:r>
    </w:p>
    <w:p w:rsidR="00000000" w:rsidDel="00000000" w:rsidP="00000000" w:rsidRDefault="00000000" w:rsidRPr="00000000" w14:paraId="0000000B">
      <w:pPr>
        <w:numPr>
          <w:ilvl w:val="0"/>
          <w:numId w:val="20"/>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Manual and Error-Prone Verification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C">
      <w:pPr>
        <w:numPr>
          <w:ilvl w:val="1"/>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verifying recipients and ensuring that funds are distributed to eligible individuals can be cumbersome and prone to human error, leading to potential misuse of donations.</w:t>
        <w:br w:type="textWrapping"/>
      </w:r>
    </w:p>
    <w:p w:rsidR="00000000" w:rsidDel="00000000" w:rsidP="00000000" w:rsidRDefault="00000000" w:rsidRPr="00000000" w14:paraId="0000000D">
      <w:pPr>
        <w:numPr>
          <w:ilvl w:val="0"/>
          <w:numId w:val="20"/>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Limited Donor Engagement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0E">
      <w:pPr>
        <w:numPr>
          <w:ilvl w:val="1"/>
          <w:numId w:val="20"/>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Donors may feel disconnected from the recipients of their contributions. Without a clear link between their donations and the beneficiaries, donors are less likely to feel fully engaged or motivated to continue their support.</w:t>
      </w:r>
    </w:p>
    <w:p w:rsidR="00000000" w:rsidDel="00000000" w:rsidP="00000000" w:rsidRDefault="00000000" w:rsidRPr="00000000" w14:paraId="0000000F">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ne60undtu212" w:id="1"/>
      <w:bookmarkEnd w:id="1"/>
      <w:r w:rsidDel="00000000" w:rsidR="00000000" w:rsidRPr="00000000">
        <w:rPr>
          <w:rFonts w:ascii="Times New Roman" w:cs="Times New Roman" w:eastAsia="Times New Roman" w:hAnsi="Times New Roman"/>
          <w:b w:val="1"/>
          <w:color w:val="000000"/>
          <w:sz w:val="24"/>
          <w:szCs w:val="24"/>
          <w:rtl w:val="0"/>
        </w:rPr>
        <w:t xml:space="preserve">1.3 Solution:</w:t>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Kindora introduces a set of features that address core challenges in the charitable sector by prioritizing </w:t>
      </w:r>
      <w:r w:rsidDel="00000000" w:rsidR="00000000" w:rsidRPr="00000000">
        <w:rPr>
          <w:rFonts w:ascii="Times New Roman" w:cs="Times New Roman" w:eastAsia="Times New Roman" w:hAnsi="Times New Roman"/>
          <w:b w:val="1"/>
          <w:sz w:val="24"/>
          <w:szCs w:val="24"/>
          <w:rtl w:val="0"/>
        </w:rPr>
        <w:t xml:space="preserve">transparency , inclusivity and efficiency </w:t>
      </w:r>
      <w:r w:rsidDel="00000000" w:rsidR="00000000" w:rsidRPr="00000000">
        <w:rPr>
          <w:rFonts w:ascii="Times New Roman" w:cs="Times New Roman" w:eastAsia="Times New Roman" w:hAnsi="Times New Roman"/>
          <w:sz w:val="24"/>
          <w:szCs w:val="24"/>
          <w:rtl w:val="0"/>
        </w:rPr>
        <w:t xml:space="preserve">. The platform unlocks the following opportunities:</w:t>
      </w:r>
    </w:p>
    <w:p w:rsidR="00000000" w:rsidDel="00000000" w:rsidP="00000000" w:rsidRDefault="00000000" w:rsidRPr="00000000" w14:paraId="00000011">
      <w:pPr>
        <w:numPr>
          <w:ilvl w:val="0"/>
          <w:numId w:val="15"/>
        </w:numPr>
        <w:spacing w:after="24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AI-Powered Fraud Detection and Automated Vetting</w:t>
        <w:br w:type="textWrapping"/>
      </w:r>
      <w:r w:rsidDel="00000000" w:rsidR="00000000" w:rsidRPr="00000000">
        <w:rPr>
          <w:rFonts w:ascii="Times New Roman" w:cs="Times New Roman" w:eastAsia="Times New Roman" w:hAnsi="Times New Roman"/>
          <w:sz w:val="24"/>
          <w:szCs w:val="24"/>
          <w:rtl w:val="0"/>
        </w:rPr>
        <w:t xml:space="preserve">Kindora uses machine learning to verify user identities during registration through ID and NRIC validation, and document checks. The same AI vetting is applied to —ensuring a secure and efficient approval process.</w:t>
      </w:r>
    </w:p>
    <w:p w:rsidR="00000000" w:rsidDel="00000000" w:rsidP="00000000" w:rsidRDefault="00000000" w:rsidRPr="00000000" w14:paraId="00000012">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5"/>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Transparent Donation Records via Public Ledger</w:t>
        <w:br w:type="textWrapping"/>
      </w:r>
      <w:r w:rsidDel="00000000" w:rsidR="00000000" w:rsidRPr="00000000">
        <w:rPr>
          <w:rFonts w:ascii="Times New Roman" w:cs="Times New Roman" w:eastAsia="Times New Roman" w:hAnsi="Times New Roman"/>
          <w:sz w:val="24"/>
          <w:szCs w:val="24"/>
          <w:rtl w:val="0"/>
        </w:rPr>
        <w:t xml:space="preserve"> Every donation is recorded in a </w:t>
      </w:r>
      <w:r w:rsidDel="00000000" w:rsidR="00000000" w:rsidRPr="00000000">
        <w:rPr>
          <w:rFonts w:ascii="Times New Roman" w:cs="Times New Roman" w:eastAsia="Times New Roman" w:hAnsi="Times New Roman"/>
          <w:b w:val="1"/>
          <w:sz w:val="24"/>
          <w:szCs w:val="24"/>
          <w:rtl w:val="0"/>
        </w:rPr>
        <w:t xml:space="preserve">public ledger page</w:t>
      </w:r>
      <w:r w:rsidDel="00000000" w:rsidR="00000000" w:rsidRPr="00000000">
        <w:rPr>
          <w:rFonts w:ascii="Times New Roman" w:cs="Times New Roman" w:eastAsia="Times New Roman" w:hAnsi="Times New Roman"/>
          <w:sz w:val="24"/>
          <w:szCs w:val="24"/>
          <w:rtl w:val="0"/>
        </w:rPr>
        <w:t xml:space="preserve">, detailing the date, time, donor, and the target campaign or fund. This publicly accessible record promotes full transparency and builds trust by showing exactly how and where funds are flowing.</w:t>
        <w:br w:type="textWrapping"/>
      </w:r>
    </w:p>
    <w:p w:rsidR="00000000" w:rsidDel="00000000" w:rsidP="00000000" w:rsidRDefault="00000000" w:rsidRPr="00000000" w14:paraId="00000014">
      <w:pPr>
        <w:numPr>
          <w:ilvl w:val="0"/>
          <w:numId w:val="15"/>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Automated Fund Allocation for Sadaqah and Zakat pools</w:t>
        <w:br w:type="textWrapping"/>
      </w:r>
      <w:r w:rsidDel="00000000" w:rsidR="00000000" w:rsidRPr="00000000">
        <w:rPr>
          <w:rFonts w:ascii="Times New Roman" w:cs="Times New Roman" w:eastAsia="Times New Roman" w:hAnsi="Times New Roman"/>
          <w:sz w:val="24"/>
          <w:szCs w:val="24"/>
          <w:rtl w:val="0"/>
        </w:rPr>
        <w:t xml:space="preserve"> Kindora manages both </w:t>
      </w:r>
      <w:r w:rsidDel="00000000" w:rsidR="00000000" w:rsidRPr="00000000">
        <w:rPr>
          <w:rFonts w:ascii="Times New Roman" w:cs="Times New Roman" w:eastAsia="Times New Roman" w:hAnsi="Times New Roman"/>
          <w:b w:val="1"/>
          <w:sz w:val="24"/>
          <w:szCs w:val="24"/>
          <w:rtl w:val="0"/>
        </w:rPr>
        <w:t xml:space="preserve">Sadaqah and Zakat pools</w:t>
      </w:r>
      <w:r w:rsidDel="00000000" w:rsidR="00000000" w:rsidRPr="00000000">
        <w:rPr>
          <w:rFonts w:ascii="Times New Roman" w:cs="Times New Roman" w:eastAsia="Times New Roman" w:hAnsi="Times New Roman"/>
          <w:sz w:val="24"/>
          <w:szCs w:val="24"/>
          <w:rtl w:val="0"/>
        </w:rPr>
        <w:t xml:space="preserve"> using machine learning.</w:t>
        <w:br w:type="textWrapping"/>
      </w:r>
    </w:p>
    <w:p w:rsidR="00000000" w:rsidDel="00000000" w:rsidP="00000000" w:rsidRDefault="00000000" w:rsidRPr="00000000" w14:paraId="00000015">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Sadaqah pool allocates emergency funds based on urgency and need.</w:t>
      </w:r>
    </w:p>
    <w:p w:rsidR="00000000" w:rsidDel="00000000" w:rsidP="00000000" w:rsidRDefault="00000000" w:rsidRPr="00000000" w14:paraId="00000016">
      <w:pPr>
        <w:numPr>
          <w:ilvl w:val="1"/>
          <w:numId w:val="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Zakat pool distributes aid according to eligibility criteria to ensure fair, Shariah-compliant support.</w:t>
        <w:br w:type="textWrapping"/>
        <w:t xml:space="preserve"> This removes manual intervention, increases speed, and guarantees equitable distribution.</w:t>
        <w:br w:type="textWrapping"/>
      </w:r>
    </w:p>
    <w:p w:rsidR="00000000" w:rsidDel="00000000" w:rsidP="00000000" w:rsidRDefault="00000000" w:rsidRPr="00000000" w14:paraId="00000017">
      <w:pPr>
        <w:numPr>
          <w:ilvl w:val="0"/>
          <w:numId w:val="15"/>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Engaged Donor Experience through Real-Time Fund Tracking</w:t>
        <w:br w:type="textWrapping"/>
      </w:r>
      <w:r w:rsidDel="00000000" w:rsidR="00000000" w:rsidRPr="00000000">
        <w:rPr>
          <w:rFonts w:ascii="Times New Roman" w:cs="Times New Roman" w:eastAsia="Times New Roman" w:hAnsi="Times New Roman"/>
          <w:sz w:val="24"/>
          <w:szCs w:val="24"/>
          <w:rtl w:val="0"/>
        </w:rPr>
        <w:t xml:space="preserve"> Donors can monitor the progress of their chosen campaigns through a </w:t>
      </w:r>
      <w:r w:rsidDel="00000000" w:rsidR="00000000" w:rsidRPr="00000000">
        <w:rPr>
          <w:rFonts w:ascii="Times New Roman" w:cs="Times New Roman" w:eastAsia="Times New Roman" w:hAnsi="Times New Roman"/>
          <w:b w:val="1"/>
          <w:sz w:val="24"/>
          <w:szCs w:val="24"/>
          <w:rtl w:val="0"/>
        </w:rPr>
        <w:t xml:space="preserve">dynamic status bar</w:t>
      </w:r>
      <w:r w:rsidDel="00000000" w:rsidR="00000000" w:rsidRPr="00000000">
        <w:rPr>
          <w:rFonts w:ascii="Times New Roman" w:cs="Times New Roman" w:eastAsia="Times New Roman" w:hAnsi="Times New Roman"/>
          <w:sz w:val="24"/>
          <w:szCs w:val="24"/>
          <w:rtl w:val="0"/>
        </w:rPr>
        <w:t xml:space="preserve"> that reflects real-time fundraising and disbursement stages. This continuous feedback loop keeps donors informed, enhances involvement, and reinforces confidence in the donation process.</w:t>
      </w:r>
    </w:p>
    <w:p w:rsidR="00000000" w:rsidDel="00000000" w:rsidP="00000000" w:rsidRDefault="00000000" w:rsidRPr="00000000" w14:paraId="00000018">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36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1.4 </w:t>
      </w:r>
      <w:r w:rsidDel="00000000" w:rsidR="00000000" w:rsidRPr="00000000">
        <w:rPr>
          <w:rFonts w:ascii="Times New Roman" w:cs="Times New Roman" w:eastAsia="Times New Roman" w:hAnsi="Times New Roman"/>
          <w:b w:val="1"/>
          <w:color w:val="000000"/>
          <w:sz w:val="24"/>
          <w:szCs w:val="24"/>
          <w:rtl w:val="0"/>
        </w:rPr>
        <w:t xml:space="preserve">Target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Audience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A">
      <w:pPr>
        <w:numPr>
          <w:ilvl w:val="0"/>
          <w:numId w:val="9"/>
        </w:numPr>
        <w:spacing w:after="0" w:afterAutospacing="0" w:before="24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Individual Donors</w:t>
        <w:br w:type="textWrapping"/>
      </w:r>
      <w:r w:rsidDel="00000000" w:rsidR="00000000" w:rsidRPr="00000000">
        <w:rPr>
          <w:rFonts w:ascii="Times New Roman" w:cs="Times New Roman" w:eastAsia="Times New Roman" w:hAnsi="Times New Roman"/>
          <w:sz w:val="24"/>
          <w:szCs w:val="24"/>
          <w:rtl w:val="0"/>
        </w:rPr>
        <w:t xml:space="preserve"> Individuals who seek a secure and transparent platform to give confidently, monitor the impact of their donations, and ensure their contributions are used meaningfully.</w:t>
        <w:br w:type="textWrapping"/>
      </w:r>
    </w:p>
    <w:p w:rsidR="00000000" w:rsidDel="00000000" w:rsidP="00000000" w:rsidRDefault="00000000" w:rsidRPr="00000000" w14:paraId="0000001B">
      <w:pPr>
        <w:numPr>
          <w:ilvl w:val="0"/>
          <w:numId w:val="9"/>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Project Initiators</w:t>
        <w:br w:type="textWrapping"/>
      </w:r>
      <w:r w:rsidDel="00000000" w:rsidR="00000000" w:rsidRPr="00000000">
        <w:rPr>
          <w:rFonts w:ascii="Times New Roman" w:cs="Times New Roman" w:eastAsia="Times New Roman" w:hAnsi="Times New Roman"/>
          <w:sz w:val="24"/>
          <w:szCs w:val="24"/>
          <w:rtl w:val="0"/>
        </w:rPr>
        <w:t xml:space="preserve"> People or community groups looking to raise funds for personal, social, or humanitarian causes through a trustworthy and user-friendly platform.</w:t>
        <w:br w:type="textWrapping"/>
      </w:r>
    </w:p>
    <w:p w:rsidR="00000000" w:rsidDel="00000000" w:rsidP="00000000" w:rsidRDefault="00000000" w:rsidRPr="00000000" w14:paraId="0000001C">
      <w:pPr>
        <w:numPr>
          <w:ilvl w:val="0"/>
          <w:numId w:val="9"/>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Zakat &amp; Sadaqah Contributors</w:t>
        <w:br w:type="textWrapping"/>
      </w:r>
      <w:r w:rsidDel="00000000" w:rsidR="00000000" w:rsidRPr="00000000">
        <w:rPr>
          <w:rFonts w:ascii="Times New Roman" w:cs="Times New Roman" w:eastAsia="Times New Roman" w:hAnsi="Times New Roman"/>
          <w:sz w:val="24"/>
          <w:szCs w:val="24"/>
          <w:rtl w:val="0"/>
        </w:rPr>
        <w:t xml:space="preserve"> Muslim donors who wish to fulfill their religious obligations via a Shariah-compliant system that ensures fair, automated, and eligible fund distribution.</w:t>
        <w:br w:type="textWrapping"/>
      </w:r>
    </w:p>
    <w:p w:rsidR="00000000" w:rsidDel="00000000" w:rsidP="00000000" w:rsidRDefault="00000000" w:rsidRPr="00000000" w14:paraId="0000001D">
      <w:pPr>
        <w:numPr>
          <w:ilvl w:val="0"/>
          <w:numId w:val="9"/>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Individuals in Need</w:t>
        <w:br w:type="textWrapping"/>
      </w:r>
      <w:r w:rsidDel="00000000" w:rsidR="00000000" w:rsidRPr="00000000">
        <w:rPr>
          <w:rFonts w:ascii="Times New Roman" w:cs="Times New Roman" w:eastAsia="Times New Roman" w:hAnsi="Times New Roman"/>
          <w:sz w:val="24"/>
          <w:szCs w:val="24"/>
          <w:rtl w:val="0"/>
        </w:rPr>
        <w:t xml:space="preserve"> Verified members of underserved or crisis-affected communities who are eligible to receive support from Zakat or Sadaqah pools through Kindora’s ML-driven allocation process.</w:t>
        <w:br w:type="textWrapping"/>
      </w:r>
    </w:p>
    <w:p w:rsidR="00000000" w:rsidDel="00000000" w:rsidP="00000000" w:rsidRDefault="00000000" w:rsidRPr="00000000" w14:paraId="0000001E">
      <w:pPr>
        <w:numPr>
          <w:ilvl w:val="0"/>
          <w:numId w:val="9"/>
        </w:numPr>
        <w:spacing w:after="0" w:afterAutospacing="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Partner Organizations &amp; NGOs</w:t>
        <w:br w:type="textWrapping"/>
      </w:r>
      <w:r w:rsidDel="00000000" w:rsidR="00000000" w:rsidRPr="00000000">
        <w:rPr>
          <w:rFonts w:ascii="Times New Roman" w:cs="Times New Roman" w:eastAsia="Times New Roman" w:hAnsi="Times New Roman"/>
          <w:sz w:val="24"/>
          <w:szCs w:val="24"/>
          <w:rtl w:val="0"/>
        </w:rPr>
        <w:t xml:space="preserve"> Nonprofits and charitable organizations seeking an efficient digital infrastructure to host campaigns, manage donations, and maintain public trust through transparent records.</w:t>
        <w:br w:type="textWrapping"/>
      </w:r>
    </w:p>
    <w:p w:rsidR="00000000" w:rsidDel="00000000" w:rsidP="00000000" w:rsidRDefault="00000000" w:rsidRPr="00000000" w14:paraId="0000001F">
      <w:pPr>
        <w:numPr>
          <w:ilvl w:val="0"/>
          <w:numId w:val="9"/>
        </w:numPr>
        <w:spacing w:after="240" w:before="0" w:beforeAutospacing="0" w:line="36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Emergency Relief Actors</w:t>
        <w:br w:type="textWrapping"/>
      </w:r>
      <w:r w:rsidDel="00000000" w:rsidR="00000000" w:rsidRPr="00000000">
        <w:rPr>
          <w:rFonts w:ascii="Times New Roman" w:cs="Times New Roman" w:eastAsia="Times New Roman" w:hAnsi="Times New Roman"/>
          <w:sz w:val="24"/>
          <w:szCs w:val="24"/>
          <w:rtl w:val="0"/>
        </w:rPr>
        <w:t xml:space="preserve"> Relief teams and humanitarian responders who require rapid, need-based funding during emergencies, enabled by the Sadaqah pool's automated disbursement.</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Competitive Landscape</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425"/>
        <w:gridCol w:w="1425"/>
        <w:gridCol w:w="1425"/>
        <w:gridCol w:w="1425"/>
        <w:gridCol w:w="1425"/>
        <w:tblGridChange w:id="0">
          <w:tblGrid>
            <w:gridCol w:w="1875"/>
            <w:gridCol w:w="1425"/>
            <w:gridCol w:w="1425"/>
            <w:gridCol w:w="1425"/>
            <w:gridCol w:w="142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GoFundMe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Kampung Spirit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Sadaqah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GoBarakah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Donation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AI-Powered Fraud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Fund Allocation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(Sadaqah&amp;Zakat)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Verification (AI-driven)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Shariah-compliant Zakat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bl>
    <w:p w:rsidR="00000000" w:rsidDel="00000000" w:rsidP="00000000" w:rsidRDefault="00000000" w:rsidRPr="00000000" w14:paraId="00000047">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Architecture</w:t>
      </w:r>
    </w:p>
    <w:p w:rsidR="00000000" w:rsidDel="00000000" w:rsidP="00000000" w:rsidRDefault="00000000" w:rsidRPr="00000000" w14:paraId="0000004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46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platform aims to enhance transparency, efficiency, and trust in the donation process using AI/ML and a ledger displayed in public view. It supports individuals and NGOs in registering, launching fundraising campaigns, and disbursing funds responsibly through a structured system.</w:t>
      </w:r>
    </w:p>
    <w:p w:rsidR="00000000" w:rsidDel="00000000" w:rsidP="00000000" w:rsidRDefault="00000000" w:rsidRPr="00000000" w14:paraId="0000004B">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nl0wd4rszxkr" w:id="2"/>
      <w:bookmarkEnd w:id="2"/>
      <w:r w:rsidDel="00000000" w:rsidR="00000000" w:rsidRPr="00000000">
        <w:rPr>
          <w:rFonts w:ascii="Times New Roman" w:cs="Times New Roman" w:eastAsia="Times New Roman" w:hAnsi="Times New Roman"/>
          <w:sz w:val="24"/>
          <w:szCs w:val="24"/>
          <w:rtl w:val="0"/>
        </w:rPr>
        <w:t xml:space="preserve">1) User Registration &amp; Verification</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bookmarkStart w:colFirst="0" w:colLast="0" w:name="_lfdl9mkc0a1a" w:id="3"/>
      <w:bookmarkEnd w:id="3"/>
      <w:r w:rsidDel="00000000" w:rsidR="00000000" w:rsidRPr="00000000">
        <w:rPr>
          <w:rFonts w:ascii="Times New Roman" w:cs="Times New Roman" w:eastAsia="Times New Roman" w:hAnsi="Times New Roman"/>
          <w:color w:val="000000"/>
          <w:sz w:val="24"/>
          <w:szCs w:val="24"/>
          <w:rtl w:val="0"/>
        </w:rPr>
        <w:t xml:space="preserve">Users:</w:t>
      </w:r>
    </w:p>
    <w:p w:rsidR="00000000" w:rsidDel="00000000" w:rsidP="00000000" w:rsidRDefault="00000000" w:rsidRPr="00000000" w14:paraId="0000004F">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bookmarkStart w:colFirst="0" w:colLast="0" w:name="_k80a1df5ros1" w:id="4"/>
      <w:bookmarkEnd w:id="4"/>
      <w:r w:rsidDel="00000000" w:rsidR="00000000" w:rsidRPr="00000000">
        <w:rPr>
          <w:rFonts w:ascii="Times New Roman" w:cs="Times New Roman" w:eastAsia="Times New Roman" w:hAnsi="Times New Roman"/>
          <w:sz w:val="24"/>
          <w:szCs w:val="24"/>
          <w:rtl w:val="0"/>
        </w:rPr>
        <w:t xml:space="preserve">The platform is open to:</w:t>
      </w:r>
    </w:p>
    <w:p w:rsidR="00000000" w:rsidDel="00000000" w:rsidP="00000000" w:rsidRDefault="00000000" w:rsidRPr="00000000" w14:paraId="00000050">
      <w:pPr>
        <w:pStyle w:val="Heading2"/>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bookmarkStart w:colFirst="0" w:colLast="0" w:name="_1aatvhslb9hm" w:id="5"/>
      <w:bookmarkEnd w:id="5"/>
      <w:r w:rsidDel="00000000" w:rsidR="00000000" w:rsidRPr="00000000">
        <w:rPr>
          <w:rFonts w:ascii="Times New Roman" w:cs="Times New Roman" w:eastAsia="Times New Roman" w:hAnsi="Times New Roman"/>
          <w:sz w:val="24"/>
          <w:szCs w:val="24"/>
          <w:rtl w:val="0"/>
        </w:rPr>
        <w:t xml:space="preserve">Individuals: People seeking financial aid or wishing to donate.</w:t>
      </w:r>
    </w:p>
    <w:p w:rsidR="00000000" w:rsidDel="00000000" w:rsidP="00000000" w:rsidRDefault="00000000" w:rsidRPr="00000000" w14:paraId="00000051">
      <w:pPr>
        <w:pStyle w:val="Heading2"/>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bookmarkStart w:colFirst="0" w:colLast="0" w:name="_8y5rkf3n0p9w" w:id="6"/>
      <w:bookmarkEnd w:id="6"/>
      <w:r w:rsidDel="00000000" w:rsidR="00000000" w:rsidRPr="00000000">
        <w:rPr>
          <w:rFonts w:ascii="Times New Roman" w:cs="Times New Roman" w:eastAsia="Times New Roman" w:hAnsi="Times New Roman"/>
          <w:sz w:val="24"/>
          <w:szCs w:val="24"/>
          <w:rtl w:val="0"/>
        </w:rPr>
        <w:t xml:space="preserve">NGOs/Organizations: Registered bodies aiming to raise or contribute funds.</w:t>
        <w:br w:type="textWrapping"/>
      </w:r>
    </w:p>
    <w:p w:rsidR="00000000" w:rsidDel="00000000" w:rsidP="00000000" w:rsidRDefault="00000000" w:rsidRPr="00000000" w14:paraId="00000052">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bookmarkStart w:colFirst="0" w:colLast="0" w:name="_gs4h2idt625d" w:id="7"/>
      <w:bookmarkEnd w:id="7"/>
      <w:r w:rsidDel="00000000" w:rsidR="00000000" w:rsidRPr="00000000">
        <w:rPr>
          <w:rFonts w:ascii="Times New Roman" w:cs="Times New Roman" w:eastAsia="Times New Roman" w:hAnsi="Times New Roman"/>
          <w:color w:val="000000"/>
          <w:sz w:val="24"/>
          <w:szCs w:val="24"/>
          <w:rtl w:val="0"/>
        </w:rPr>
        <w:t xml:space="preserve">Registration Process:</w:t>
      </w:r>
    </w:p>
    <w:p w:rsidR="00000000" w:rsidDel="00000000" w:rsidP="00000000" w:rsidRDefault="00000000" w:rsidRPr="00000000" w14:paraId="00000053">
      <w:pPr>
        <w:pStyle w:val="Heading2"/>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bookmarkStart w:colFirst="0" w:colLast="0" w:name="_76dnxcm3i9bj" w:id="8"/>
      <w:bookmarkEnd w:id="8"/>
      <w:r w:rsidDel="00000000" w:rsidR="00000000" w:rsidRPr="00000000">
        <w:rPr>
          <w:rFonts w:ascii="Times New Roman" w:cs="Times New Roman" w:eastAsia="Times New Roman" w:hAnsi="Times New Roman"/>
          <w:sz w:val="24"/>
          <w:szCs w:val="24"/>
          <w:rtl w:val="0"/>
        </w:rPr>
        <w:t xml:space="preserve">Guests begin by registering an account on the platform.</w:t>
      </w:r>
    </w:p>
    <w:p w:rsidR="00000000" w:rsidDel="00000000" w:rsidP="00000000" w:rsidRDefault="00000000" w:rsidRPr="00000000" w14:paraId="00000054">
      <w:pPr>
        <w:pStyle w:val="Heading2"/>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bookmarkStart w:colFirst="0" w:colLast="0" w:name="_42ciq92cg96y" w:id="9"/>
      <w:bookmarkEnd w:id="9"/>
      <w:r w:rsidDel="00000000" w:rsidR="00000000" w:rsidRPr="00000000">
        <w:rPr>
          <w:rFonts w:ascii="Times New Roman" w:cs="Times New Roman" w:eastAsia="Times New Roman" w:hAnsi="Times New Roman"/>
          <w:sz w:val="24"/>
          <w:szCs w:val="24"/>
          <w:rtl w:val="0"/>
        </w:rPr>
        <w:t xml:space="preserve">Once submitted, user information is subjected to AI/ML-powered verification to ensure authenticity and reduce risks of fraud.</w:t>
        <w:br w:type="textWrapping"/>
      </w:r>
    </w:p>
    <w:p w:rsidR="00000000" w:rsidDel="00000000" w:rsidP="00000000" w:rsidRDefault="00000000" w:rsidRPr="00000000" w14:paraId="00000055">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bookmarkStart w:colFirst="0" w:colLast="0" w:name="_hwxm2zy3gw2q" w:id="10"/>
      <w:bookmarkEnd w:id="10"/>
      <w:r w:rsidDel="00000000" w:rsidR="00000000" w:rsidRPr="00000000">
        <w:rPr>
          <w:rFonts w:ascii="Times New Roman" w:cs="Times New Roman" w:eastAsia="Times New Roman" w:hAnsi="Times New Roman"/>
          <w:color w:val="000000"/>
          <w:sz w:val="24"/>
          <w:szCs w:val="24"/>
          <w:rtl w:val="0"/>
        </w:rPr>
        <w:t xml:space="preserve">AI/ML Verification Capabilities:</w:t>
      </w:r>
    </w:p>
    <w:p w:rsidR="00000000" w:rsidDel="00000000" w:rsidP="00000000" w:rsidRDefault="00000000" w:rsidRPr="00000000" w14:paraId="00000056">
      <w:pPr>
        <w:pStyle w:val="Heading2"/>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bookmarkStart w:colFirst="0" w:colLast="0" w:name="_itmj0b3uzw20" w:id="11"/>
      <w:bookmarkEnd w:id="11"/>
      <w:r w:rsidDel="00000000" w:rsidR="00000000" w:rsidRPr="00000000">
        <w:rPr>
          <w:rFonts w:ascii="Times New Roman" w:cs="Times New Roman" w:eastAsia="Times New Roman" w:hAnsi="Times New Roman"/>
          <w:sz w:val="24"/>
          <w:szCs w:val="24"/>
          <w:rtl w:val="0"/>
        </w:rPr>
        <w:t xml:space="preserve">Fraud Detection:</w:t>
      </w:r>
    </w:p>
    <w:p w:rsidR="00000000" w:rsidDel="00000000" w:rsidP="00000000" w:rsidRDefault="00000000" w:rsidRPr="00000000" w14:paraId="00000057">
      <w:pPr>
        <w:pStyle w:val="Heading2"/>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bookmarkStart w:colFirst="0" w:colLast="0" w:name="_we2nnh8o8p7x" w:id="12"/>
      <w:bookmarkEnd w:id="12"/>
      <w:r w:rsidDel="00000000" w:rsidR="00000000" w:rsidRPr="00000000">
        <w:rPr>
          <w:rFonts w:ascii="Times New Roman" w:cs="Times New Roman" w:eastAsia="Times New Roman" w:hAnsi="Times New Roman"/>
          <w:sz w:val="24"/>
          <w:szCs w:val="24"/>
          <w:rtl w:val="0"/>
        </w:rPr>
        <w:t xml:space="preserve">Utilizes machine learning algorithms to compare user data with entries in a secure database (DB).</w:t>
      </w:r>
    </w:p>
    <w:p w:rsidR="00000000" w:rsidDel="00000000" w:rsidP="00000000" w:rsidRDefault="00000000" w:rsidRPr="00000000" w14:paraId="00000058">
      <w:pPr>
        <w:pStyle w:val="Heading2"/>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bookmarkStart w:colFirst="0" w:colLast="0" w:name="_o5123dbkq8q" w:id="13"/>
      <w:bookmarkEnd w:id="13"/>
      <w:r w:rsidDel="00000000" w:rsidR="00000000" w:rsidRPr="00000000">
        <w:rPr>
          <w:rFonts w:ascii="Times New Roman" w:cs="Times New Roman" w:eastAsia="Times New Roman" w:hAnsi="Times New Roman"/>
          <w:sz w:val="24"/>
          <w:szCs w:val="24"/>
          <w:rtl w:val="0"/>
        </w:rPr>
        <w:t xml:space="preserve">Cross-references identity-related data to flag suspicious entries.</w:t>
      </w:r>
    </w:p>
    <w:p w:rsidR="00000000" w:rsidDel="00000000" w:rsidP="00000000" w:rsidRDefault="00000000" w:rsidRPr="00000000" w14:paraId="00000059">
      <w:pPr>
        <w:pStyle w:val="Heading2"/>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bookmarkStart w:colFirst="0" w:colLast="0" w:name="_z8llpm74ns98" w:id="14"/>
      <w:bookmarkEnd w:id="14"/>
      <w:r w:rsidDel="00000000" w:rsidR="00000000" w:rsidRPr="00000000">
        <w:rPr>
          <w:rFonts w:ascii="Times New Roman" w:cs="Times New Roman" w:eastAsia="Times New Roman" w:hAnsi="Times New Roman"/>
          <w:sz w:val="24"/>
          <w:szCs w:val="24"/>
          <w:rtl w:val="0"/>
        </w:rPr>
        <w:t xml:space="preserve">Detects anomalies such as duplicate accounts, inconsistent information, or unusual behavior patterns.</w:t>
      </w:r>
    </w:p>
    <w:p w:rsidR="00000000" w:rsidDel="00000000" w:rsidP="00000000" w:rsidRDefault="00000000" w:rsidRPr="00000000" w14:paraId="0000005A">
      <w:pPr>
        <w:pStyle w:val="Heading2"/>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bookmarkStart w:colFirst="0" w:colLast="0" w:name="_rshhe5plzfvm" w:id="15"/>
      <w:bookmarkEnd w:id="15"/>
      <w:r w:rsidDel="00000000" w:rsidR="00000000" w:rsidRPr="00000000">
        <w:rPr>
          <w:rFonts w:ascii="Times New Roman" w:cs="Times New Roman" w:eastAsia="Times New Roman" w:hAnsi="Times New Roman"/>
          <w:sz w:val="24"/>
          <w:szCs w:val="24"/>
          <w:rtl w:val="0"/>
        </w:rPr>
        <w:t xml:space="preserve">Helps maintain a safe environment by ensuring that all users are legitimate.</w:t>
      </w:r>
    </w:p>
    <w:p w:rsidR="00000000" w:rsidDel="00000000" w:rsidP="00000000" w:rsidRDefault="00000000" w:rsidRPr="00000000" w14:paraId="0000005B">
      <w:pPr>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AI/ML Integration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and Machine Learning are central to the platform’s intelligence, automation, inclusivity and security. They contribute to three core functionalities: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Fraud Detection:</w:t>
      </w:r>
    </w:p>
    <w:p w:rsidR="00000000" w:rsidDel="00000000" w:rsidP="00000000" w:rsidRDefault="00000000" w:rsidRPr="00000000" w14:paraId="0000006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registration:</w:t>
      </w:r>
    </w:p>
    <w:p w:rsidR="00000000" w:rsidDel="00000000" w:rsidP="00000000" w:rsidRDefault="00000000" w:rsidRPr="00000000" w14:paraId="00000064">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Detects potentially fake or duplicated accounts.</w:t>
      </w:r>
    </w:p>
    <w:p w:rsidR="00000000" w:rsidDel="00000000" w:rsidP="00000000" w:rsidRDefault="00000000" w:rsidRPr="00000000" w14:paraId="0000006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project submission:</w:t>
      </w:r>
    </w:p>
    <w:p w:rsidR="00000000" w:rsidDel="00000000" w:rsidP="00000000" w:rsidRDefault="00000000" w:rsidRPr="00000000" w14:paraId="0000006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Flags suspicious campaigns by detecting reused or stolen images.</w:t>
      </w:r>
    </w:p>
    <w:p w:rsidR="00000000" w:rsidDel="00000000" w:rsidP="00000000" w:rsidRDefault="00000000" w:rsidRPr="00000000" w14:paraId="0000006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Compares new projects against historical market training data to spot unrealistic funding goals or patterns that resemble scams.</w:t>
        <w:br w:type="textWrapping"/>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roject Vetting:</w:t>
      </w:r>
    </w:p>
    <w:p w:rsidR="00000000" w:rsidDel="00000000" w:rsidP="00000000" w:rsidRDefault="00000000" w:rsidRPr="00000000" w14:paraId="000000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Fundraising project forms submitted by users are evaluated using AI/ML to:</w:t>
      </w:r>
    </w:p>
    <w:p w:rsidR="00000000" w:rsidDel="00000000" w:rsidP="00000000" w:rsidRDefault="00000000" w:rsidRPr="00000000" w14:paraId="000000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legitimacy of the content.</w:t>
      </w:r>
    </w:p>
    <w:p w:rsidR="00000000" w:rsidDel="00000000" w:rsidP="00000000" w:rsidRDefault="00000000" w:rsidRPr="00000000" w14:paraId="000000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human intervention while maintaining high scrutiny.</w:t>
        <w:br w:type="textWrapping"/>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Fund Allocation:</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automatically allocates collected funds using AI-driven logic.</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Zakat funds are disbursed in accordance with the eight Asnaf categories as outlined in Islamic giving principles.</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Sadaqah funds, especially in emergency cases (e.g., natural disasters), are prioritized for rapid distribution based on urgency and need.</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ensures efficiency, fairness, and real-time response.</w:t>
        <w:br w:type="textWrapp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Donation Flow</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Payment Gateway Integration:</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Donations are processed via ToyyibPay, a gateway that supports local and international payment options.</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seamlessly make contributions using e-wallets, online banking, or credit cards.</w:t>
        <w:br w:type="textWrapp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Donation Options:</w:t>
      </w:r>
    </w:p>
    <w:p w:rsidR="00000000" w:rsidDel="00000000" w:rsidP="00000000" w:rsidRDefault="00000000" w:rsidRPr="00000000" w14:paraId="0000007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Donations: Users may contribute directly to a selected fundraising project.</w:t>
        <w:br w:type="textWrapping"/>
        <w:t xml:space="preserve">Optional Extra Contributions:</w:t>
      </w:r>
    </w:p>
    <w:p w:rsidR="00000000" w:rsidDel="00000000" w:rsidP="00000000" w:rsidRDefault="00000000" w:rsidRPr="00000000" w14:paraId="0000007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Donors can choose to add extra amounts.</w:t>
      </w:r>
    </w:p>
    <w:p w:rsidR="00000000" w:rsidDel="00000000" w:rsidP="00000000" w:rsidRDefault="00000000" w:rsidRPr="00000000" w14:paraId="0000007A">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additional funds are automatically funneled into:</w:t>
      </w:r>
    </w:p>
    <w:p w:rsidR="00000000" w:rsidDel="00000000" w:rsidP="00000000" w:rsidRDefault="00000000" w:rsidRPr="00000000" w14:paraId="0000007B">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Sadaqah Pool: For general or emergency use.</w:t>
      </w:r>
    </w:p>
    <w:p w:rsidR="00000000" w:rsidDel="00000000" w:rsidP="00000000" w:rsidRDefault="00000000" w:rsidRPr="00000000" w14:paraId="0000007C">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Zakat Pool: Distributed in accordance with Islamic obligations.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Fundraising Process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Fundraising Recipients:</w:t>
      </w:r>
    </w:p>
    <w:p w:rsidR="00000000" w:rsidDel="00000000" w:rsidP="00000000" w:rsidRDefault="00000000" w:rsidRPr="00000000" w14:paraId="0000008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verified individual or NGO can submit a fundraising project form detailing their cause, goals, and financial needs.</w:t>
        <w:br w:type="textWrapp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Review:</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projects undergo an AI/ML authenticity check before being published.</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w:t>
      </w:r>
    </w:p>
    <w:p w:rsidR="00000000" w:rsidDel="00000000" w:rsidP="00000000" w:rsidRDefault="00000000" w:rsidRPr="00000000" w14:paraId="0000008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Detects fraudulent entries.</w:t>
      </w:r>
    </w:p>
    <w:p w:rsidR="00000000" w:rsidDel="00000000" w:rsidP="00000000" w:rsidRDefault="00000000" w:rsidRPr="00000000" w14:paraId="0000008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Assesses image reuse or manipulation.</w:t>
      </w:r>
    </w:p>
    <w:p w:rsidR="00000000" w:rsidDel="00000000" w:rsidP="00000000" w:rsidRDefault="00000000" w:rsidRPr="00000000" w14:paraId="0000008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Compares proposals against verified training data to ensure legitimacy.</w:t>
        <w:br w:type="textWrapp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Types of Fundraising:</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Small-scale Campaigns:</w:t>
      </w:r>
    </w:p>
    <w:p w:rsidR="00000000" w:rsidDel="00000000" w:rsidP="00000000" w:rsidRDefault="00000000" w:rsidRPr="00000000" w14:paraId="0000008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towards individuals or small NGOs with modest fundraising needs.</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Large-scale Campaigns:</w:t>
      </w:r>
    </w:p>
    <w:p w:rsidR="00000000" w:rsidDel="00000000" w:rsidP="00000000" w:rsidRDefault="00000000" w:rsidRPr="00000000" w14:paraId="0000008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for registered NGOs/Organizations with broader community impact goals.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Fund Pools &amp; Distribution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Sadaqah Pool:</w:t>
      </w:r>
    </w:p>
    <w:p w:rsidR="00000000" w:rsidDel="00000000" w:rsidP="00000000" w:rsidRDefault="00000000" w:rsidRPr="00000000" w14:paraId="0000009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Acts as a general-purpose fund.</w:t>
      </w:r>
    </w:p>
    <w:p w:rsidR="00000000" w:rsidDel="00000000" w:rsidP="00000000" w:rsidRDefault="00000000" w:rsidRPr="00000000" w14:paraId="0000009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used flexibly based on demand.</w:t>
      </w:r>
    </w:p>
    <w:p w:rsidR="00000000" w:rsidDel="00000000" w:rsidP="00000000" w:rsidRDefault="00000000" w:rsidRPr="00000000" w14:paraId="0000009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emergencies (e.g., floods, fires, accidents), the system triggers priority-based fast disbursement to support immediate relief efforts.</w:t>
        <w:br w:type="textWrapping"/>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Zakat Pool:</w:t>
      </w:r>
    </w:p>
    <w:p w:rsidR="00000000" w:rsidDel="00000000" w:rsidP="00000000" w:rsidRDefault="00000000" w:rsidRPr="00000000" w14:paraId="0000009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Follows Islamic charitable rules, distributing funds to eligible recipients within the eight Asnaf categories (e.g., the poor, debt-ridden, travelers in need, etc.).</w:t>
        <w:br w:type="textWrapping"/>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AI/ML-Driven Fund Management:</w:t>
      </w:r>
    </w:p>
    <w:p w:rsidR="00000000" w:rsidDel="00000000" w:rsidP="00000000" w:rsidRDefault="00000000" w:rsidRPr="00000000" w14:paraId="0000009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Dynamically allocates funds to recipients based on:</w:t>
      </w:r>
    </w:p>
    <w:p w:rsidR="00000000" w:rsidDel="00000000" w:rsidP="00000000" w:rsidRDefault="00000000" w:rsidRPr="00000000" w14:paraId="0000009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Urgency of need.</w:t>
      </w:r>
    </w:p>
    <w:p w:rsidR="00000000" w:rsidDel="00000000" w:rsidP="00000000" w:rsidRDefault="00000000" w:rsidRPr="00000000" w14:paraId="0000009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criteria.</w:t>
      </w:r>
    </w:p>
    <w:p w:rsidR="00000000" w:rsidDel="00000000" w:rsidP="00000000" w:rsidRDefault="00000000" w:rsidRPr="00000000" w14:paraId="0000009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Donation intent and pool categorization.</w:t>
      </w:r>
    </w:p>
    <w:p w:rsidR="00000000" w:rsidDel="00000000" w:rsidP="00000000" w:rsidRDefault="00000000" w:rsidRPr="00000000" w14:paraId="0000009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automated, data-backed, and optimized disbursement, reducing human bias and delays.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Public Ledger for Transparency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donor confidence and ensure organizational accountability, the platform includes a transparent reporting mechanism for all donation and fund disbursement activities.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Donation Tracking:</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donation—whether to a specific project or pooled fund—is logged and linked to the corresponding campaign.</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Donors can view the status of the projects they contributed to, including:</w:t>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raised</w:t>
      </w:r>
    </w:p>
    <w:p w:rsidR="00000000" w:rsidDel="00000000" w:rsidP="00000000" w:rsidRDefault="00000000" w:rsidRPr="00000000" w14:paraId="000000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updates from the recipient</w:t>
      </w:r>
      <w:r w:rsidDel="00000000" w:rsidR="00000000" w:rsidRPr="00000000">
        <w:br w:type="pag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AI/ML Integration</w:t>
      </w:r>
    </w:p>
    <w:p w:rsidR="00000000" w:rsidDel="00000000" w:rsidP="00000000" w:rsidRDefault="00000000" w:rsidRPr="00000000" w14:paraId="000000A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backbone of our platform’s innovation lies in the powerful and strategic use of Artificial Intelligence (AI) and Machine Learning (ML) technologies. These tools are not mere add-ons—they are deeply embedded within the core architecture to deliver smarter decision-making, automated validation, and efficient resource distribution. By leveraging AI/ML across multiple layers, we are able to reduce operational bottlenecks, enhance system trustworthiness, and scale human impact in ways that were previously unmanageable with manual workflows.</w:t>
      </w:r>
    </w:p>
    <w:p w:rsidR="00000000" w:rsidDel="00000000" w:rsidP="00000000" w:rsidRDefault="00000000" w:rsidRPr="00000000" w14:paraId="000000A9">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3"/>
        <w:keepNext w:val="0"/>
        <w:keepLines w:val="0"/>
        <w:spacing w:after="0" w:before="0" w:line="360" w:lineRule="auto"/>
        <w:ind w:left="0" w:firstLine="0"/>
        <w:rPr>
          <w:rFonts w:ascii="Times New Roman" w:cs="Times New Roman" w:eastAsia="Times New Roman" w:hAnsi="Times New Roman"/>
          <w:color w:val="000000"/>
          <w:sz w:val="24"/>
          <w:szCs w:val="24"/>
        </w:rPr>
      </w:pPr>
      <w:bookmarkStart w:colFirst="0" w:colLast="0" w:name="_gt1vkwqgu3n7" w:id="16"/>
      <w:bookmarkEnd w:id="16"/>
      <w:r w:rsidDel="00000000" w:rsidR="00000000" w:rsidRPr="00000000">
        <w:rPr>
          <w:rFonts w:ascii="Times New Roman" w:cs="Times New Roman" w:eastAsia="Times New Roman" w:hAnsi="Times New Roman"/>
          <w:color w:val="000000"/>
          <w:sz w:val="24"/>
          <w:szCs w:val="24"/>
          <w:rtl w:val="0"/>
        </w:rPr>
        <w:t xml:space="preserve">1) Fraud Detection &amp; Identity Verification</w:t>
      </w:r>
    </w:p>
    <w:p w:rsidR="00000000" w:rsidDel="00000000" w:rsidP="00000000" w:rsidRDefault="00000000" w:rsidRPr="00000000" w14:paraId="000000A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legitimacy of users and campaigns is critical for building and maintaining a trusted platform. AI/ML enables proactive fraud prevention rather than reactive detection.</w:t>
      </w:r>
    </w:p>
    <w:p w:rsidR="00000000" w:rsidDel="00000000" w:rsidP="00000000" w:rsidRDefault="00000000" w:rsidRPr="00000000" w14:paraId="000000AC">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4"/>
        <w:keepNext w:val="0"/>
        <w:keepLines w:val="0"/>
        <w:spacing w:after="0" w:before="0" w:line="360" w:lineRule="auto"/>
        <w:rPr>
          <w:rFonts w:ascii="Times New Roman" w:cs="Times New Roman" w:eastAsia="Times New Roman" w:hAnsi="Times New Roman"/>
          <w:color w:val="000000"/>
        </w:rPr>
      </w:pPr>
      <w:bookmarkStart w:colFirst="0" w:colLast="0" w:name="_abu9sht6bdn8" w:id="17"/>
      <w:bookmarkEnd w:id="17"/>
      <w:r w:rsidDel="00000000" w:rsidR="00000000" w:rsidRPr="00000000">
        <w:rPr>
          <w:rFonts w:ascii="Times New Roman" w:cs="Times New Roman" w:eastAsia="Times New Roman" w:hAnsi="Times New Roman"/>
          <w:color w:val="000000"/>
          <w:rtl w:val="0"/>
        </w:rPr>
        <w:t xml:space="preserve">AI-Powered User Screening:</w:t>
      </w:r>
    </w:p>
    <w:p w:rsidR="00000000" w:rsidDel="00000000" w:rsidP="00000000" w:rsidRDefault="00000000" w:rsidRPr="00000000" w14:paraId="000000A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new user—be it an individual or an NGO—registers, the system initiates an automatic verification protocol that analyzes the submitted data against known fraud patterns. This includes:</w:t>
      </w:r>
    </w:p>
    <w:p w:rsidR="00000000" w:rsidDel="00000000" w:rsidP="00000000" w:rsidRDefault="00000000" w:rsidRPr="00000000" w14:paraId="000000AF">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Matching identity numbers, names, emails, and phone numbers against internal and public databases.</w:t>
      </w:r>
    </w:p>
    <w:p w:rsidR="00000000" w:rsidDel="00000000" w:rsidP="00000000" w:rsidRDefault="00000000" w:rsidRPr="00000000" w14:paraId="000000B0">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Flagging inconsistencies in contact details and incomplete or suspicious entries.</w:t>
        <w:br w:type="textWrapping"/>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000000"/>
          <w:sz w:val="24"/>
          <w:szCs w:val="24"/>
          <w:rtl w:val="0"/>
        </w:rPr>
        <w:t xml:space="preserve">Intelligent Fund Allocation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donations are made, AI assumes responsibility for directing those funds to the most appropriate and impactful destinations.</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Automated Zakat Categorization:</w:t>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Recipients are algorithmically assessed and placed into one or more of the eight asnaf categories, based on the information provided in their project applications.</w:t>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ensures religious compliance and that Zakat is never misdirected.</w:t>
        <w:br w:type="textWrapping"/>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Sadaqah Prioritization Engine:</w:t>
      </w:r>
    </w:p>
    <w:p w:rsidR="00000000" w:rsidDel="00000000" w:rsidP="00000000" w:rsidRDefault="00000000" w:rsidRPr="00000000" w14:paraId="000000B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Sadaqah donations, being more flexible, are allocated based on real-time evaluations of urgency. AI assesses each case’s:</w:t>
      </w:r>
    </w:p>
    <w:p w:rsidR="00000000" w:rsidDel="00000000" w:rsidP="00000000" w:rsidRDefault="00000000" w:rsidRPr="00000000" w14:paraId="000000B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 (e.g., time-sensitive medical emergencies vs. long-term housing needs).</w:t>
      </w:r>
    </w:p>
    <w:p w:rsidR="00000000" w:rsidDel="00000000" w:rsidP="00000000" w:rsidRDefault="00000000" w:rsidRPr="00000000" w14:paraId="000000B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Fundraising progress (giving priority to underfunded but valid projects).</w:t>
      </w:r>
    </w:p>
    <w:p w:rsidR="00000000" w:rsidDel="00000000" w:rsidP="00000000" w:rsidRDefault="00000000" w:rsidRPr="00000000" w14:paraId="000000B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 needs, especially during widespread crises like natural disasters.</w:t>
        <w:br w:type="textWrapping"/>
      </w:r>
      <w:r w:rsidDel="00000000" w:rsidR="00000000" w:rsidRPr="00000000">
        <w:rPr>
          <w:rtl w:val="0"/>
        </w:rPr>
      </w:r>
    </w:p>
    <w:p w:rsidR="00000000" w:rsidDel="00000000" w:rsidP="00000000" w:rsidRDefault="00000000" w:rsidRPr="00000000" w14:paraId="000000B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assigns a dynamic score to each project using multiple data points—urgency, legitimacy, impact potential, historical effectiveness—and uses that score to queue fund disbursement. This allows the system to be both adaptive and ethical, constantly adjusting as new data emerges</w:t>
      </w:r>
    </w:p>
    <w:p w:rsidR="00000000" w:rsidDel="00000000" w:rsidP="00000000" w:rsidRDefault="00000000" w:rsidRPr="00000000" w14:paraId="000000B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3"/>
        <w:keepNext w:val="0"/>
        <w:keepLines w:val="0"/>
        <w:spacing w:before="280" w:line="360" w:lineRule="auto"/>
        <w:rPr>
          <w:rFonts w:ascii="Times New Roman" w:cs="Times New Roman" w:eastAsia="Times New Roman" w:hAnsi="Times New Roman"/>
          <w:color w:val="000000"/>
          <w:sz w:val="24"/>
          <w:szCs w:val="24"/>
        </w:rPr>
      </w:pPr>
      <w:bookmarkStart w:colFirst="0" w:colLast="0" w:name="_3s19l59llbc5" w:id="18"/>
      <w:bookmarkEnd w:id="18"/>
      <w:r w:rsidDel="00000000" w:rsidR="00000000" w:rsidRPr="00000000">
        <w:rPr>
          <w:rFonts w:ascii="Times New Roman" w:cs="Times New Roman" w:eastAsia="Times New Roman" w:hAnsi="Times New Roman"/>
          <w:color w:val="000000"/>
          <w:sz w:val="24"/>
          <w:szCs w:val="24"/>
          <w:rtl w:val="0"/>
        </w:rPr>
        <w:t xml:space="preserve">3) Project Vetting &amp; Validation</w:t>
      </w:r>
    </w:p>
    <w:p w:rsidR="00000000" w:rsidDel="00000000" w:rsidP="00000000" w:rsidRDefault="00000000" w:rsidRPr="00000000" w14:paraId="000000B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any fundraising campaign appears on the site, it must pass through a robust vetting engine powered by machine learning</w:t>
      </w:r>
    </w:p>
    <w:p w:rsidR="00000000" w:rsidDel="00000000" w:rsidP="00000000" w:rsidRDefault="00000000" w:rsidRPr="00000000" w14:paraId="000000C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Style w:val="Heading4"/>
        <w:keepNext w:val="0"/>
        <w:keepLines w:val="0"/>
        <w:spacing w:after="0" w:before="0" w:line="360" w:lineRule="auto"/>
        <w:rPr>
          <w:rFonts w:ascii="Times New Roman" w:cs="Times New Roman" w:eastAsia="Times New Roman" w:hAnsi="Times New Roman"/>
          <w:color w:val="000000"/>
        </w:rPr>
      </w:pPr>
      <w:bookmarkStart w:colFirst="0" w:colLast="0" w:name="_4d64gatoqc2p" w:id="19"/>
      <w:bookmarkEnd w:id="19"/>
      <w:r w:rsidDel="00000000" w:rsidR="00000000" w:rsidRPr="00000000">
        <w:rPr>
          <w:rFonts w:ascii="Times New Roman" w:cs="Times New Roman" w:eastAsia="Times New Roman" w:hAnsi="Times New Roman"/>
          <w:color w:val="000000"/>
          <w:rtl w:val="0"/>
        </w:rPr>
        <w:t xml:space="preserve">Deep Image Analysis:</w:t>
      </w:r>
    </w:p>
    <w:p w:rsidR="00000000" w:rsidDel="00000000" w:rsidP="00000000" w:rsidRDefault="00000000" w:rsidRPr="00000000" w14:paraId="000000C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computer vision models trained on thousands of image samples, the platform can:</w:t>
      </w:r>
    </w:p>
    <w:p w:rsidR="00000000" w:rsidDel="00000000" w:rsidP="00000000" w:rsidRDefault="00000000" w:rsidRPr="00000000" w14:paraId="000000C3">
      <w:pPr>
        <w:numPr>
          <w:ilvl w:val="0"/>
          <w:numId w:val="27"/>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Detects if submitted images are taken from stock photo libraries or reused from previously banned campaigns.</w:t>
      </w:r>
    </w:p>
    <w:p w:rsidR="00000000" w:rsidDel="00000000" w:rsidP="00000000" w:rsidRDefault="00000000" w:rsidRPr="00000000" w14:paraId="000000C4">
      <w:pPr>
        <w:numPr>
          <w:ilvl w:val="0"/>
          <w:numId w:val="27"/>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manipulation in images (e.g., photoshopped injuries or disaster scenes) that may be intended to mislead donors.</w:t>
      </w:r>
    </w:p>
    <w:p w:rsidR="00000000" w:rsidDel="00000000" w:rsidP="00000000" w:rsidRDefault="00000000" w:rsidRPr="00000000" w14:paraId="000000C5">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4"/>
        <w:keepNext w:val="0"/>
        <w:keepLines w:val="0"/>
        <w:spacing w:after="0" w:before="0" w:line="360" w:lineRule="auto"/>
        <w:rPr>
          <w:rFonts w:ascii="Times New Roman" w:cs="Times New Roman" w:eastAsia="Times New Roman" w:hAnsi="Times New Roman"/>
          <w:color w:val="000000"/>
        </w:rPr>
      </w:pPr>
      <w:bookmarkStart w:colFirst="0" w:colLast="0" w:name="_7oa3ew3q4ptj" w:id="20"/>
      <w:bookmarkEnd w:id="20"/>
      <w:r w:rsidDel="00000000" w:rsidR="00000000" w:rsidRPr="00000000">
        <w:rPr>
          <w:rFonts w:ascii="Times New Roman" w:cs="Times New Roman" w:eastAsia="Times New Roman" w:hAnsi="Times New Roman"/>
          <w:color w:val="000000"/>
          <w:rtl w:val="0"/>
        </w:rPr>
        <w:t xml:space="preserve">NLP-Driven Content Analysis:</w:t>
      </w:r>
    </w:p>
    <w:p w:rsidR="00000000" w:rsidDel="00000000" w:rsidP="00000000" w:rsidRDefault="00000000" w:rsidRPr="00000000" w14:paraId="000000C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 modules analyze the written portion of a fundraising application to assess tone, clarity, and authenticity. These models can:</w:t>
      </w:r>
    </w:p>
    <w:p w:rsidR="00000000" w:rsidDel="00000000" w:rsidP="00000000" w:rsidRDefault="00000000" w:rsidRPr="00000000" w14:paraId="000000C8">
      <w:pPr>
        <w:numPr>
          <w:ilvl w:val="0"/>
          <w:numId w:val="18"/>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emotionally manipulative language that may indicate fraud.</w:t>
      </w:r>
    </w:p>
    <w:p w:rsidR="00000000" w:rsidDel="00000000" w:rsidP="00000000" w:rsidRDefault="00000000" w:rsidRPr="00000000" w14:paraId="000000C9">
      <w:pPr>
        <w:numPr>
          <w:ilvl w:val="0"/>
          <w:numId w:val="18"/>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 inconsistencies between the project's financial goals and its described objectives.</w:t>
      </w:r>
    </w:p>
    <w:p w:rsidR="00000000" w:rsidDel="00000000" w:rsidP="00000000" w:rsidRDefault="00000000" w:rsidRPr="00000000" w14:paraId="000000CA">
      <w:pPr>
        <w:numPr>
          <w:ilvl w:val="0"/>
          <w:numId w:val="18"/>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suspicious similarities with other applications using plagiarism detection algorithms.</w:t>
      </w:r>
    </w:p>
    <w:p w:rsidR="00000000" w:rsidDel="00000000" w:rsidP="00000000" w:rsidRDefault="00000000" w:rsidRPr="00000000" w14:paraId="000000CB">
      <w:pPr>
        <w:spacing w:after="0" w:before="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ToyyibPay</w:t>
      </w:r>
    </w:p>
    <w:p w:rsidR="00000000" w:rsidDel="00000000" w:rsidP="00000000" w:rsidRDefault="00000000" w:rsidRPr="00000000" w14:paraId="000000C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a smooth, secure, and Shariah-compliant donation experience for all users, our platform integrates ToyyibPay as its primary payment gateway. This choice is driven by ToyyibPay’s established reputation in Malaysia as a trusted, Islamic-compliant, and versatile payment solution that aligns perfectly with the core values of our platform—accessibility, and transparency.</w:t>
      </w:r>
    </w:p>
    <w:p w:rsidR="00000000" w:rsidDel="00000000" w:rsidP="00000000" w:rsidRDefault="00000000" w:rsidRPr="00000000" w14:paraId="000000CD">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ToyyibPay is more than a technical implementation; it represents a deliberate decision to build financial trust, especially within communities that place great importance on religious principles, local familiarity, and seamless usability. Below, we explore in depth how ToyyibPay supports and enhances the architecture of our donation ecosystem.</w:t>
      </w:r>
    </w:p>
    <w:p w:rsidR="00000000" w:rsidDel="00000000" w:rsidP="00000000" w:rsidRDefault="00000000" w:rsidRPr="00000000" w14:paraId="000000CF">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Style w:val="Heading3"/>
        <w:keepNext w:val="0"/>
        <w:keepLines w:val="0"/>
        <w:spacing w:after="0" w:before="0" w:line="360" w:lineRule="auto"/>
        <w:rPr>
          <w:rFonts w:ascii="Times New Roman" w:cs="Times New Roman" w:eastAsia="Times New Roman" w:hAnsi="Times New Roman"/>
          <w:color w:val="000000"/>
          <w:sz w:val="24"/>
          <w:szCs w:val="24"/>
        </w:rPr>
      </w:pPr>
      <w:bookmarkStart w:colFirst="0" w:colLast="0" w:name="_h5n7nq29wff1" w:id="21"/>
      <w:bookmarkEnd w:id="21"/>
      <w:r w:rsidDel="00000000" w:rsidR="00000000" w:rsidRPr="00000000">
        <w:rPr>
          <w:rFonts w:ascii="Times New Roman" w:cs="Times New Roman" w:eastAsia="Times New Roman" w:hAnsi="Times New Roman"/>
          <w:color w:val="000000"/>
          <w:sz w:val="24"/>
          <w:szCs w:val="24"/>
          <w:rtl w:val="0"/>
        </w:rPr>
        <w:t xml:space="preserve">1) Shariah-Compliant &amp; Ethically Aligned</w:t>
      </w:r>
    </w:p>
    <w:p w:rsidR="00000000" w:rsidDel="00000000" w:rsidP="00000000" w:rsidRDefault="00000000" w:rsidRPr="00000000" w14:paraId="000000D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significant advantages of ToyyibPay is its commitment to Shariah-compliant financial practices. This feature is particularly crucial for a platform that facilitates both Zakat and Sadaqah contributions, where donors often seek assurance that their financial transactions are handled in accordance with Islamic ethics.</w:t>
      </w:r>
    </w:p>
    <w:p w:rsidR="00000000" w:rsidDel="00000000" w:rsidP="00000000" w:rsidRDefault="00000000" w:rsidRPr="00000000" w14:paraId="000000D2">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ToyyibPay operates under guidelines that avoid </w:t>
      </w:r>
      <w:r w:rsidDel="00000000" w:rsidR="00000000" w:rsidRPr="00000000">
        <w:rPr>
          <w:rFonts w:ascii="Times New Roman" w:cs="Times New Roman" w:eastAsia="Times New Roman" w:hAnsi="Times New Roman"/>
          <w:sz w:val="24"/>
          <w:szCs w:val="24"/>
          <w:rtl w:val="0"/>
        </w:rPr>
        <w:t xml:space="preserve">riba</w:t>
      </w:r>
      <w:r w:rsidDel="00000000" w:rsidR="00000000" w:rsidRPr="00000000">
        <w:rPr>
          <w:rFonts w:ascii="Times New Roman" w:cs="Times New Roman" w:eastAsia="Times New Roman" w:hAnsi="Times New Roman"/>
          <w:sz w:val="24"/>
          <w:szCs w:val="24"/>
          <w:rtl w:val="0"/>
        </w:rPr>
        <w:t xml:space="preserve"> (interest), </w:t>
      </w:r>
      <w:r w:rsidDel="00000000" w:rsidR="00000000" w:rsidRPr="00000000">
        <w:rPr>
          <w:rFonts w:ascii="Times New Roman" w:cs="Times New Roman" w:eastAsia="Times New Roman" w:hAnsi="Times New Roman"/>
          <w:sz w:val="24"/>
          <w:szCs w:val="24"/>
          <w:rtl w:val="0"/>
        </w:rPr>
        <w:t xml:space="preserve">gharar</w:t>
      </w:r>
      <w:r w:rsidDel="00000000" w:rsidR="00000000" w:rsidRPr="00000000">
        <w:rPr>
          <w:rFonts w:ascii="Times New Roman" w:cs="Times New Roman" w:eastAsia="Times New Roman" w:hAnsi="Times New Roman"/>
          <w:sz w:val="24"/>
          <w:szCs w:val="24"/>
          <w:rtl w:val="0"/>
        </w:rPr>
        <w:t xml:space="preserve"> (uncertainty), and other prohibited financial elements, making it a perfect match for Zakat disbursement and Islamic social finance. Its Islamic branding builds confidence among Muslim donors and simplifies the process of giving in a spiritually responsible manner.</w:t>
      </w:r>
    </w:p>
    <w:p w:rsidR="00000000" w:rsidDel="00000000" w:rsidP="00000000" w:rsidRDefault="00000000" w:rsidRPr="00000000" w14:paraId="000000D4">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3"/>
        <w:keepNext w:val="0"/>
        <w:keepLines w:val="0"/>
        <w:spacing w:after="0" w:before="0" w:line="360" w:lineRule="auto"/>
        <w:rPr>
          <w:rFonts w:ascii="Times New Roman" w:cs="Times New Roman" w:eastAsia="Times New Roman" w:hAnsi="Times New Roman"/>
          <w:color w:val="000000"/>
          <w:sz w:val="24"/>
          <w:szCs w:val="24"/>
        </w:rPr>
      </w:pPr>
      <w:bookmarkStart w:colFirst="0" w:colLast="0" w:name="_q34l24xo6ete" w:id="22"/>
      <w:bookmarkEnd w:id="22"/>
      <w:r w:rsidDel="00000000" w:rsidR="00000000" w:rsidRPr="00000000">
        <w:rPr>
          <w:rFonts w:ascii="Times New Roman" w:cs="Times New Roman" w:eastAsia="Times New Roman" w:hAnsi="Times New Roman"/>
          <w:color w:val="000000"/>
          <w:sz w:val="24"/>
          <w:szCs w:val="24"/>
          <w:rtl w:val="0"/>
        </w:rPr>
        <w:t xml:space="preserve">2) Multiple Payment Methods </w:t>
      </w:r>
    </w:p>
    <w:p w:rsidR="00000000" w:rsidDel="00000000" w:rsidP="00000000" w:rsidRDefault="00000000" w:rsidRPr="00000000" w14:paraId="000000D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ToyyibPay supports a diverse array of payment channels, making the donation process easy and accessible for all demographics. This includes:</w:t>
      </w:r>
    </w:p>
    <w:p w:rsidR="00000000" w:rsidDel="00000000" w:rsidP="00000000" w:rsidRDefault="00000000" w:rsidRPr="00000000" w14:paraId="000000D7">
      <w:pPr>
        <w:numPr>
          <w:ilvl w:val="0"/>
          <w:numId w:val="2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banking (FPX) – Integrated with all major Malaysian banks.</w:t>
      </w:r>
    </w:p>
    <w:p w:rsidR="00000000" w:rsidDel="00000000" w:rsidP="00000000" w:rsidRDefault="00000000" w:rsidRPr="00000000" w14:paraId="000000D8">
      <w:pPr>
        <w:numPr>
          <w:ilvl w:val="0"/>
          <w:numId w:val="2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Credit/Debit Cards – For both local and international donors.</w:t>
      </w:r>
    </w:p>
    <w:p w:rsidR="00000000" w:rsidDel="00000000" w:rsidP="00000000" w:rsidRDefault="00000000" w:rsidRPr="00000000" w14:paraId="000000D9">
      <w:pPr>
        <w:numPr>
          <w:ilvl w:val="0"/>
          <w:numId w:val="2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E-wallets – Such as Touch ‘n Go eWallet and Boost, which are widely used across Malaysia.</w:t>
      </w:r>
    </w:p>
    <w:p w:rsidR="00000000" w:rsidDel="00000000" w:rsidP="00000000" w:rsidRDefault="00000000" w:rsidRPr="00000000" w14:paraId="000000DA">
      <w:pPr>
        <w:numPr>
          <w:ilvl w:val="0"/>
          <w:numId w:val="23"/>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Recurring Payment Support – For users who want to automate monthly Zakat or Sadaqah contributions.</w:t>
        <w:br w:type="textWrapping"/>
      </w:r>
    </w:p>
    <w:p w:rsidR="00000000" w:rsidDel="00000000" w:rsidP="00000000" w:rsidRDefault="00000000" w:rsidRPr="00000000" w14:paraId="000000D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offering such flexibility, ToyyibPay allows donors from all walks of life—Muslims and non-Muslims alike—to participate in giving, regardless of their preferred financial tools. This lowers the barrier to entry and supports the platform’s mission of building an inclusive charitable community.</w:t>
      </w:r>
    </w:p>
    <w:p w:rsidR="00000000" w:rsidDel="00000000" w:rsidP="00000000" w:rsidRDefault="00000000" w:rsidRPr="00000000" w14:paraId="000000DC">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Style w:val="Heading3"/>
        <w:keepNext w:val="0"/>
        <w:keepLines w:val="0"/>
        <w:spacing w:after="0" w:before="0" w:line="360" w:lineRule="auto"/>
        <w:rPr>
          <w:rFonts w:ascii="Times New Roman" w:cs="Times New Roman" w:eastAsia="Times New Roman" w:hAnsi="Times New Roman"/>
          <w:color w:val="000000"/>
          <w:sz w:val="24"/>
          <w:szCs w:val="24"/>
        </w:rPr>
      </w:pPr>
      <w:bookmarkStart w:colFirst="0" w:colLast="0" w:name="_5sfeivs1kof6" w:id="23"/>
      <w:bookmarkEnd w:id="23"/>
      <w:r w:rsidDel="00000000" w:rsidR="00000000" w:rsidRPr="00000000">
        <w:rPr>
          <w:rFonts w:ascii="Times New Roman" w:cs="Times New Roman" w:eastAsia="Times New Roman" w:hAnsi="Times New Roman"/>
          <w:color w:val="000000"/>
          <w:sz w:val="24"/>
          <w:szCs w:val="24"/>
          <w:rtl w:val="0"/>
        </w:rPr>
        <w:t xml:space="preserve">3) Security, Compliance &amp; Reliability</w:t>
      </w:r>
    </w:p>
    <w:p w:rsidR="00000000" w:rsidDel="00000000" w:rsidP="00000000" w:rsidRDefault="00000000" w:rsidRPr="00000000" w14:paraId="000000D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non-negotiable when handling financial transactions. ToyyibPay complies with Bank Negara Malaysia's regulations, adheres to PCI DSS (Payment Card Industry Data Security Standard), and implements robust data encryption across all touchpoints.</w:t>
      </w:r>
    </w:p>
    <w:p w:rsidR="00000000" w:rsidDel="00000000" w:rsidP="00000000" w:rsidRDefault="00000000" w:rsidRPr="00000000" w14:paraId="000000D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high level of compliance ensures:</w:t>
      </w:r>
    </w:p>
    <w:p w:rsidR="00000000" w:rsidDel="00000000" w:rsidP="00000000" w:rsidRDefault="00000000" w:rsidRPr="00000000" w14:paraId="000000E0">
      <w:pPr>
        <w:numPr>
          <w:ilvl w:val="0"/>
          <w:numId w:val="1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End-to-end transaction protection.</w:t>
      </w:r>
    </w:p>
    <w:p w:rsidR="00000000" w:rsidDel="00000000" w:rsidP="00000000" w:rsidRDefault="00000000" w:rsidRPr="00000000" w14:paraId="000000E1">
      <w:pPr>
        <w:numPr>
          <w:ilvl w:val="0"/>
          <w:numId w:val="1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 data handling for both personal and financial information.</w:t>
      </w:r>
    </w:p>
    <w:p w:rsidR="00000000" w:rsidDel="00000000" w:rsidP="00000000" w:rsidRDefault="00000000" w:rsidRPr="00000000" w14:paraId="000000E2">
      <w:pPr>
        <w:numPr>
          <w:ilvl w:val="0"/>
          <w:numId w:val="11"/>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Prevention of fraud and abuse, which works in tandem with our AI-powered backend to maintain user integrity.</w:t>
        <w:br w:type="textWrapping"/>
      </w:r>
    </w:p>
    <w:p w:rsidR="00000000" w:rsidDel="00000000" w:rsidP="00000000" w:rsidRDefault="00000000" w:rsidRPr="00000000" w14:paraId="000000E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ToyyibPay’s transparent audit trails make it easy to trace each transaction, adding another layer of accountability and trustworthiness to the donation process.</w:t>
      </w:r>
    </w:p>
    <w:p w:rsidR="00000000" w:rsidDel="00000000" w:rsidP="00000000" w:rsidRDefault="00000000" w:rsidRPr="00000000" w14:paraId="000000E4">
      <w:pPr>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Style w:val="Heading3"/>
        <w:keepNext w:val="0"/>
        <w:keepLines w:val="0"/>
        <w:spacing w:after="0" w:before="0" w:line="360" w:lineRule="auto"/>
        <w:rPr>
          <w:rFonts w:ascii="Times New Roman" w:cs="Times New Roman" w:eastAsia="Times New Roman" w:hAnsi="Times New Roman"/>
          <w:color w:val="000000"/>
          <w:sz w:val="24"/>
          <w:szCs w:val="24"/>
        </w:rPr>
      </w:pPr>
      <w:bookmarkStart w:colFirst="0" w:colLast="0" w:name="_398as5tvjsmz" w:id="24"/>
      <w:bookmarkEnd w:id="24"/>
      <w:r w:rsidDel="00000000" w:rsidR="00000000" w:rsidRPr="00000000">
        <w:rPr>
          <w:rFonts w:ascii="Times New Roman" w:cs="Times New Roman" w:eastAsia="Times New Roman" w:hAnsi="Times New Roman"/>
          <w:color w:val="000000"/>
          <w:sz w:val="24"/>
          <w:szCs w:val="24"/>
          <w:rtl w:val="0"/>
        </w:rPr>
        <w:t xml:space="preserve">4)  Transparency &amp; Real-Time Reporting</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strength of ToyyibPay is its comprehensive transaction dashboard and real-time reporting capabilities, which integrate into our administrative backend. Platform administrators and authorized NGOs can view:</w:t>
      </w:r>
    </w:p>
    <w:p w:rsidR="00000000" w:rsidDel="00000000" w:rsidP="00000000" w:rsidRDefault="00000000" w:rsidRPr="00000000" w14:paraId="000000E8">
      <w:pPr>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donations collected per campaign.</w:t>
      </w:r>
    </w:p>
    <w:p w:rsidR="00000000" w:rsidDel="00000000" w:rsidP="00000000" w:rsidRDefault="00000000" w:rsidRPr="00000000" w14:paraId="000000E9">
      <w:pPr>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 and completed transactions.</w:t>
      </w:r>
    </w:p>
    <w:p w:rsidR="00000000" w:rsidDel="00000000" w:rsidP="00000000" w:rsidRDefault="00000000" w:rsidRPr="00000000" w14:paraId="000000EA">
      <w:pPr>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statuses, payment failures, and reconciliations.</w:t>
        <w:br w:type="textWrapping"/>
      </w:r>
    </w:p>
    <w:p w:rsidR="00000000" w:rsidDel="00000000" w:rsidP="00000000" w:rsidRDefault="00000000" w:rsidRPr="00000000" w14:paraId="000000E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empowers our team to maintain up-to-date transparency with donors, sending confirmation emails, issuing digital receipts, and even producing monthly donation summaries for contributors. These reports are invaluable for:</w:t>
      </w:r>
    </w:p>
    <w:p w:rsidR="00000000" w:rsidDel="00000000" w:rsidP="00000000" w:rsidRDefault="00000000" w:rsidRPr="00000000" w14:paraId="000000EC">
      <w:pPr>
        <w:numPr>
          <w:ilvl w:val="0"/>
          <w:numId w:val="10"/>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accountability to the public.</w:t>
      </w:r>
    </w:p>
    <w:p w:rsidR="00000000" w:rsidDel="00000000" w:rsidP="00000000" w:rsidRDefault="00000000" w:rsidRPr="00000000" w14:paraId="000000ED">
      <w:pPr>
        <w:numPr>
          <w:ilvl w:val="0"/>
          <w:numId w:val="10"/>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with religious and legal standards.</w:t>
      </w:r>
    </w:p>
    <w:p w:rsidR="00000000" w:rsidDel="00000000" w:rsidP="00000000" w:rsidRDefault="00000000" w:rsidRPr="00000000" w14:paraId="000000EE">
      <w:pPr>
        <w:numPr>
          <w:ilvl w:val="0"/>
          <w:numId w:val="10"/>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long-term trust with stakeholders.</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Conclusion</w:t>
      </w:r>
    </w:p>
    <w:p w:rsidR="00000000" w:rsidDel="00000000" w:rsidP="00000000" w:rsidRDefault="00000000" w:rsidRPr="00000000" w14:paraId="000000F1">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platform redefines the landscape of charitable giving by blending traditional Islamic principles with cutting-edge technology to create an integrated, intelligent, and transparent donation ecosystem. At the heart of this innovation is the seamless integration of Zakat and Sadaqah, which not only upholds Islamic values but also opens the door to a broader, more diverse donor and recipient base—including non-Muslims. where the act of giving transcends religious and cultural boundaries to focus purely on impact and human need.</w:t>
      </w:r>
    </w:p>
    <w:p w:rsidR="00000000" w:rsidDel="00000000" w:rsidP="00000000" w:rsidRDefault="00000000" w:rsidRPr="00000000" w14:paraId="000000F2">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Traditionally, many donation platforms either cater exclusively to secular humanitarian causes or focus solely on religious obligations without bridging the two. Our solution challenges this dichotomy by enabling Muslims to fulfill their Zakat obligations accurately, while simultaneously allowing both Muslims and non-Muslims to contribute to and benefit from the Sadaqah pool. This dual-structured model ensures that no one is excluded—those who give can do so with religious intent or out of universal compassion, and those who receive are prioritized based on verified needs rather than religious affiliation alone.</w:t>
      </w:r>
    </w:p>
    <w:p w:rsidR="00000000" w:rsidDel="00000000" w:rsidP="00000000" w:rsidRDefault="00000000" w:rsidRPr="00000000" w14:paraId="000000F3">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Zakat component follows the guidelines of the eight asnaf categories as prescribed in Islamic jurisprudence, ensuring that funds are disbursed in accordance with religious obligations. At the same time, the Sadaqah pool is designed to be more flexible , covering a broader range of emergency and ongoing needs. This design makes our platform a bridge between faith-driven giving and inclusive humanitarianism—a crucial advancement for multi-ethnic, multi-religious societies like Malaysia and other diverse regions.</w:t>
      </w:r>
    </w:p>
    <w:p w:rsidR="00000000" w:rsidDel="00000000" w:rsidP="00000000" w:rsidRDefault="00000000" w:rsidRPr="00000000" w14:paraId="000000F4">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this principled integration, what truly sets our platform apart is the intelligent use of Artificial Intelligence (AI) and Machine Learning (ML) across various layers of the system. From the moment a user registers, AI is deployed to detect fraud, ensuring the authenticity of both donors and recipients. This reduces administrative overhead and speeds up verification, while maintaining a high standard of security and integrity.</w:t>
      </w:r>
    </w:p>
    <w:p w:rsidR="00000000" w:rsidDel="00000000" w:rsidP="00000000" w:rsidRDefault="00000000" w:rsidRPr="00000000" w14:paraId="000000F5">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AI/ML also plays a vital role in the vetting of fundraising projects. Through automated image and data analysis, the system can flag duplicate photos, identify questionable fundraising goals, and validate the legitimacy of proposed projects. By automating these processes, we significantly reduce the need for manual review, allowing the platform to scale without compromising quality. This also means that urgent or time-sensitive campaigns—such as those related to floods, fire damage, or medical emergencies—can be published and funded much more quickly, with AI-powered triaging ensuring that the most urgent cases are prioritized.</w:t>
      </w:r>
    </w:p>
    <w:p w:rsidR="00000000" w:rsidDel="00000000" w:rsidP="00000000" w:rsidRDefault="00000000" w:rsidRPr="00000000" w14:paraId="000000F6">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platform’s fund allocation system is dynamically driven by AI. Rather than relying solely on human decision-making, which may be subject to bias or delay, our system assesses the urgency and category of each recipient’s need—whether it falls under Zakat or Sadaqah—and determines how best to allocate available funds. This intelligent distribution not only enhances fairness but also boosts overall impact, ensuring that donations are used efficiently and effectively.</w:t>
      </w:r>
    </w:p>
    <w:p w:rsidR="00000000" w:rsidDel="00000000" w:rsidP="00000000" w:rsidRDefault="00000000" w:rsidRPr="00000000" w14:paraId="000000F7">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efficiency, transparency remains a foundational pillar of our platform. Donors are able to track their contributions in real time, viewing the progress of the fundraising projects they support and receiving updates on how their funds are used.Our platform implements robust internal logging and access controls to safeguard the integrity of all data. Every donation, allocation, and project update is securely recorded and made available through a user-friendly reporting interface. Monthly and quarterly reports are also published to keep the public informed, reinforcing a culture of accountability and openness.</w:t>
      </w:r>
    </w:p>
    <w:p w:rsidR="00000000" w:rsidDel="00000000" w:rsidP="00000000" w:rsidRDefault="00000000" w:rsidRPr="00000000" w14:paraId="000000F8">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our webpage is not merely another donation portal—it is a purpose-driven, tech-enabled platform built on the values of inclusion, efficiency, and trust. By harmonizing faith-based giving mechanisms like Zakat with universal charitable principles through Sadaqah, we create a system where everyone can give, and everyone in need can receive. The integration of AI ensures that this system operates with speed, intelligence, and fairness, while our commitment to transparency guarantees that every contribution is visible and traceable.</w:t>
      </w:r>
    </w:p>
    <w:p w:rsidR="00000000" w:rsidDel="00000000" w:rsidP="00000000" w:rsidRDefault="00000000" w:rsidRPr="00000000" w14:paraId="000000F9">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move forward, we envision this platform not just as a tool for giving, but as a movement for social good—one that invites individuals, NGOs, and organizations from all walks of life to participate in meaningful, responsible, and impactful giving. This is the future of charity: integrate, intelligent, and transparent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