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 xml:space="preserve">МИНИСТЕРСТВО ЦИФРОВОГО РАЗВИТИЯ, СВЯЗИ И МАССОВЫХ КОММУНИКАЦИЙ </w:t>
      </w:r>
      <w:r>
        <w:rPr>
          <w:b/>
          <w:lang w:val="ru-RU"/>
        </w:rPr>
        <w:t>РОССИЙСКОЙ</w:t>
      </w:r>
      <w:r>
        <w:rPr>
          <w:b/>
        </w:rPr>
        <w:t xml:space="preserve"> ФЕДЕРАЦИИ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Информатика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Курсовая работа</w:t>
      </w:r>
    </w:p>
    <w:p>
      <w:pPr>
        <w:pStyle w:val="Normal"/>
        <w:jc w:val="center"/>
        <w:rPr/>
      </w:pPr>
      <w:r>
        <w:rPr/>
        <w:t>по дисциплине «Алгоритмы и алгоритмические языки»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Эксплуатация корпоративных информационных систем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jc w:val="right"/>
        <w:rPr/>
      </w:pPr>
      <w:r>
        <w:rPr/>
        <w:t>Выполнила: студент группы БФИ-2202</w:t>
      </w:r>
    </w:p>
    <w:p>
      <w:pPr>
        <w:pStyle w:val="Normal"/>
        <w:ind w:right="-113" w:firstLine="4678"/>
        <w:jc w:val="right"/>
        <w:rPr/>
      </w:pPr>
      <w:r>
        <w:rPr/>
        <w:t>Сидорук Д. В.</w:t>
      </w:r>
    </w:p>
    <w:p>
      <w:pPr>
        <w:pStyle w:val="Normal"/>
        <w:ind w:right="-113" w:hanging="0"/>
        <w:rPr/>
      </w:pPr>
      <w:r>
        <w:rPr/>
      </w:r>
    </w:p>
    <w:p>
      <w:pPr>
        <w:pStyle w:val="Normal"/>
        <w:ind w:firstLine="4678"/>
        <w:jc w:val="right"/>
        <w:rPr/>
      </w:pPr>
      <w:r>
        <w:rPr/>
        <w:t>Научный руководитель: старший преподаватель кафедры «Информатика»</w:t>
      </w:r>
    </w:p>
    <w:p>
      <w:pPr>
        <w:pStyle w:val="Normal"/>
        <w:ind w:firstLine="4678"/>
        <w:jc w:val="right"/>
        <w:rPr/>
      </w:pPr>
      <w:r>
        <w:rPr/>
        <w:t>Загвоздкина А. В.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/>
        <w:t xml:space="preserve">Москва, 2023 г. </w:t>
      </w:r>
    </w:p>
    <w:p>
      <w:pPr>
        <w:pStyle w:val="Normal"/>
        <w:spacing w:lineRule="auto" w:line="360"/>
        <w:ind w:firstLine="851"/>
        <w:jc w:val="center"/>
        <w:rPr>
          <w:b/>
          <w:b/>
        </w:rPr>
      </w:pPr>
      <w:bookmarkStart w:id="0" w:name="_gjdgxs"/>
      <w:bookmarkEnd w:id="0"/>
      <w:r>
        <w:rPr>
          <w:b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344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382_1581133284">
            <w:r>
              <w:rPr>
                <w:webHidden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344"/>
              <w:tab w:val="right" w:pos="9354" w:leader="dot"/>
            </w:tabs>
            <w:rPr/>
          </w:pPr>
          <w:hyperlink w:anchor="__RefHeading___Toc384_1581133284">
            <w:r>
              <w:rPr>
                <w:webHidden/>
                <w:vanish w:val="false"/>
              </w:rPr>
              <w:t>ТЕХНИЧЕСКОЕ ЗАДАНИЕ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86_1581133284">
            <w:r>
              <w:rPr>
                <w:webHidden/>
                <w:vanish w:val="false"/>
              </w:rPr>
              <w:t>1.1 Введение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88_1581133284">
            <w:r>
              <w:rPr>
                <w:webHidden/>
                <w:vanish w:val="false"/>
              </w:rPr>
              <w:t>1.2 Основание для разработки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90_1581133284">
            <w:r>
              <w:rPr>
                <w:webHidden/>
                <w:vanish w:val="false"/>
              </w:rPr>
              <w:t>1.3 Назначение разработки</w:t>
              <w:tab/>
              <w:t>6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92_1581133284">
            <w:r>
              <w:rPr>
                <w:webHidden/>
                <w:vanish w:val="false"/>
              </w:rPr>
              <w:t>1.4 Требования к программе или программному изделию</w:t>
              <w:tab/>
              <w:t>7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94_1581133284">
            <w:r>
              <w:rPr>
                <w:webHidden/>
                <w:vanish w:val="false"/>
              </w:rPr>
              <w:t>1.4.1 Требования к функциональным характеристикам</w:t>
              <w:tab/>
              <w:t>7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96_1581133284">
            <w:r>
              <w:rPr>
                <w:webHidden/>
                <w:vanish w:val="false"/>
              </w:rPr>
              <w:t>1.4.2 Требования к надежности</w:t>
              <w:tab/>
              <w:t>7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398_1581133284">
            <w:r>
              <w:rPr>
                <w:webHidden/>
                <w:vanish w:val="false"/>
              </w:rPr>
              <w:t>1.4.3 Условия эксплуатации</w:t>
              <w:tab/>
              <w:t>7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00_1581133284">
            <w:r>
              <w:rPr>
                <w:webHidden/>
                <w:vanish w:val="false"/>
              </w:rPr>
              <w:t>1.4.4 Требования к составу и параметрам технических средств</w:t>
              <w:tab/>
              <w:t>8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02_1581133284">
            <w:r>
              <w:rPr>
                <w:webHidden/>
                <w:vanish w:val="false"/>
              </w:rPr>
              <w:t>1.4.5 Требования к информационной и программной совместимости</w:t>
              <w:tab/>
              <w:t>8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04_1581133284">
            <w:r>
              <w:rPr>
                <w:webHidden/>
                <w:vanish w:val="false"/>
              </w:rPr>
              <w:t>1.4.6 Требования к маркировке и упаковке</w:t>
              <w:tab/>
              <w:t>9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06_1581133284">
            <w:r>
              <w:rPr>
                <w:webHidden/>
                <w:vanish w:val="false"/>
              </w:rPr>
              <w:t>1.5 Требования к транспортированию и хранению</w:t>
              <w:tab/>
              <w:t>9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08_1581133284">
            <w:r>
              <w:rPr>
                <w:webHidden/>
                <w:vanish w:val="false"/>
              </w:rPr>
              <w:t>1.6 Требования к программной документации</w:t>
              <w:tab/>
              <w:t>10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10_1581133284">
            <w:r>
              <w:rPr>
                <w:webHidden/>
                <w:vanish w:val="false"/>
              </w:rPr>
              <w:t>1.7 Технико-экономические показатели</w:t>
              <w:tab/>
              <w:t>10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12_1581133284">
            <w:r>
              <w:rPr>
                <w:webHidden/>
                <w:vanish w:val="false"/>
              </w:rPr>
              <w:t>1.8 Стадии и этапы разработки</w:t>
              <w:tab/>
              <w:t>10</w:t>
            </w:r>
          </w:hyperlink>
        </w:p>
        <w:p>
          <w:pPr>
            <w:pStyle w:val="21"/>
            <w:tabs>
              <w:tab w:val="clear" w:pos="720"/>
              <w:tab w:val="right" w:pos="9354" w:leader="dot"/>
            </w:tabs>
            <w:rPr/>
          </w:pPr>
          <w:hyperlink w:anchor="__RefHeading___Toc414_1581133284">
            <w:r>
              <w:rPr>
                <w:webHidden/>
                <w:vanish w:val="false"/>
              </w:rPr>
              <w:t>1.9 Порядок контроля и приемки</w:t>
              <w:tab/>
              <w:t>10</w:t>
            </w:r>
          </w:hyperlink>
        </w:p>
        <w:p>
          <w:pPr>
            <w:pStyle w:val="12"/>
            <w:tabs>
              <w:tab w:val="clear" w:pos="9344"/>
              <w:tab w:val="right" w:pos="9354" w:leader="dot"/>
            </w:tabs>
            <w:rPr/>
          </w:pPr>
          <w:hyperlink w:anchor="__RefHeading___Toc416_1581133284">
            <w:r>
              <w:rPr>
                <w:webHidden/>
                <w:vanish w:val="false"/>
              </w:rPr>
              <w:t>ГОВНО</w:t>
              <w:tab/>
              <w:t>11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1" w:name="__RefHeading___Toc382_1581133284"/>
      <w:bookmarkStart w:id="2" w:name="_Toc103296460"/>
      <w:bookmarkEnd w:id="1"/>
      <w:r>
        <w:rPr/>
        <w:t>ВВЕДЕНИЕ</w:t>
      </w:r>
      <w:bookmarkEnd w:id="2"/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Актуальность темы</w:t>
      </w:r>
      <w:r>
        <w:rPr>
          <w:color w:val="000000"/>
        </w:rPr>
        <w:t>. Информационные системы в настоящее время являются неотъемлемой частью любой крупной компании. Каждый специалист в области экономики и управления организациями обязан обладать компетенциями, связанными с эксплуатацией корпоративных информационных систем.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Каждый обучающийся специальности, связанной с экономикой и управлением организациями должен знать: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структуру корпорации, основные характеристики современной корпорации и методы корпоративного управления;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 xml:space="preserve">базовые стандарты управления корпорацией </w:t>
      </w:r>
      <w:r>
        <w:rPr>
          <w:color w:val="000000"/>
          <w:lang w:val="en-US"/>
        </w:rPr>
        <w:t xml:space="preserve">MPS, MRP, CRP, MRP, MRP II, ERP, ERP II </w:t>
      </w:r>
      <w:r>
        <w:rPr>
          <w:color w:val="000000"/>
          <w:lang w:val="ru-RU"/>
        </w:rPr>
        <w:t xml:space="preserve">и бизнес методологию </w:t>
      </w:r>
      <w:r>
        <w:rPr>
          <w:color w:val="000000"/>
          <w:lang w:val="en-US"/>
        </w:rPr>
        <w:t>CSRP;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en-US"/>
        </w:rPr>
        <w:t xml:space="preserve">– </w:t>
      </w:r>
      <w:r>
        <w:rPr>
          <w:color w:val="000000"/>
          <w:lang w:val="ru-RU"/>
        </w:rPr>
        <w:t>этапы проектирования, методики анализа и проектирования при построении корпоративных информационных систем (далее — КИС);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архитектуру информационной системы — состав элементов и их взаимодействие;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сетевые технологии, их масштабы, проектирование и топологию сети, требования, предъявляемые к КИС;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состояние мирового рынка программного обеспечения по автоматизации деятельности организации;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виды угроз информационной безопасности КИС и основы администрирования КИС.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должен уметь: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анализировать конкретные бизнес-процессы и принимать решения в области их автоматизации;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разрабатывать архитектуру предполагаемой информационной системы, состав элементов ее и их взаимодействие;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использовать методы и средства информационных технологий при разработке корпоративных информационных систем;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самостоятельно осуществлять выбор информационной системы на основе совокупности критериев с учетом расчетов стоимости владения системой, стоимости работ по внедрению и стоимости сопровождения;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принимать участие во всех фазах проектирования, разработки, изготовления и сопровождения современных корпоративных информационных систем.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должен владеть: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методами анализа и формирования архитектуры информационных систем для конкретны приложений;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методами использования модели данных для разработки архитектуры информационной системы;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функциональными возможностями и архитектурой </w:t>
      </w:r>
      <w:r>
        <w:rPr>
          <w:color w:val="000000"/>
          <w:lang w:val="en-US"/>
        </w:rPr>
        <w:t>ERP-</w:t>
      </w:r>
      <w:r>
        <w:rPr>
          <w:color w:val="000000"/>
          <w:lang w:val="ru-RU"/>
        </w:rPr>
        <w:t>систем, представленных на российском рынке;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должен демонстрировать способность и готовность: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принимать организационно-управленческие решения в области обеспечения информационной безопасности КИС;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самостоятельно осуществлять выбор информационной системы на основе совокупности критериев с учетом расчетов стоимости владения системой, стоимости работ по внедрению и стоимости сопровождения с учетом фактора неопределенности;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способностью оценивать эффективность проектов по автоматизации бизнес-процессов с учетом фактора неопределенности;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способность готовить аналитические материалы для оценки состояния мирового рынка программного обеспечения по автоматизации деятельности организации рынка и принятия стратегических решений в этой сфере как на микро-, так и на макро- уровне.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bCs/>
          <w:color w:val="000000"/>
          <w:lang w:val="ru-RU"/>
        </w:rPr>
        <w:t>Таким образом</w:t>
      </w:r>
      <w:r>
        <w:rPr>
          <w:color w:val="000000"/>
          <w:lang w:val="ru-RU"/>
        </w:rPr>
        <w:t>, актуальность данной работы обусловлена высоким перечнем требования к выпускникам специальностей, связанных с экономикой и управлением организациями.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Объект исследования</w:t>
      </w:r>
      <w:r>
        <w:rPr>
          <w:color w:val="000000"/>
        </w:rPr>
        <w:t>: Эксплуатация информационных систем на предприятиях.</w:t>
      </w:r>
    </w:p>
    <w:p>
      <w:pPr>
        <w:pStyle w:val="Normal"/>
        <w:spacing w:lineRule="auto" w:line="360" w:before="0" w:after="0"/>
        <w:ind w:firstLine="851"/>
        <w:rPr>
          <w:color w:val="000000"/>
        </w:rPr>
      </w:pPr>
      <w:r>
        <w:rPr>
          <w:b/>
          <w:color w:val="000000"/>
        </w:rPr>
        <w:t>Предмет исследования</w:t>
      </w:r>
      <w:r>
        <w:rPr>
          <w:color w:val="000000"/>
        </w:rPr>
        <w:t>: Использование программного обеспечения для автоматизации бизнес-процессов в компаниях.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Цель работы</w:t>
      </w:r>
      <w:r>
        <w:rPr>
          <w:color w:val="000000"/>
        </w:rPr>
        <w:t>: исследование актуальных требований к выпускникам специальностей, связанных с экономикой и управлением организациями и разработка программного продукта, являющегося программой для обучения и тестирования студентов по дисциплине «Эксплуатация корпоративных информационных систем».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Задачи</w:t>
      </w:r>
      <w:r>
        <w:rPr>
          <w:color w:val="000000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/>
      </w:pPr>
      <w:r>
        <w:rPr>
          <w:color w:val="000000"/>
        </w:rPr>
        <w:t>Изучение и анализ знаний, умений и навыков, которые необходимы для работы в сфере управления организациями;</w:t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>Разработка обучающей программы, содержащей теоретический материал и тест.</w:t>
      </w:r>
    </w:p>
    <w:p>
      <w:pPr>
        <w:pStyle w:val="Normal"/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>Методы исследования</w:t>
      </w:r>
      <w:r>
        <w:rPr>
          <w:color w:val="000000"/>
        </w:rPr>
        <w:t>: Для решения поставленных задач были использованы теоретические методы исследования. Теоретическую основу исследования составили труды в области эксплуатации корпоративных информационных систем И. С. Гантц, Е. Е. Майорова и И. С. Таюрской</w:t>
      </w:r>
      <w:r>
        <w:br w:type="page"/>
      </w:r>
    </w:p>
    <w:p>
      <w:pPr>
        <w:pStyle w:val="1"/>
        <w:ind w:left="1571" w:hanging="0"/>
        <w:jc w:val="center"/>
        <w:rPr/>
      </w:pPr>
      <w:bookmarkStart w:id="3" w:name="__RefHeading___Toc384_1581133284"/>
      <w:bookmarkStart w:id="4" w:name="_Toc103296461"/>
      <w:bookmarkEnd w:id="3"/>
      <w:r>
        <w:rPr/>
        <w:t>ТЕХНИЧЕСКОЕ ЗАДАНИЕ</w:t>
      </w:r>
      <w:bookmarkEnd w:id="4"/>
    </w:p>
    <w:p>
      <w:pPr>
        <w:pStyle w:val="2"/>
        <w:rPr/>
      </w:pPr>
      <w:bookmarkStart w:id="5" w:name="__RefHeading___Toc386_1581133284"/>
      <w:bookmarkStart w:id="6" w:name="_Toc103296462"/>
      <w:bookmarkEnd w:id="5"/>
      <w:r>
        <w:rPr/>
        <w:t>1.1 Введение</w:t>
      </w:r>
      <w:bookmarkEnd w:id="6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Областью применение разрабатываемого программного продукта является углубленное изучение, а также контроль качества усвоения студентами основных определений, принципов и особенностей, используемых в сфере эксплуатации корпоративных информационных систем.</w:t>
      </w:r>
    </w:p>
    <w:p>
      <w:pPr>
        <w:pStyle w:val="2"/>
        <w:rPr/>
      </w:pPr>
      <w:bookmarkStart w:id="7" w:name="__RefHeading___Toc388_1581133284"/>
      <w:bookmarkStart w:id="8" w:name="_Toc103296463"/>
      <w:bookmarkEnd w:id="7"/>
      <w:r>
        <w:rPr/>
        <w:t>1.2 Основание для разработки</w:t>
      </w:r>
      <w:bookmarkEnd w:id="8"/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color w:val="000000"/>
        </w:rPr>
        <w:t xml:space="preserve">-  Лист утверждения тем курсовых работ, подписанный руководителем: доцентом кафедры «Информатика» Московского технического университета связи и информатики Гуриковым С. Р. От </w:t>
      </w:r>
      <w:r>
        <w:rPr>
          <w:color w:val="000000"/>
          <w:lang w:val="en-US"/>
        </w:rPr>
        <w:t>XX.XX.2023</w:t>
      </w:r>
      <w:r>
        <w:rPr>
          <w:color w:val="000000"/>
        </w:rPr>
        <w:t>;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color w:val="000000"/>
        </w:rPr>
        <w:t>- Наименование разработки – электронное пособие по теме: эксплуатация корпоративных информационных систем.</w:t>
      </w:r>
    </w:p>
    <w:p>
      <w:pPr>
        <w:pStyle w:val="2"/>
        <w:rPr/>
      </w:pPr>
      <w:bookmarkStart w:id="9" w:name="__RefHeading___Toc390_1581133284"/>
      <w:bookmarkStart w:id="10" w:name="_Toc103296464"/>
      <w:bookmarkEnd w:id="9"/>
      <w:r>
        <w:rPr/>
        <w:t>1.3 Назначение разработки</w:t>
      </w:r>
      <w:bookmarkEnd w:id="10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эксплуатации корпоративных информационных систем.</w:t>
      </w:r>
    </w:p>
    <w:p>
      <w:pPr>
        <w:pStyle w:val="2"/>
        <w:rPr/>
      </w:pPr>
      <w:bookmarkStart w:id="11" w:name="__RefHeading___Toc392_1581133284"/>
      <w:bookmarkStart w:id="12" w:name="_Toc103296465"/>
      <w:bookmarkEnd w:id="11"/>
      <w:r>
        <w:rPr/>
        <w:t>1.4 Требования к программе или программному изделию</w:t>
      </w:r>
      <w:bookmarkEnd w:id="12"/>
    </w:p>
    <w:p>
      <w:pPr>
        <w:pStyle w:val="2"/>
        <w:rPr/>
      </w:pPr>
      <w:bookmarkStart w:id="13" w:name="__RefHeading___Toc394_1581133284"/>
      <w:bookmarkStart w:id="14" w:name="_Toc103296466"/>
      <w:bookmarkEnd w:id="13"/>
      <w:r>
        <w:rPr/>
        <w:t>1.4.1 Требования к функциональным характеристикам</w:t>
      </w:r>
      <w:bookmarkEnd w:id="14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Программная разработка должна быть написана в четком соответствии с материалами занятий по дисциплине «Алгоритмы и алгоритмические языки». Структуру программного кода тестовых вопросов изменять нельзя, она должна соответствовать материалам занятий;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Студенту, за счет часов самостоятельной работы, разрешается заниматься дополнительным поиском информации с целью расширения возможностей своей программной разработки, с последующим описанием их в пояснительной записке.</w:t>
      </w:r>
    </w:p>
    <w:p>
      <w:pPr>
        <w:pStyle w:val="2"/>
        <w:rPr/>
      </w:pPr>
      <w:bookmarkStart w:id="15" w:name="__RefHeading___Toc396_1581133284"/>
      <w:bookmarkStart w:id="16" w:name="_Toc103296467"/>
      <w:bookmarkEnd w:id="15"/>
      <w:r>
        <w:rPr/>
        <w:t>1.4.2 Требования к надежности</w:t>
      </w:r>
      <w:bookmarkEnd w:id="16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Разрабатываемое программное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 –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>
      <w:pPr>
        <w:pStyle w:val="2"/>
        <w:rPr/>
      </w:pPr>
      <w:bookmarkStart w:id="17" w:name="__RefHeading___Toc398_1581133284"/>
      <w:bookmarkStart w:id="18" w:name="_Toc103296468"/>
      <w:bookmarkEnd w:id="17"/>
      <w:r>
        <w:rPr/>
        <w:t>1.4.3 Условия эксплуатации</w:t>
      </w:r>
      <w:bookmarkEnd w:id="18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предъявленным к техническим средствам в части условий их эксплуатации.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Программа будет работать в температурном режиме от +5 до +35 ℃ при относительной влажности 90% и атмосферном давлении 462 мм. РТ. 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>
      <w:pPr>
        <w:pStyle w:val="2"/>
        <w:rPr/>
      </w:pPr>
      <w:bookmarkStart w:id="19" w:name="__RefHeading___Toc400_1581133284"/>
      <w:bookmarkStart w:id="20" w:name="_Toc103296469"/>
      <w:bookmarkEnd w:id="19"/>
      <w:r>
        <w:rPr/>
        <w:t>1.4.4 Требования к составу и параметрам технических средств</w:t>
      </w:r>
      <w:bookmarkEnd w:id="20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– </w:t>
      </w:r>
      <w:r>
        <w:rPr>
          <w:color w:val="000000"/>
        </w:rPr>
        <w:t>процессор с тактовой частотой не менее 1 ГЦ;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оперативная память объемом не менее 4ГБ ОЗУ;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периферийные устройства: клавиатура, мышь;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монитор с минимальным разрешением 1280x1024;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500МБ памяти на жестком диске.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тем, что Microsoft является лидером в сегменте продаж операционных систем, то целесообразно использовать операционную систему семейства Windows не ниже Windows 8.</w:t>
      </w:r>
    </w:p>
    <w:p>
      <w:pPr>
        <w:pStyle w:val="2"/>
        <w:rPr/>
      </w:pPr>
      <w:bookmarkStart w:id="21" w:name="__RefHeading___Toc402_1581133284"/>
      <w:bookmarkStart w:id="22" w:name="_Toc103296470"/>
      <w:bookmarkEnd w:id="21"/>
      <w:r>
        <w:rPr/>
        <w:t>1.4.5 Требования к информационной и программной совместимости</w:t>
      </w:r>
      <w:bookmarkEnd w:id="22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Требования к информационным структурам (файлов) на входе и выходе не предъявляются.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Исходные коды программы должны быть реализованы на языке </w:t>
      </w:r>
      <w:r>
        <w:rPr>
          <w:color w:val="000000"/>
          <w:lang w:val="en-US"/>
        </w:rPr>
        <w:t xml:space="preserve">C# </w:t>
      </w:r>
      <w:r>
        <w:rPr>
          <w:color w:val="000000"/>
          <w:lang w:val="ru-RU"/>
        </w:rPr>
        <w:t xml:space="preserve">с использованием </w:t>
      </w:r>
      <w:r>
        <w:rPr>
          <w:color w:val="000000"/>
          <w:lang w:val="en-US"/>
        </w:rPr>
        <w:t>Windows Forms</w:t>
      </w:r>
      <w:r>
        <w:rPr>
          <w:color w:val="000000"/>
        </w:rPr>
        <w:t>. В качестве интегрированной среды разработки программы должна быть использована среда MS Visual Studio.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>
      <w:pPr>
        <w:pStyle w:val="2"/>
        <w:rPr/>
      </w:pPr>
      <w:bookmarkStart w:id="23" w:name="__RefHeading___Toc404_1581133284"/>
      <w:bookmarkStart w:id="24" w:name="_Toc103296471"/>
      <w:bookmarkEnd w:id="23"/>
      <w:r>
        <w:rPr/>
        <w:t>1.4.6 Требования к маркировке и упаковке</w:t>
      </w:r>
      <w:bookmarkEnd w:id="24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Программа поставляется в виде программного изделия на внешнем флеш-носителе.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Упаковка флеш-носителя – пакет для хранения.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Упаковка программного изделия должна проводиться в закрытых вентилируемых помещениях при температуре от плюс 15 до плюс 40 ℃ и относительной влажности не более 80% при отсутствии агрессивных примесей в окружающей среде.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Подготовленные к упаковке программные изделия укладывают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– упаковочный лист и ведомость упаковки.</w:t>
      </w:r>
    </w:p>
    <w:p>
      <w:pPr>
        <w:pStyle w:val="2"/>
        <w:rPr/>
      </w:pPr>
      <w:bookmarkStart w:id="25" w:name="__RefHeading___Toc406_1581133284"/>
      <w:bookmarkStart w:id="26" w:name="_Toc103296472"/>
      <w:bookmarkEnd w:id="25"/>
      <w:r>
        <w:rPr/>
        <w:t>1.5 Требования к транспортированию и хранению</w:t>
      </w:r>
      <w:bookmarkEnd w:id="26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Транспортировка разрабатываемого программного продукта должна осуществляться студентов в назначенный срок по указанию преподавателя принимающего результаты курсовой работы;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Ответственным за хранение программного продукта является студент;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Результаты выполненной работы хранятся на кафедре «Информатика» в течение года.</w:t>
      </w:r>
    </w:p>
    <w:p>
      <w:pPr>
        <w:pStyle w:val="2"/>
        <w:rPr/>
      </w:pPr>
      <w:bookmarkStart w:id="27" w:name="__RefHeading___Toc408_1581133284"/>
      <w:bookmarkStart w:id="28" w:name="_Toc103296473"/>
      <w:bookmarkEnd w:id="27"/>
      <w:r>
        <w:rPr/>
        <w:t>1.6 Требования к программной документации</w:t>
      </w:r>
      <w:bookmarkEnd w:id="28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Предварительный перечень программной документации: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пояснительная записка к курсовой работе, оформленная в соответствии с ГОСТ 7.32-2001;</w:t>
      </w:r>
    </w:p>
    <w:p>
      <w:pPr>
        <w:pStyle w:val="2"/>
        <w:rPr/>
      </w:pPr>
      <w:bookmarkStart w:id="29" w:name="__RefHeading___Toc410_1581133284"/>
      <w:bookmarkStart w:id="30" w:name="_Toc103296474"/>
      <w:bookmarkEnd w:id="29"/>
      <w:r>
        <w:rPr/>
        <w:t>1.7 Технико-экономические показатели</w:t>
      </w:r>
      <w:bookmarkEnd w:id="30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В данной работе не рассчитываются.</w:t>
      </w:r>
    </w:p>
    <w:p>
      <w:pPr>
        <w:pStyle w:val="2"/>
        <w:rPr/>
      </w:pPr>
      <w:bookmarkStart w:id="31" w:name="__RefHeading___Toc412_1581133284"/>
      <w:bookmarkStart w:id="32" w:name="_Toc103296475"/>
      <w:bookmarkEnd w:id="31"/>
      <w:r>
        <w:rPr/>
        <w:t>1.8 Стадии и этапы разработки</w:t>
      </w:r>
      <w:bookmarkEnd w:id="32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Стадии и этапы разработки определены в план-графике выполнения курсовой работы.</w:t>
      </w:r>
    </w:p>
    <w:p>
      <w:pPr>
        <w:pStyle w:val="2"/>
        <w:rPr/>
      </w:pPr>
      <w:bookmarkStart w:id="33" w:name="__RefHeading___Toc414_1581133284"/>
      <w:bookmarkStart w:id="34" w:name="_Toc103296476"/>
      <w:bookmarkEnd w:id="33"/>
      <w:r>
        <w:rPr/>
        <w:t>1.9 Порядок контроля и приемки</w:t>
      </w:r>
      <w:bookmarkEnd w:id="34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контроль и приемка программного продукта осуществляется в течение семестра поэтапно в соответствии с план-графиком;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курсовая работа подлежит защите, в ходе которой студент представляет свою разработку;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в случае невыполнения план-графика, студенты могут быть выданы дополнительные задания;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в случае регулярного невыполнения план-графика, студенту может быть выдано задание на защиту курсовой работы, в ходе выполнения которого он обязан продемонстрировать свои практические навыки;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оценку программного продукта производят преподаватели осуществляющие проверку курсовых работ.</w:t>
      </w:r>
      <w:r>
        <w:br w:type="page"/>
      </w:r>
    </w:p>
    <w:p>
      <w:pPr>
        <w:pStyle w:val="1"/>
        <w:jc w:val="center"/>
        <w:rPr/>
      </w:pPr>
      <w:bookmarkStart w:id="35" w:name="__RefHeading___Toc416_1581133284"/>
      <w:bookmarkEnd w:id="35"/>
      <w:r>
        <w:rPr/>
        <w:t>ГЛАВА 1 ТЕОРЕТИЧЕСКАЯ ЧАСТЬ</w:t>
      </w:r>
    </w:p>
    <w:p>
      <w:pPr>
        <w:pStyle w:val="2"/>
        <w:jc w:val="left"/>
        <w:rPr/>
      </w:pPr>
      <w:bookmarkStart w:id="36" w:name="_Toc103296478"/>
      <w:r>
        <w:rPr/>
        <w:t xml:space="preserve">1.1 </w:t>
      </w:r>
      <w:bookmarkEnd w:id="36"/>
      <w:r>
        <w:rPr/>
        <w:t>Развитие корпоративных информационных систем</w:t>
      </w:r>
    </w:p>
    <w:p>
      <w:pPr>
        <w:pStyle w:val="Normal"/>
        <w:jc w:val="left"/>
        <w:rPr/>
      </w:pPr>
      <w:r>
        <w:rPr/>
        <w:tab/>
      </w:r>
      <w:bookmarkStart w:id="37" w:name="page10R_mcid2"/>
      <w:bookmarkEnd w:id="37"/>
      <w:r>
        <w:rPr/>
        <w:t>Развитие КИС можно описать как последовательность выхода стандартов информационных систем, которые определяют сложность и уровень задач, решаемых с помощью информационных систем на предприятиях. Стандарты описывают структуру и требования к корпоративным информационным системам предприятия и набор правил к реализации ИС на предприятиях. На рисунке 1 выделены основные вехи развития КИС. На текущем этапе рекомендуемыми к КИС остаются требования ориентирования на клиента и подчинения требованиям ведения электронного бизнеса. С этим связан прочий набор требований и варианты реализации КИС. Впрочем, информационные системы, реализованные в соответствии с любым описанным ниже стандартом, также относят к классу корпоративных информационных систем.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2543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1 —  Этапы развития  КИС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Стандарт MPS</w:t>
      </w:r>
      <w:r>
        <w:rPr/>
        <w:t xml:space="preserve"> (Master Planning Scheduling)</w:t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Управление календарным планированием</w:t>
      </w:r>
    </w:p>
    <w:p>
      <w:pPr>
        <w:pStyle w:val="Normal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MPS = планирование производства и закупок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Основой для формирования корпоративных информационных систем стал стандарт, который начал развиваться еще в шестидесятых годах 20 века. Основная функция стандарта Управления календарным планированием – это составление основного плана производства. Согласно данному подходу план выпуска готовой продукции формировался на основе данных спроса.</w:t>
      </w:r>
    </w:p>
    <w:p>
      <w:pPr>
        <w:pStyle w:val="Normal"/>
        <w:spacing w:before="0" w:after="200"/>
        <w:jc w:val="left"/>
        <w:rPr/>
      </w:pPr>
      <w:r>
        <w:rPr>
          <w:b w:val="false"/>
          <w:bCs w:val="false"/>
        </w:rPr>
        <w:tab/>
        <w:t>Основными предпосылками создания данного подхода являлись задержки в производстве по причине запаздывания поставок комплектующих и сырья. Также важный момент, который сказался на необходимости развития данного подхода, это затоваривание складов сырьем, которое поступало раньше намеченного срока. Таким образом, объемно календарное планирование – это основная составляющая стандарта. Здесь сначала формируется укрупненный план продаж, затем осуществляется его распределение по периодам, далее на его основе формируется план-график закупки для собственного производства (см. рисунок 2). Такой подход и сейчас является основой работы небольших торговых предприятий. Основная сложность – это прогнозирование объема и сроков поставок, что требует планирования потребительского спроса, длительности производства и складских платежей. В рамках стандарта используются такие понятия как Точка заказа и Уровень пополнения. Точка заказа– это уровень складских запасов, при снижении которого необходимо сделать заказ поставщику. Уровень пополнения запаса товара на складе – это количество товара, выше которого не рекомендуется повышается уровень складского запаса.</w:t>
      </w:r>
    </w:p>
    <w:sectPr>
      <w:footerReference w:type="default" r:id="rId4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</w:r>
  </w:p>
  <w:p>
    <w:pPr>
      <w:pStyle w:val="Normal"/>
      <w:widowControl/>
      <w:bidi w:val="0"/>
      <w:spacing w:lineRule="auto" w:line="276"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c96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073c3"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next w:val="Normal"/>
    <w:uiPriority w:val="9"/>
    <w:unhideWhenUsed/>
    <w:qFormat/>
    <w:rsid w:val="002627ee"/>
    <w:pPr>
      <w:keepNext w:val="true"/>
      <w:keepLines/>
      <w:widowControl/>
      <w:suppressAutoHyphens w:val="true"/>
      <w:bidi w:val="0"/>
      <w:spacing w:lineRule="auto" w:line="360" w:before="320" w:after="240"/>
      <w:ind w:left="720" w:hanging="0"/>
      <w:jc w:val="both"/>
      <w:outlineLvl w:val="1"/>
    </w:pPr>
    <w:rPr>
      <w:rFonts w:ascii="Times New Roman" w:hAnsi="Times New Roman" w:eastAsia="Cambria" w:cs="Cambria"/>
      <w:b/>
      <w:color w:val="000000" w:themeColor="text1"/>
      <w:kern w:val="0"/>
      <w:sz w:val="28"/>
      <w:szCs w:val="26"/>
      <w:lang w:val="ru-RU" w:eastAsia="ru-RU" w:bidi="ar-SA"/>
    </w:rPr>
  </w:style>
  <w:style w:type="paragraph" w:styleId="3">
    <w:name w:val="Heading 3"/>
    <w:basedOn w:val="Normal"/>
    <w:next w:val="Normal"/>
    <w:uiPriority w:val="9"/>
    <w:unhideWhenUsed/>
    <w:qFormat/>
    <w:rsid w:val="004073c3"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rsid w:val="004073c3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rsid w:val="004073c3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rsid w:val="004073c3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19749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uiPriority w:val="99"/>
    <w:semiHidden/>
    <w:qFormat/>
    <w:rsid w:val="00aa559e"/>
    <w:rPr/>
  </w:style>
  <w:style w:type="character" w:styleId="Style10" w:customStyle="1">
    <w:name w:val="Нижний колонтитул Знак"/>
    <w:basedOn w:val="DefaultParagraphFont"/>
    <w:uiPriority w:val="99"/>
    <w:semiHidden/>
    <w:qFormat/>
    <w:rsid w:val="00aa559e"/>
    <w:rPr/>
  </w:style>
  <w:style w:type="character" w:styleId="PlaceholderText">
    <w:name w:val="Placeholder Text"/>
    <w:basedOn w:val="DefaultParagraphFont"/>
    <w:uiPriority w:val="99"/>
    <w:semiHidden/>
    <w:qFormat/>
    <w:rsid w:val="00d54499"/>
    <w:rPr>
      <w:color w:val="808080"/>
    </w:rPr>
  </w:style>
  <w:style w:type="character" w:styleId="Style11">
    <w:name w:val="Интернет-ссылка"/>
    <w:basedOn w:val="DefaultParagraphFont"/>
    <w:uiPriority w:val="99"/>
    <w:unhideWhenUsed/>
    <w:rsid w:val="006c3f67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9507d8"/>
    <w:rPr>
      <w:b/>
      <w:color w:val="000000"/>
    </w:rPr>
  </w:style>
  <w:style w:type="character" w:styleId="Strong">
    <w:name w:val="Strong"/>
    <w:basedOn w:val="DefaultParagraphFont"/>
    <w:uiPriority w:val="22"/>
    <w:qFormat/>
    <w:rsid w:val="00b35e3e"/>
    <w:rPr>
      <w:b/>
      <w:bCs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uiPriority w:val="10"/>
    <w:qFormat/>
    <w:rsid w:val="004073c3"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0">
    <w:name w:val="Subtitle"/>
    <w:basedOn w:val="Normal"/>
    <w:next w:val="Normal"/>
    <w:uiPriority w:val="11"/>
    <w:qFormat/>
    <w:rsid w:val="004073c3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1974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f27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9"/>
    <w:uiPriority w:val="99"/>
    <w:semiHidden/>
    <w:unhideWhenUsed/>
    <w:rsid w:val="00aa559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0"/>
    <w:uiPriority w:val="99"/>
    <w:semiHidden/>
    <w:unhideWhenUsed/>
    <w:rsid w:val="00aa559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4"/>
    <w:pPr/>
    <w:rPr/>
  </w:style>
  <w:style w:type="paragraph" w:styleId="Style25">
    <w:name w:val="TOC Heading"/>
    <w:basedOn w:val="1"/>
    <w:next w:val="Normal"/>
    <w:uiPriority w:val="39"/>
    <w:unhideWhenUsed/>
    <w:qFormat/>
    <w:rsid w:val="006c3f67"/>
    <w:pPr>
      <w:outlineLvl w:val="9"/>
    </w:pPr>
    <w:rPr>
      <w:rFonts w:ascii="Calibri" w:hAnsi="Calibri" w:eastAsia="" w:cs="" w:asciiTheme="majorHAnsi" w:cstheme="majorBidi" w:eastAsiaTheme="majorEastAsia" w:hAnsiTheme="majorHAnsi"/>
      <w:bCs/>
      <w:color w:val="365F91" w:themeColor="accent1" w:themeShade="bf"/>
      <w:lang w:eastAsia="en-US"/>
    </w:rPr>
  </w:style>
  <w:style w:type="paragraph" w:styleId="12">
    <w:name w:val="TOC 1"/>
    <w:basedOn w:val="Normal"/>
    <w:next w:val="Normal"/>
    <w:autoRedefine/>
    <w:uiPriority w:val="39"/>
    <w:unhideWhenUsed/>
    <w:rsid w:val="002627ee"/>
    <w:pPr>
      <w:tabs>
        <w:tab w:val="clear" w:pos="720"/>
        <w:tab w:val="right" w:pos="9344" w:leader="dot"/>
      </w:tabs>
      <w:spacing w:before="0" w:after="100"/>
    </w:pPr>
    <w:rPr>
      <w:sz w:val="24"/>
    </w:rPr>
  </w:style>
  <w:style w:type="paragraph" w:styleId="21">
    <w:name w:val="TOC 2"/>
    <w:basedOn w:val="Normal"/>
    <w:next w:val="Normal"/>
    <w:autoRedefine/>
    <w:uiPriority w:val="39"/>
    <w:unhideWhenUsed/>
    <w:rsid w:val="002627ee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073c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6c3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0E9D7-EC60-4DB9-8C51-86C1FF8D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Application>LibreOffice/7.3.7.2$Linux_X86_64 LibreOffice_project/30$Build-2</Application>
  <AppVersion>15.0000</AppVersion>
  <Pages>12</Pages>
  <Words>1591</Words>
  <Characters>11955</Characters>
  <CharactersWithSpaces>13476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2022-02-06T14:39:00Z</dcterms:created>
  <dc:creator>User</dc:creator>
  <dc:description/>
  <dc:language>ru-RU</dc:language>
  <cp:lastModifiedBy/>
  <dcterms:modified xsi:type="dcterms:W3CDTF">2023-03-16T09:14:14Z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