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1.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Используя результаты проведенного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</w:rPr>
        <w:t>SWOT-анализа, определите, какие стратегии роста, конкурентные и портфельные стратегии использует и может использовать предприятие.</w:t>
      </w:r>
    </w:p>
    <w:tbl>
      <w:tblPr>
        <w:tblStyle w:val="11"/>
        <w:tblW w:w="9605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5"/>
        <w:gridCol w:w="5391"/>
        <w:gridCol w:w="1616"/>
        <w:gridCol w:w="1893"/>
      </w:tblGrid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lang w:val="ru-RU" w:eastAsia="ru-RU" w:bidi="ar-SA"/>
              </w:rPr>
              <w:t>п/п</w:t>
            </w:r>
          </w:p>
        </w:tc>
        <w:tc>
          <w:tcPr>
            <w:tcW w:w="539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lang w:val="ru-RU" w:eastAsia="ru-RU" w:bidi="ar-SA"/>
              </w:rPr>
              <w:t>Формулировка проблемы</w:t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lang w:val="ru-RU" w:eastAsia="ru-RU" w:bidi="ar-SA"/>
              </w:rPr>
              <w:t>Оценка проблем (суммы баллов)</w:t>
            </w:r>
          </w:p>
        </w:tc>
        <w:tc>
          <w:tcPr>
            <w:tcW w:w="189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lang w:val="ru-RU" w:eastAsia="ru-RU" w:bidi="ar-SA"/>
              </w:rPr>
              <w:t>Ранг проблемы (вторичное ранжирование)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1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ru-RU" w:eastAsia="ru-RU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Снижение доли 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ru-RU" w:bidi="ar-SA"/>
              </w:rPr>
              <w:t>на рынке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17</w:t>
            </w:r>
          </w:p>
        </w:tc>
      </w:tr>
      <w:tr>
        <w:trPr>
          <w:trHeight w:val="219" w:hRule="atLeast"/>
        </w:trPr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2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Потеря клиентов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10.5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3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ru-RU" w:bidi="ar-SA"/>
              </w:rPr>
              <w:t>Потеря лицензий ФСБ/ФСТЭК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3.5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4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ru-RU" w:bidi="ar-SA"/>
              </w:rPr>
              <w:t>Отставание функционала продукции от зарубежных аналогов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14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5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ru-RU" w:bidi="ar-SA"/>
              </w:rPr>
              <w:t>Снижение маржи от продаж в госсектор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6.5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6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Недоиспользование возможностей импортозамещения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6.5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7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Рост себестоимости продукции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17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8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Риск потери дистрибьюторской сети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6.5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9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ru-RU" w:bidi="ar-SA"/>
              </w:rPr>
              <w:t>Сложность расширения в смежные сегменты ИБ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14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1.5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10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ru-RU" w:bidi="ar-SA"/>
              </w:rPr>
              <w:t>Увеличение затрат на поддержание экспертизы в области ИБ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10.5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11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Зависимость финансового результата от успешности продаж в государственные учреждения на новых территориях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14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12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Уязвимость финансовой устойчивости при росте цен на компоненты для 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ru-RU" w:bidi="ar-SA"/>
              </w:rPr>
              <w:t>МСЭ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17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13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ru-RU" w:bidi="ar-SA"/>
              </w:rPr>
              <w:t>Замещение ушедших продуктов конкурентами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14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14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ru-RU" w:bidi="ar-SA"/>
              </w:rPr>
              <w:t>Необходимость диверсификации продуктовой линейки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14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1.5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15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sz w:val="20"/>
                <w:lang w:val="en-US"/>
              </w:rPr>
              <w:t>Потребность в повышении лояльности интеграторов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6.5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16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ru-RU" w:bidi="ar-SA"/>
              </w:rPr>
              <w:t>Сложность экспансии на новые рынки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10.5</w:t>
            </w:r>
          </w:p>
        </w:tc>
      </w:tr>
      <w:tr>
        <w:trPr/>
        <w:tc>
          <w:tcPr>
            <w:tcW w:w="7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17</w:t>
            </w:r>
          </w:p>
        </w:tc>
        <w:tc>
          <w:tcPr>
            <w:tcW w:w="53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sz w:val="20"/>
                <w:lang w:val="en-US"/>
              </w:rPr>
              <w:t>Рост операционных рисков</w:t>
            </w:r>
          </w:p>
        </w:tc>
        <w:tc>
          <w:tcPr>
            <w:tcW w:w="16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189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10.5</w:t>
            </w:r>
          </w:p>
        </w:tc>
      </w:tr>
      <w:tr>
        <w:trPr/>
        <w:tc>
          <w:tcPr>
            <w:tcW w:w="705" w:type="dxa"/>
            <w:tcBorders>
              <w:top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lang w:val="en-US"/>
              </w:rPr>
            </w:pPr>
            <w:r>
              <w:rPr>
                <w:sz w:val="20"/>
                <w:lang w:val="en-US"/>
              </w:rPr>
              <w:t>18</w:t>
            </w:r>
          </w:p>
        </w:tc>
        <w:tc>
          <w:tcPr>
            <w:tcW w:w="5391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sz w:val="20"/>
                <w:lang w:val="en-US"/>
              </w:rPr>
              <w:t>Сложность удержания ключевых экспертов по криптографии</w:t>
            </w:r>
          </w:p>
        </w:tc>
        <w:tc>
          <w:tcPr>
            <w:tcW w:w="1616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89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3.5</w:t>
            </w:r>
          </w:p>
        </w:tc>
      </w:tr>
    </w:tbl>
    <w:p>
      <w:pPr>
        <w:pStyle w:val="Normal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Ответ</w:t>
      </w:r>
      <w:r>
        <w:rPr>
          <w:rFonts w:cs="Times New Roman" w:ascii="Times New Roman" w:hAnsi="Times New Roman"/>
          <w:sz w:val="28"/>
          <w:szCs w:val="28"/>
        </w:rPr>
        <w:t xml:space="preserve">: Компания «Код Безопасности» </w:t>
      </w:r>
      <w:r>
        <w:rPr>
          <w:rFonts w:cs="Times New Roman" w:ascii="Times New Roman" w:hAnsi="Times New Roman"/>
          <w:b/>
          <w:bCs/>
          <w:sz w:val="28"/>
          <w:szCs w:val="28"/>
        </w:rPr>
        <w:t>использует стратегию</w:t>
      </w:r>
      <w:r>
        <w:rPr>
          <w:rFonts w:cs="Times New Roman" w:ascii="Times New Roman" w:hAnsi="Times New Roman"/>
          <w:sz w:val="28"/>
          <w:szCs w:val="28"/>
        </w:rPr>
        <w:t xml:space="preserve"> концентрированного роста (стратегию усиления позиций на рынке): она развивает преимущественно один продукт (межсетевой экран) в преимущественно одном сегменте (госсектор), конкурируя с множеством других компаний. Компании </w:t>
      </w:r>
      <w:r>
        <w:rPr>
          <w:rFonts w:cs="Times New Roman" w:ascii="Times New Roman" w:hAnsi="Times New Roman"/>
          <w:b/>
          <w:bCs/>
          <w:sz w:val="28"/>
          <w:szCs w:val="28"/>
        </w:rPr>
        <w:t>можно рекомендовать</w:t>
      </w:r>
      <w:r>
        <w:rPr>
          <w:rFonts w:cs="Times New Roman" w:ascii="Times New Roman" w:hAnsi="Times New Roman"/>
          <w:sz w:val="28"/>
          <w:szCs w:val="28"/>
        </w:rPr>
        <w:t xml:space="preserve"> стратегию развития продукта, чтобы не потерять ключевой источник доходов, так как выявлена проблема отставания функционала, высокой конкуренции и зависимости от одного продукта. Кроме этого </w:t>
      </w:r>
      <w:r>
        <w:rPr>
          <w:rFonts w:cs="Times New Roman" w:ascii="Times New Roman" w:hAnsi="Times New Roman"/>
          <w:b/>
          <w:bCs/>
          <w:sz w:val="28"/>
          <w:szCs w:val="28"/>
        </w:rPr>
        <w:t>можно рекомендовать</w:t>
      </w:r>
      <w:r>
        <w:rPr>
          <w:rFonts w:cs="Times New Roman" w:ascii="Times New Roman" w:hAnsi="Times New Roman"/>
          <w:sz w:val="28"/>
          <w:szCs w:val="28"/>
        </w:rPr>
        <w:t xml:space="preserve"> стратегию развития рынка (выход на международный рынок и новые территории) для снижения зависимости от госсектора и стратегию.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Из конкурентных стратегий компания использует стратегию фокусирования (компания ориентирована на узкий сегмент: госсектор; и на специфичные продукты: СКЗИ, МСЭ) и, частично, стратегию дифференциации: наличие лицензий ФСБ и ФСТЭК в совокупности с сильной экспертизой в криптографии создает уникальность продукта. Компании можно рекомендовать усилить стратегию дифференциации: догнать и превзойти функционал конкурентов и повысить узнаваемость бренда; использовать стратегию быстрого реагирования (что важно ввиду быстро меняющегося рынка ИБ, давления конкурентов и частых регуляторных изменений).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Из портфельных (корпоративных) стратегий компания использует концентрированную стратегию (компания сосредоточена на одном продукте и имеет слабую диверсификацию), рекомендуемые стратегии — стратегия диверсификации (что обусловлено высоким риском зависимости от одного продукта и высокой значимостью этой проблемы). </w:t>
      </w:r>
      <w:r>
        <w:br w:type="page"/>
      </w:r>
    </w:p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2.</w:t>
      </w:r>
    </w:p>
    <w:p>
      <w:pPr>
        <w:pStyle w:val="Normal"/>
        <w:spacing w:lineRule="auto" w:line="259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Важная задача менеджера – максимально задействовать творческий потенциал коллектива. Для этого у менеджера имеется следующий диапазон действий: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Предлагать сотрудникам работу, способствующую их общению.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Проводить с партнерами совещания, советоваться с ними по делам фирмы.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Сохранять неформальные группы в коллективе, не мешающие функционированию фирмы.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Создавать условия для социальной активности работников.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Предлагать сотрудникам более содержательную творческую работу.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Обеспечивать им обратную связь в соответствии с достигнутыми результатами.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Оценивать и поощрять все положительные достижения каждого сотрудника.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8. Привлекать подчиненных к формулировке целей фирмы и выработке решений.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9. Делегировать подчиненным часть своих прав и полномочий.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10. Обеспечивать продвижение инициативных подчиненных по служебной лестнице.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11. Организовать постоянную подготовку и переподготовку сотрудников для повышения их компетентности.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12. Открывать для подчиненных возможности развития их потенциала.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13. Предоставить сотрудникам сложную и ответственную работу, которая потребовала бы от них полной самоотдачи.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14. Постоянно развивать у подчиненных творческое начало в работе.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Дайте ответ на следующие вопросы: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Какие действия менеджера по увеличению творческой отдачи в работе подчиненных Вы считаете главным и почему? Ответ объясните и соотнесите его с теориями мотивации.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ab/>
        <w:t>Ответ</w:t>
      </w:r>
      <w:r>
        <w:rPr>
          <w:rFonts w:cs="Times New Roman" w:ascii="Times New Roman" w:hAnsi="Times New Roman"/>
          <w:sz w:val="28"/>
          <w:szCs w:val="28"/>
        </w:rPr>
        <w:t>: Я считаю, что главными из действий менеджера по увеличению творческой отдачи в работе подчиненных являются: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предложение сотрудникам более содержательной творческой работы;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оценка и поощрение всех положительных достижений кажого сотрудника;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делегирование подчиеннным части своих прав и полномочий;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обеспечение продвижения инициативных подчиненных по служебной лестнице;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обеспечение сотрудникам обратной связи в соответствии с достигнутыми результатами.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Данные действия могут быть обоснованы с позиций основных теорий мотивации.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Согласно теории иерархии потребностей А. Маслоу</w:t>
      </w:r>
      <w:r>
        <w:rPr>
          <w:rFonts w:cs="Times New Roman" w:ascii="Times New Roman" w:hAnsi="Times New Roman"/>
          <w:b/>
          <w:bCs/>
          <w:sz w:val="28"/>
          <w:szCs w:val="28"/>
        </w:rPr>
        <w:t>,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указанные действия ориентированы на удовлетворение высших потребностей личности</w:t>
      </w:r>
      <w:r>
        <w:rPr>
          <w:rFonts w:cs="Times New Roman" w:ascii="Times New Roman" w:hAnsi="Times New Roman"/>
          <w:sz w:val="28"/>
          <w:szCs w:val="28"/>
        </w:rPr>
        <w:t xml:space="preserve"> — в уважении и самореализации. Предоставление творческой работы и расширение ответственности через делегирование способствуют раскрытию потенциала работника, тогда как признание достижений и продвижение по службе укрепляют его чувство значимости и профессиональной ценности.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Аналогичным образом, </w:t>
      </w:r>
      <w:r>
        <w:rPr>
          <w:rFonts w:cs="Times New Roman" w:ascii="Times New Roman" w:hAnsi="Times New Roman"/>
          <w:b/>
          <w:bCs/>
          <w:sz w:val="28"/>
          <w:szCs w:val="28"/>
        </w:rPr>
        <w:t>в соответствии с двухфакторной теорией Ф. Герцберга</w:t>
      </w:r>
      <w:r>
        <w:rPr>
          <w:rFonts w:cs="Times New Roman" w:ascii="Times New Roman" w:hAnsi="Times New Roman"/>
          <w:sz w:val="28"/>
          <w:szCs w:val="28"/>
        </w:rPr>
        <w:t xml:space="preserve">, перечисленные меры относятся к группе мотивирующих факторов, непосредственно связанных с содержанием труда (успех, признание, ответственность, профессиональный рост), которые, в отличие от гигиенических факторов, </w:t>
      </w:r>
      <w:r>
        <w:rPr>
          <w:rFonts w:cs="Times New Roman" w:ascii="Times New Roman" w:hAnsi="Times New Roman"/>
          <w:b/>
          <w:bCs/>
          <w:sz w:val="28"/>
          <w:szCs w:val="28"/>
        </w:rPr>
        <w:t>действительно повышают удовлетворённость работой и стимулируют более высокую производительность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С точки зрения теории приобретённых потребностей Д. МакКлелланда, данные управленческие воздействия </w:t>
      </w:r>
      <w:r>
        <w:rPr>
          <w:rFonts w:cs="Times New Roman" w:ascii="Times New Roman" w:hAnsi="Times New Roman"/>
          <w:b/>
          <w:bCs/>
          <w:sz w:val="28"/>
          <w:szCs w:val="28"/>
        </w:rPr>
        <w:t>позволяют удовлетворять потребности в достижении, власти и причастности</w:t>
      </w:r>
      <w:r>
        <w:rPr>
          <w:rFonts w:cs="Times New Roman" w:ascii="Times New Roman" w:hAnsi="Times New Roman"/>
          <w:sz w:val="28"/>
          <w:szCs w:val="28"/>
        </w:rPr>
        <w:t>. Так, творческие и сложные задачи ориентированы на работников с выраженной потребностью в достижении, делегирование полномочий — на потребность во власти, а признание и положительная оценка результатов труда — на потребность в социальной значимости и принадлежности.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Процессуальные теории мотивации также подтверждают эффективность выбранных мер. В соответствии с теорией ожиданий В. Врума, мотивация работника определяется его ожиданиями относительно связи между усилиями, результатами и вознаграждением. </w:t>
      </w:r>
      <w:r>
        <w:rPr>
          <w:rFonts w:cs="Times New Roman" w:ascii="Times New Roman" w:hAnsi="Times New Roman"/>
          <w:b/>
          <w:bCs/>
          <w:sz w:val="28"/>
          <w:szCs w:val="28"/>
        </w:rPr>
        <w:t>Обратная связь и система поощрений формируют у сотрудника уверенность в том, что приложенные усилия приведут к конкретным результатам, которые, в свою очередь, будут справедливо вознаграждены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 xml:space="preserve">Теория справедливости С. Адамса подчёркивает важность субъективного восприятия справедливости вознаграждения: систематическая </w:t>
      </w:r>
      <w:r>
        <w:rPr>
          <w:rFonts w:cs="Times New Roman" w:ascii="Times New Roman" w:hAnsi="Times New Roman"/>
          <w:b/>
          <w:bCs/>
          <w:sz w:val="28"/>
          <w:szCs w:val="28"/>
        </w:rPr>
        <w:t>оценка и признание достижений позволяют поддерживать ощущение баланса между вкладом работника и получаемыми им выгодами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 xml:space="preserve">Наконец, в рамках модели Портера–Лоулера результативный труд, сопровождаемый адекватным внутренним и внешним вознаграждением (признание, продвижение, расширение ответственности), </w:t>
      </w:r>
      <w:r>
        <w:rPr>
          <w:rFonts w:cs="Times New Roman" w:ascii="Times New Roman" w:hAnsi="Times New Roman"/>
          <w:b/>
          <w:bCs/>
          <w:sz w:val="28"/>
          <w:szCs w:val="28"/>
        </w:rPr>
        <w:t>ведёт к росту удовлетворённости и дальнейшему усилению мотивации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</w:r>
      <w:r>
        <w:rPr>
          <w:rFonts w:cs="Times New Roman" w:ascii="Times New Roman" w:hAnsi="Times New Roman"/>
          <w:b/>
          <w:bCs/>
          <w:sz w:val="28"/>
          <w:szCs w:val="28"/>
        </w:rPr>
        <w:t>Таким образом,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указанные действия менеджера являются ключевыми, поскольку они комплексно воздействуют как на внутренние потребности работников, так и на их восприятие результатов труда и вознаграждения, что в совокупности обеспечивает устойчивое повышение их творческой активности и эффективности деятельности.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Какие еще меры, по Вашему мнению, может предпринимать менеджер, чтобы добиться роста производительности и повышения активности труда подчиненных?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Ответ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: Я считаю, менеджер может предпринимать такие меры как</w:t>
      </w:r>
    </w:p>
    <w:p>
      <w:pPr>
        <w:pStyle w:val="Normal"/>
        <w:numPr>
          <w:ilvl w:val="0"/>
          <w:numId w:val="2"/>
        </w:numPr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Создание благоприятного социально-психологического климата в коллективе.</w:t>
      </w:r>
    </w:p>
    <w:p>
      <w:pPr>
        <w:pStyle w:val="Normal"/>
        <w:numPr>
          <w:ilvl w:val="0"/>
          <w:numId w:val="0"/>
        </w:numPr>
        <w:spacing w:lineRule="auto" w:line="259" w:before="0" w:after="0"/>
        <w:ind w:hanging="0" w:left="72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Поддержка конструктивных межличностных отношений, развитие корпоративной культуры и укрепление командного взаимодействия способствуют удовлетворению социальных потребностей работников и повышают их вовлечённость в деятельность организации.</w:t>
      </w:r>
    </w:p>
    <w:p>
      <w:pPr>
        <w:pStyle w:val="Normal"/>
        <w:numPr>
          <w:ilvl w:val="0"/>
          <w:numId w:val="2"/>
        </w:numPr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Ставить четкие и достижимые цели.</w:t>
      </w:r>
    </w:p>
    <w:p>
      <w:pPr>
        <w:pStyle w:val="Normal"/>
        <w:numPr>
          <w:ilvl w:val="0"/>
          <w:numId w:val="0"/>
        </w:numPr>
        <w:spacing w:lineRule="auto" w:line="259" w:before="0" w:after="0"/>
        <w:ind w:hanging="0" w:left="72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Понимание сотрудниками ожидаемых результатов и критериев их оценки повышает осознанность трудовой деятельности и способствует росту ответственности за конечный результат.</w:t>
      </w:r>
    </w:p>
    <w:p>
      <w:pPr>
        <w:pStyle w:val="Normal"/>
        <w:numPr>
          <w:ilvl w:val="0"/>
          <w:numId w:val="2"/>
        </w:numPr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Применять методы регулярного контроля и координации деятельности, обеспечивая при этом баланс между контролем и доверием. Чрезмерный контроль может снижать инициативу, тогда как разумное сочетание самостоятельности и ответственности способствует формированию внутренней мотивации и повышению эффективности труда работников.</w:t>
      </w:r>
      <w:r>
        <w:br w:type="page"/>
      </w:r>
    </w:p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3.</w:t>
      </w:r>
    </w:p>
    <w:p>
      <w:pPr>
        <w:pStyle w:val="Normal"/>
        <w:spacing w:lineRule="auto" w:line="259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управления предприятием особую роль играет принятие правильных управленческих решений, и поскольку от этого зависит успех в бизнесе, в практике встречаются следующие варианты.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Руководитель принимает решение и сообщает результат подчиненным, если это необходимо.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Руководитель принимает решение и сообщает, почему он его принял.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Руководитель принимает решение, но при этом интересуется мнением подчиненных, приветствует их вопросы, получая, таким образом, возможность проверить решение и в случае необходимости внести изменения.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Руководитель принимает решение и представляет его группе на доработку.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Руководитель излагает суть проблемы, спрашивает, какие будут предложения и, выслушав их, принимает решения.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Руководитель излагает проблему и просит группу принять решение, оставляя за собой право выбора и утверждение варианта.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Руководитель излагает проблему и принимает решение группы.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Дайте ответ на вопрос: какой из предложенных вариантов Вы считаете предпочтительным? Обоснуйте свою позицию.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Ответ:</w:t>
      </w:r>
      <w:r>
        <w:rPr>
          <w:rFonts w:cs="Times New Roman" w:ascii="Times New Roman" w:hAnsi="Times New Roman"/>
          <w:sz w:val="28"/>
          <w:szCs w:val="28"/>
        </w:rPr>
        <w:t xml:space="preserve"> Я считаю, предпочтительным вариант №6, когда руководитель излагает проблему и просит группу принять решение, оставляя за собой право выбора и утверждение варианта, так как данный подход обеспечивает оптимальное сочетание коллективного участия и управленческой ответственности. Привлечение сотрудников к выработке решения способствует росту их вовлечённости в деятельность организации, формирует чувство причастности к результатам и, как следствие, повышает уровень доверия к руководителю. Работники воспринимают процесс принятия решений как более прозрачный и справедливый, поскольку их мнение учитывается, а не игнорируется.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Кроме того, данный вариант учитывает объективное ограничение управленческой деятельности: руководитель не может быть экспертом во всех областях, особенно в условиях высокой сложности и специализации современных организаций. Вовлечение подчинённых позволяет использовать их профессиональные знания, опыт и компетенции, что повышает качество принимаемых решений. Руководитель в данном случае выступает не только как лицо, принимающее окончательное решение, но и как координатор и интегратор различных точек зрения, способный критически оценить предложенные варианты, сопоставить их и при необходимости доработать.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Таким образом, рассматриваемый вариант является наиболее сбалансированным, поскольку сочетает в себе преимущества коллективного интеллекта и единоначалия, повышая как качество управленческих решений, так и уровень доверия и мотивации в коллективе.</w:t>
      </w:r>
    </w:p>
    <w:sectPr>
      <w:type w:val="nextPage"/>
      <w:pgSz w:w="11906" w:h="16838"/>
      <w:pgMar w:left="1701" w:right="850" w:gutter="0" w:header="0" w:top="1134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Application>LibreOffice/24.2.7.2$Linux_X86_64 LibreOffice_project/420$Build-2</Application>
  <AppVersion>15.0000</AppVersion>
  <Pages>7</Pages>
  <Words>1316</Words>
  <Characters>9452</Characters>
  <CharactersWithSpaces>10644</CharactersWithSpaces>
  <Paragraphs>134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2022-10-27T05:04:00Z</dcterms:created>
  <dc:creator>Sanchez</dc:creator>
  <dc:description/>
  <dc:language>ru-RU</dc:language>
  <cp:lastModifiedBy/>
  <cp:lastPrinted>2022-11-01T19:39:00Z</cp:lastPrinted>
  <dcterms:modified xsi:type="dcterms:W3CDTF">2026-04-14T12:18:41Z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