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sz w:val="32"/>
        </w:rPr>
        <w:t>EO Studio Flip - 체크리스트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투자자</w:t>
            </w:r>
          </w:p>
        </w:tc>
        <w:tc>
          <w:tcPr>
            <w:tcW w:type="dxa" w:w="765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김태용 (CEO)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유형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CEO / 최대주주 (비거주자, 보유지분율: 약 81%)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제출 기한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2026년 2월 27일(금) 17:00 KST</w:t>
            </w:r>
          </w:p>
        </w:tc>
      </w:tr>
    </w:tbl>
    <w:p/>
    <w:p>
      <w:pPr>
        <w:spacing w:after="80"/>
      </w:pPr>
      <w:r>
        <w:rPr>
          <w:rFonts w:ascii="맑은 고딕" w:hAnsi="맑은 고딕" w:eastAsia="맑은 고딕"/>
          <w:b w:val="0"/>
          <w:color w:val="505050"/>
          <w:sz w:val="18"/>
        </w:rPr>
        <w:t>이오스튜디오의 지주회사를 한국에서 미국(EO Studio Inc., Delaware)으로 전환하는 플립(Flip) 거래입니다. 주주님이 보유한 이오스튜디오 주식이 EO Studio Inc. 주식으로 교환됩니다.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505050"/>
          <w:sz w:val="18"/>
        </w:rPr>
        <w:t>아래의 사항을 살펴보시고 필요한 서류를 준비하여 기한 내 제출해주시기 바랍니다.</w:t>
      </w:r>
    </w:p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1. 첨부 서류 (이 폴더에 포함된 파일)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필요서류 항목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부수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원본/사본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Signature Packet (Taeyong Kim).pdf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참고용 (전자서명은 모두싸인으로 별도 진행)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Amended and Restated Certificate of Incorporation.docx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Common Stock Exchange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Preferred Stock Exchange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Investors' Rights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Right of First Refusal and Co-Sale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Voting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2. 서명 (모두싸인 전자서명)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필요서류 항목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부수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원본/사본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모두싸인으로 전자서명 링크 발송 예정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이메일 확인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Signature Packet (Taeyong Kim).pdf 전체 서명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5개 계약서 모두 서명 필요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날짜 미기입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Closing Day에 변호사가 기입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3. 외국환신고 필요서류</w:t>
      </w:r>
    </w:p>
    <w:p>
      <w:pPr>
        <w:spacing w:after="40"/>
      </w:pPr>
      <w:r>
        <w:rPr>
          <w:rFonts w:ascii="맑은 고딕" w:hAnsi="맑은 고딕" w:eastAsia="맑은 고딕"/>
          <w:b/>
          <w:sz w:val="18"/>
        </w:rPr>
        <w:t xml:space="preserve">  신고유형: </w:t>
      </w:r>
      <w:r>
        <w:rPr>
          <w:rFonts w:ascii="맑은 고딕" w:hAnsi="맑은 고딕" w:eastAsia="맑은 고딕"/>
          <w:sz w:val="18"/>
        </w:rPr>
        <w:t>거주자의 지정거래외국환은행 해외직접투자신고 (외국환거래규정 제9-5조 제1항)</w:t>
      </w:r>
    </w:p>
    <w:p>
      <w:pPr>
        <w:spacing w:after="40"/>
      </w:pPr>
      <w:r>
        <w:rPr>
          <w:rFonts w:ascii="맑은 고딕" w:hAnsi="맑은 고딕" w:eastAsia="맑은 고딕"/>
          <w:b/>
          <w:sz w:val="18"/>
        </w:rPr>
        <w:t xml:space="preserve">  취득대상: </w:t>
      </w:r>
      <w:r>
        <w:rPr>
          <w:rFonts w:ascii="맑은 고딕" w:hAnsi="맑은 고딕" w:eastAsia="맑은 고딕"/>
          <w:sz w:val="18"/>
        </w:rPr>
        <w:t>EO US 발행 보통주식 또는 전환우선주식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필요서류 항목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부수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원본/사본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거래외국환은행 지정신청서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은행양식 추후 안내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원본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대고객 설명서 및 확인서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은행양식 추후 안내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원본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개인(신용)정보 수집·이용·제공 동의서(여신 등)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은행양식 추후 안내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원본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개인(신용)정보 조회 동의서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은행양식 추후 안내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원본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위임장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개인인감 날인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원본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개인인감증명서(전자민원창구용 제출불가)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신고접수일 기준 3개월 이내 발급본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원본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국세 및 지방세 납세증명서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신고접수일 기준 유효기간 내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원본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주민등록등본(뒷자리 모두 표기)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신고접수일 기준 3영업일 이내 발급본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원본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신분증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-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PDF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(공통) 주식교환계약서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체결 전 최종본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제공완료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11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(공통) 이오스튜디오 주주명부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법인인감 날인본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제공완료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12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(공통) 전문평가기관 혹은 공인회계사 등의 주식가치평가서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날인 최종본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제공완료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4. 제출 방법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서명: 모두싸인 전자서명 링크로 진행 (별도 우편/스캔 불필요)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외국환신고 서류: 원본 우편 → 서울시 강남구 압구정로28길 9-2, 2층 (EO Studio 안서현)</w:t>
      </w:r>
    </w:p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5. 문의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EO Studio 안서현: ash@eoeoeo.net / 010-5382-2553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미국 변호사 Eugene Kang: eugene@venturouscounsel.com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한국 변호사 정호석 (법무법인 세움): hoseok.jung@seumlaw.com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