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CC-OPTIR for MPs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Experiment: 20230906 200 to 9900 nm LDPE 2 min sonication iced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sources: CC-OPTIR+Raman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Sample collection details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a. Date of sampling: 20230906 and 20230912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b. Name of person(s) who sampled: Rebecca Parham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c. Comments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Suspension made with 0.2-9.9 um LDPE in 50/50 ethanol/Omnisolve (i.e. ultrapure water).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Suspension sonicated for 2 minutes in an ice bath before sampling.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uL aliquot was spotted onto aluminum-coated silicon and dried for analysis as well. Data stored in file with core name + "_beforeatomization"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Sampled for 10 minutes onto stage 2 (0.4-2.8 um) of a Microanalysis Particle Sizer. Substrate was aluminum-coated silicon.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Atomized with a Collison nebulizer and sent through drier before impaction.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Data collection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a. Date of collection: 20230911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b. Name of collector: Rebecca Parham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c. Instrument: mIRage O-PTIR+Raman</w:t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rtl w:val="0"/>
        </w:rPr>
        <w:t xml:space="preserve">i. 'core' file name: 20230911_200to9900nmLDPE_2minsonication_iced_</w:t>
      </w:r>
    </w:p>
    <w:p w:rsidR="00000000" w:rsidDel="00000000" w:rsidP="00000000" w:rsidRDefault="00000000" w:rsidRPr="00000000" w14:paraId="00000015">
      <w:pPr>
        <w:ind w:left="720" w:firstLine="720"/>
        <w:rPr/>
      </w:pPr>
      <w:r w:rsidDel="00000000" w:rsidR="00000000" w:rsidRPr="00000000">
        <w:rPr>
          <w:rtl w:val="0"/>
        </w:rPr>
        <w:t xml:space="preserve">10minMPSstg2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ii. O-PTIR parameters</w:t>
      </w:r>
    </w:p>
    <w:p w:rsidR="00000000" w:rsidDel="00000000" w:rsidP="00000000" w:rsidRDefault="00000000" w:rsidRPr="00000000" w14:paraId="00000017">
      <w:pPr>
        <w:ind w:left="1440" w:firstLine="720"/>
        <w:rPr/>
      </w:pPr>
      <w:r w:rsidDel="00000000" w:rsidR="00000000" w:rsidRPr="00000000">
        <w:rPr>
          <w:rtl w:val="0"/>
        </w:rPr>
        <w:t xml:space="preserve">–Wavenumber: 1450 cm-1</w:t>
      </w:r>
    </w:p>
    <w:p w:rsidR="00000000" w:rsidDel="00000000" w:rsidP="00000000" w:rsidRDefault="00000000" w:rsidRPr="00000000" w14:paraId="00000018">
      <w:pPr>
        <w:ind w:left="1440" w:firstLine="720"/>
        <w:rPr/>
      </w:pPr>
      <w:r w:rsidDel="00000000" w:rsidR="00000000" w:rsidRPr="00000000">
        <w:rPr>
          <w:rtl w:val="0"/>
        </w:rPr>
        <w:t xml:space="preserve">–IR power: 20%</w:t>
      </w:r>
    </w:p>
    <w:p w:rsidR="00000000" w:rsidDel="00000000" w:rsidP="00000000" w:rsidRDefault="00000000" w:rsidRPr="00000000" w14:paraId="00000019">
      <w:pPr>
        <w:ind w:left="1440" w:firstLine="720"/>
        <w:rPr/>
      </w:pPr>
      <w:r w:rsidDel="00000000" w:rsidR="00000000" w:rsidRPr="00000000">
        <w:rPr>
          <w:rtl w:val="0"/>
        </w:rPr>
        <w:t xml:space="preserve">–Probe power: 5%</w:t>
      </w:r>
    </w:p>
    <w:p w:rsidR="00000000" w:rsidDel="00000000" w:rsidP="00000000" w:rsidRDefault="00000000" w:rsidRPr="00000000" w14:paraId="0000001A">
      <w:pPr>
        <w:ind w:left="1440" w:firstLine="720"/>
        <w:rPr/>
      </w:pPr>
      <w:r w:rsidDel="00000000" w:rsidR="00000000" w:rsidRPr="00000000">
        <w:rPr>
          <w:rtl w:val="0"/>
        </w:rPr>
        <w:t xml:space="preserve">–Detector gain: 2x</w:t>
      </w:r>
    </w:p>
    <w:p w:rsidR="00000000" w:rsidDel="00000000" w:rsidP="00000000" w:rsidRDefault="00000000" w:rsidRPr="00000000" w14:paraId="0000001B">
      <w:pPr>
        <w:ind w:left="1440" w:firstLine="720"/>
        <w:rPr/>
      </w:pPr>
      <w:r w:rsidDel="00000000" w:rsidR="00000000" w:rsidRPr="00000000">
        <w:rPr>
          <w:rtl w:val="0"/>
        </w:rPr>
        <w:t xml:space="preserve">–Averages: 10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iii. Raman parameters</w:t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  <w:t xml:space="preserve">–Resolution: 600 gr/mm</w:t>
      </w:r>
    </w:p>
    <w:p w:rsidR="00000000" w:rsidDel="00000000" w:rsidP="00000000" w:rsidRDefault="00000000" w:rsidRPr="00000000" w14:paraId="0000001E">
      <w:pPr>
        <w:ind w:left="1440" w:firstLine="720"/>
        <w:rPr/>
      </w:pPr>
      <w:r w:rsidDel="00000000" w:rsidR="00000000" w:rsidRPr="00000000">
        <w:rPr>
          <w:rtl w:val="0"/>
        </w:rPr>
        <w:t xml:space="preserve">–Integration: 30 s</w:t>
      </w:r>
    </w:p>
    <w:p w:rsidR="00000000" w:rsidDel="00000000" w:rsidP="00000000" w:rsidRDefault="00000000" w:rsidRPr="00000000" w14:paraId="0000001F">
      <w:pPr>
        <w:ind w:left="1440" w:firstLine="720"/>
        <w:rPr/>
      </w:pPr>
      <w:r w:rsidDel="00000000" w:rsidR="00000000" w:rsidRPr="00000000">
        <w:rPr>
          <w:rtl w:val="0"/>
        </w:rPr>
        <w:t xml:space="preserve">–Averages: 3</w:t>
      </w:r>
    </w:p>
    <w:p w:rsidR="00000000" w:rsidDel="00000000" w:rsidP="00000000" w:rsidRDefault="00000000" w:rsidRPr="00000000" w14:paraId="00000020">
      <w:pPr>
        <w:ind w:left="1440" w:firstLine="720"/>
        <w:rPr/>
      </w:pPr>
      <w:r w:rsidDel="00000000" w:rsidR="00000000" w:rsidRPr="00000000">
        <w:rPr>
          <w:rtl w:val="0"/>
        </w:rPr>
        <w:t xml:space="preserve">–Delay time: 15 s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 xml:space="preserve">iv. Comments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Took two mosaic images of the spot collected: one with 20x and one with 40x objectives (both zoomed in).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Images and background spectrum on one file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separate files to collect CC-OPTIR+Raman data on particles since particle loading was high enough.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c. Instrument: HORIBA Raman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27">
      <w:pPr>
        <w:ind w:left="720" w:firstLine="720"/>
        <w:rPr/>
      </w:pPr>
      <w:r w:rsidDel="00000000" w:rsidR="00000000" w:rsidRPr="00000000">
        <w:rPr>
          <w:rtl w:val="0"/>
        </w:rPr>
        <w:t xml:space="preserve">ii. Parameters</w:t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–Acquisition time: 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–Accumulations: </w:t>
      </w:r>
    </w:p>
    <w:p w:rsidR="00000000" w:rsidDel="00000000" w:rsidP="00000000" w:rsidRDefault="00000000" w:rsidRPr="00000000" w14:paraId="0000002A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–Delay time: </w:t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–Resolution: 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–ND filter: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c. Instrument: HIROX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ii. Objective: 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iii. Zoom: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d. Comments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Data analysis: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Include name, date, and any important details on analysis type, software used, and file names.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