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F8B" w:rsidRPr="00B72F8B" w:rsidRDefault="00B72F8B" w:rsidP="00B72F8B">
      <w:pPr>
        <w:shd w:val="clear" w:color="auto" w:fill="FFFFFF"/>
        <w:spacing w:after="240" w:line="480" w:lineRule="atLeast"/>
        <w:outlineLvl w:val="1"/>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Section 4: Results</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4.1 Scope and Data Provenance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results reported here derive from a reduced grid of </w:t>
      </w:r>
      <w:r w:rsidRPr="00B72F8B">
        <w:rPr>
          <w:rFonts w:ascii="Times New Roman" w:eastAsia="Times New Roman" w:hAnsi="Times New Roman" w:cs="Times New Roman"/>
          <w:b/>
          <w:bCs/>
          <w:color w:val="0F1115"/>
        </w:rPr>
        <w:t>50 experiments</w:t>
      </w:r>
      <w:r w:rsidRPr="00B72F8B">
        <w:rPr>
          <w:rFonts w:ascii="Times New Roman" w:eastAsia="Times New Roman" w:hAnsi="Times New Roman" w:cs="Times New Roman"/>
          <w:color w:val="0F1115"/>
        </w:rPr>
        <w:t xml:space="preserve"> (10 configurations × 5 replications) recorded in </w:t>
      </w:r>
      <w:r w:rsidRPr="00B72F8B">
        <w:rPr>
          <w:rFonts w:ascii="Times New Roman" w:eastAsia="Times New Roman" w:hAnsi="Times New Roman" w:cs="Times New Roman"/>
          <w:color w:val="0F1115"/>
          <w:shd w:val="clear" w:color="auto" w:fill="EBEEF2"/>
        </w:rPr>
        <w:t>results/task4_reduced_benchmark.json</w:t>
      </w:r>
      <w:r w:rsidRPr="00B72F8B">
        <w:rPr>
          <w:rFonts w:ascii="Times New Roman" w:eastAsia="Times New Roman" w:hAnsi="Times New Roman" w:cs="Times New Roman"/>
          <w:color w:val="0F1115"/>
        </w:rPr>
        <w:t xml:space="preserve">. The single-cell proof-of-concept used to validate the pipeline before the grid was run is archived in </w:t>
      </w:r>
      <w:r w:rsidRPr="00B72F8B">
        <w:rPr>
          <w:rFonts w:ascii="Times New Roman" w:eastAsia="Times New Roman" w:hAnsi="Times New Roman" w:cs="Times New Roman"/>
          <w:color w:val="0F1115"/>
          <w:shd w:val="clear" w:color="auto" w:fill="EBEEF2"/>
        </w:rPr>
        <w:t>results/task2_single_cell_proof.json</w:t>
      </w:r>
      <w:r w:rsidRPr="00B72F8B">
        <w:rPr>
          <w:rFonts w:ascii="Times New Roman" w:eastAsia="Times New Roman" w:hAnsi="Times New Roman" w:cs="Times New Roman"/>
          <w:color w:val="0F1115"/>
        </w:rPr>
        <w:t xml:space="preserve">. The </w:t>
      </w:r>
      <w:r w:rsidRPr="00B72F8B">
        <w:rPr>
          <w:rFonts w:ascii="Times New Roman" w:eastAsia="Times New Roman" w:hAnsi="Times New Roman" w:cs="Times New Roman"/>
          <w:b/>
          <w:bCs/>
          <w:color w:val="0F1115"/>
        </w:rPr>
        <w:t>150-experiment pre-fix baseline</w:t>
      </w:r>
      <w:r w:rsidRPr="00B72F8B">
        <w:rPr>
          <w:rFonts w:ascii="Times New Roman" w:eastAsia="Times New Roman" w:hAnsi="Times New Roman" w:cs="Times New Roman"/>
          <w:color w:val="0F1115"/>
        </w:rPr>
        <w:t xml:space="preserve"> (</w:t>
      </w:r>
      <w:proofErr w:type="spellStart"/>
      <w:r w:rsidRPr="00B72F8B">
        <w:rPr>
          <w:rFonts w:ascii="Times New Roman" w:eastAsia="Times New Roman" w:hAnsi="Times New Roman" w:cs="Times New Roman"/>
          <w:color w:val="0F1115"/>
          <w:shd w:val="clear" w:color="auto" w:fill="EBEEF2"/>
        </w:rPr>
        <w:t>benchmark_results_fixed.json</w:t>
      </w:r>
      <w:proofErr w:type="spellEnd"/>
      <w:r w:rsidRPr="00B72F8B">
        <w:rPr>
          <w:rFonts w:ascii="Times New Roman" w:eastAsia="Times New Roman" w:hAnsi="Times New Roman" w:cs="Times New Roman"/>
          <w:color w:val="0F1115"/>
        </w:rPr>
        <w:t xml:space="preserve">) and the </w:t>
      </w:r>
      <w:r w:rsidRPr="00B72F8B">
        <w:rPr>
          <w:rFonts w:ascii="Times New Roman" w:eastAsia="Times New Roman" w:hAnsi="Times New Roman" w:cs="Times New Roman"/>
          <w:b/>
          <w:bCs/>
          <w:color w:val="0F1115"/>
        </w:rPr>
        <w:t>300-experiment medium grid</w:t>
      </w:r>
      <w:r w:rsidRPr="00B72F8B">
        <w:rPr>
          <w:rFonts w:ascii="Times New Roman" w:eastAsia="Times New Roman" w:hAnsi="Times New Roman" w:cs="Times New Roman"/>
          <w:color w:val="0F1115"/>
        </w:rPr>
        <w:t xml:space="preserve"> (</w:t>
      </w:r>
      <w:proofErr w:type="spellStart"/>
      <w:r w:rsidRPr="00B72F8B">
        <w:rPr>
          <w:rFonts w:ascii="Times New Roman" w:eastAsia="Times New Roman" w:hAnsi="Times New Roman" w:cs="Times New Roman"/>
          <w:color w:val="0F1115"/>
          <w:shd w:val="clear" w:color="auto" w:fill="EBEEF2"/>
        </w:rPr>
        <w:t>benchmark_results_medium.json</w:t>
      </w:r>
      <w:proofErr w:type="spellEnd"/>
      <w:r w:rsidRPr="00B72F8B">
        <w:rPr>
          <w:rFonts w:ascii="Times New Roman" w:eastAsia="Times New Roman" w:hAnsi="Times New Roman" w:cs="Times New Roman"/>
          <w:color w:val="0F1115"/>
        </w:rPr>
        <w:t xml:space="preserve">) are reported separately as diagnostic artifacts because they were generated </w:t>
      </w:r>
      <w:r w:rsidRPr="00B72F8B">
        <w:rPr>
          <w:rFonts w:ascii="Times New Roman" w:eastAsia="Times New Roman" w:hAnsi="Times New Roman" w:cs="Times New Roman"/>
          <w:b/>
          <w:bCs/>
          <w:color w:val="0F1115"/>
        </w:rPr>
        <w:t>before</w:t>
      </w:r>
      <w:r w:rsidRPr="00B72F8B">
        <w:rPr>
          <w:rFonts w:ascii="Times New Roman" w:eastAsia="Times New Roman" w:hAnsi="Times New Roman" w:cs="Times New Roman"/>
          <w:color w:val="0F1115"/>
        </w:rPr>
        <w:t xml:space="preserve"> the KRI→PRT aggregation correction to the evaluator and before the </w:t>
      </w:r>
      <w:proofErr w:type="gramStart"/>
      <w:r w:rsidRPr="00B72F8B">
        <w:rPr>
          <w:rFonts w:ascii="Times New Roman" w:eastAsia="Times New Roman" w:hAnsi="Times New Roman" w:cs="Times New Roman"/>
          <w:color w:val="0F1115"/>
        </w:rPr>
        <w:t>VA</w:t>
      </w:r>
      <w:bookmarkStart w:id="0" w:name="_GoBack"/>
      <w:bookmarkEnd w:id="0"/>
      <w:r w:rsidRPr="00B72F8B">
        <w:rPr>
          <w:rFonts w:ascii="Times New Roman" w:eastAsia="Times New Roman" w:hAnsi="Times New Roman" w:cs="Times New Roman"/>
          <w:color w:val="0F1115"/>
        </w:rPr>
        <w:t>R(</w:t>
      </w:r>
      <w:proofErr w:type="gramEnd"/>
      <w:r w:rsidRPr="00B72F8B">
        <w:rPr>
          <w:rFonts w:ascii="Times New Roman" w:eastAsia="Times New Roman" w:hAnsi="Times New Roman" w:cs="Times New Roman"/>
          <w:color w:val="0F1115"/>
        </w:rPr>
        <w:t xml:space="preserve">1) lag-matrix construction was rewritten. </w:t>
      </w:r>
      <w:r w:rsidRPr="00B72F8B">
        <w:rPr>
          <w:rFonts w:ascii="Times New Roman" w:eastAsia="Times New Roman" w:hAnsi="Times New Roman" w:cs="Times New Roman"/>
          <w:b/>
          <w:bCs/>
          <w:color w:val="0F1115"/>
        </w:rPr>
        <w:t>They are not reported as the study's findings.</w:t>
      </w:r>
      <w:r w:rsidRPr="00B72F8B">
        <w:rPr>
          <w:rFonts w:ascii="Times New Roman" w:eastAsia="Times New Roman" w:hAnsi="Times New Roman" w:cs="Times New Roman"/>
          <w:color w:val="0F1115"/>
        </w:rPr>
        <w:t xml:space="preserve"> Where their values differ materially from the post-fix grid, the difference is discussed as evidence of the pipeline defects described in §5.1.</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A note on what the grid does and does not contain.</w:t>
      </w:r>
      <w:r w:rsidRPr="00B72F8B">
        <w:rPr>
          <w:rFonts w:ascii="Times New Roman" w:eastAsia="Times New Roman" w:hAnsi="Times New Roman" w:cs="Times New Roman"/>
          <w:color w:val="0F1115"/>
        </w:rPr>
        <w:t xml:space="preserve"> The 50-experiment grid varies data volume (T </w:t>
      </w:r>
      <w:r w:rsidRPr="00B72F8B">
        <w:rPr>
          <w:rFonts w:ascii="Cambria Math" w:eastAsia="Times New Roman" w:hAnsi="Cambria Math" w:cs="Cambria Math"/>
          <w:color w:val="0F1115"/>
        </w:rPr>
        <w:t>∈</w:t>
      </w:r>
      <w:r w:rsidRPr="00B72F8B">
        <w:rPr>
          <w:rFonts w:ascii="Times New Roman" w:eastAsia="Times New Roman" w:hAnsi="Times New Roman" w:cs="Times New Roman"/>
          <w:color w:val="0F1115"/>
        </w:rPr>
        <w:t xml:space="preserve"> {50, 100, 150, 200, 250}) and measurement noise (σ </w:t>
      </w:r>
      <w:r w:rsidRPr="00B72F8B">
        <w:rPr>
          <w:rFonts w:ascii="Cambria Math" w:eastAsia="Times New Roman" w:hAnsi="Cambria Math" w:cs="Cambria Math"/>
          <w:color w:val="0F1115"/>
        </w:rPr>
        <w:t>∈</w:t>
      </w:r>
      <w:r w:rsidRPr="00B72F8B">
        <w:rPr>
          <w:rFonts w:ascii="Times New Roman" w:eastAsia="Times New Roman" w:hAnsi="Times New Roman" w:cs="Times New Roman"/>
          <w:color w:val="0F1115"/>
        </w:rPr>
        <w:t xml:space="preserve"> {0.1, 0.5}) at fixed density D = 2. The density-4 arms of the designed grid and the random-network robustness arms required by the supervisor are </w:t>
      </w:r>
      <w:r w:rsidRPr="00B72F8B">
        <w:rPr>
          <w:rFonts w:ascii="Times New Roman" w:eastAsia="Times New Roman" w:hAnsi="Times New Roman" w:cs="Times New Roman"/>
          <w:b/>
          <w:bCs/>
          <w:color w:val="0F1115"/>
        </w:rPr>
        <w:t>not yet executed</w:t>
      </w:r>
      <w:r w:rsidRPr="00B72F8B">
        <w:rPr>
          <w:rFonts w:ascii="Times New Roman" w:eastAsia="Times New Roman" w:hAnsi="Times New Roman" w:cs="Times New Roman"/>
          <w:color w:val="0F1115"/>
        </w:rPr>
        <w:t xml:space="preserve"> at the time of this draft and are flagged in §4.4.5 and §5.5. Reporting them as complete would misrepresent the evidence base.</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4.2 Propagation Sanity Check</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designed </w:t>
      </w:r>
      <w:proofErr w:type="spellStart"/>
      <w:r w:rsidRPr="00B72F8B">
        <w:rPr>
          <w:rFonts w:ascii="Times New Roman" w:eastAsia="Times New Roman" w:hAnsi="Times New Roman" w:cs="Times New Roman"/>
          <w:color w:val="0F1115"/>
          <w:shd w:val="clear" w:color="auto" w:fill="EBEEF2"/>
        </w:rPr>
        <w:t>W_true</w:t>
      </w:r>
      <w:proofErr w:type="spellEnd"/>
      <w:r w:rsidRPr="00B72F8B">
        <w:rPr>
          <w:rFonts w:ascii="Times New Roman" w:eastAsia="Times New Roman" w:hAnsi="Times New Roman" w:cs="Times New Roman"/>
          <w:color w:val="0F1115"/>
        </w:rPr>
        <w:t xml:space="preserve"> was propagated through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under a +0.30 shock to </w:t>
      </w:r>
      <w:proofErr w:type="spellStart"/>
      <w:r w:rsidRPr="00B72F8B">
        <w:rPr>
          <w:rFonts w:ascii="Times New Roman" w:eastAsia="Times New Roman" w:hAnsi="Times New Roman" w:cs="Times New Roman"/>
          <w:color w:val="0F1115"/>
        </w:rPr>
        <w:t>Technology_Risk</w:t>
      </w:r>
      <w:proofErr w:type="spellEnd"/>
      <w:r w:rsidRPr="00B72F8B">
        <w:rPr>
          <w:rFonts w:ascii="Times New Roman" w:eastAsia="Times New Roman" w:hAnsi="Times New Roman" w:cs="Times New Roman"/>
          <w:color w:val="0F1115"/>
        </w:rPr>
        <w:t xml:space="preserve">. The resulting cascade was compared to the reference cascade in </w:t>
      </w:r>
      <w:r w:rsidRPr="00B72F8B">
        <w:rPr>
          <w:rFonts w:ascii="Times New Roman" w:eastAsia="Times New Roman" w:hAnsi="Times New Roman" w:cs="Times New Roman"/>
          <w:color w:val="0F1115"/>
          <w:shd w:val="clear" w:color="auto" w:fill="EBEEF2"/>
        </w:rPr>
        <w:t>Contagion_Propagation.csv</w:t>
      </w:r>
      <w:r w:rsidRPr="00B72F8B">
        <w:rPr>
          <w:rFonts w:ascii="Times New Roman" w:eastAsia="Times New Roman" w:hAnsi="Times New Roman" w:cs="Times New Roman"/>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3162"/>
        <w:gridCol w:w="3358"/>
        <w:gridCol w:w="4760"/>
      </w:tblGrid>
      <w:tr w:rsidR="00B72F8B" w:rsidRPr="00B72F8B" w:rsidTr="00B72F8B">
        <w:trPr>
          <w:tblHeader/>
        </w:trPr>
        <w:tc>
          <w:tcPr>
            <w:tcW w:w="0" w:type="auto"/>
            <w:tcBorders>
              <w:top w:val="nil"/>
            </w:tcBorders>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Metric</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Value</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Source</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Mean absolute error of propagation</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b/>
                <w:bCs/>
              </w:rPr>
              <w:t>0.0177</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shd w:val="clear" w:color="auto" w:fill="EBEEF2"/>
              </w:rPr>
              <w:t>validate_against_expectations.py</w:t>
            </w:r>
            <w:r w:rsidRPr="00B72F8B">
              <w:rPr>
                <w:rFonts w:ascii="Times New Roman" w:eastAsia="Times New Roman" w:hAnsi="Times New Roman" w:cs="Times New Roman"/>
              </w:rPr>
              <w:t>, Symptom 1, PASS</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Direction of first hop</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Technology → Cyber, Operational</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shd w:val="clear" w:color="auto" w:fill="EBEEF2"/>
              </w:rPr>
              <w:t>Contagion_Propagation.csv</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lastRenderedPageBreak/>
              <w:t>Cascade reaches zero by</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Period 12–13</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shd w:val="clear" w:color="auto" w:fill="EBEEF2"/>
              </w:rPr>
              <w:t>Contagion_Propagation.csv</w:t>
            </w:r>
          </w:p>
        </w:tc>
      </w:tr>
    </w:tbl>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propagation check </w:t>
      </w:r>
      <w:r w:rsidRPr="00B72F8B">
        <w:rPr>
          <w:rFonts w:ascii="Times New Roman" w:eastAsia="Times New Roman" w:hAnsi="Times New Roman" w:cs="Times New Roman"/>
          <w:b/>
          <w:bCs/>
          <w:color w:val="0F1115"/>
        </w:rPr>
        <w:t>passes</w:t>
      </w:r>
      <w:r w:rsidRPr="00B72F8B">
        <w:rPr>
          <w:rFonts w:ascii="Times New Roman" w:eastAsia="Times New Roman" w:hAnsi="Times New Roman" w:cs="Times New Roman"/>
          <w:color w:val="0F1115"/>
        </w:rPr>
        <w:t>. The planted network produces a plausible, directionally coherent, attenuated cascade. This is a positive result about the DGP and is the single strongest methodological claim in the study that is not in dispute.</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4.3 Single-Cell Proof of Concept (T = 250, σ = 0.1, D = 2)</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From </w:t>
      </w:r>
      <w:r w:rsidRPr="00B72F8B">
        <w:rPr>
          <w:rFonts w:ascii="Times New Roman" w:eastAsia="Times New Roman" w:hAnsi="Times New Roman" w:cs="Times New Roman"/>
          <w:color w:val="0F1115"/>
          <w:shd w:val="clear" w:color="auto" w:fill="EBEEF2"/>
        </w:rPr>
        <w:t>results/task2_single_cell_proof.json</w:t>
      </w:r>
      <w:r w:rsidRPr="00B72F8B">
        <w:rPr>
          <w:rFonts w:ascii="Times New Roman" w:eastAsia="Times New Roman" w:hAnsi="Times New Roman" w:cs="Times New Roman"/>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197"/>
        <w:gridCol w:w="1398"/>
        <w:gridCol w:w="1398"/>
        <w:gridCol w:w="1398"/>
        <w:gridCol w:w="1398"/>
        <w:gridCol w:w="1410"/>
        <w:gridCol w:w="1161"/>
      </w:tblGrid>
      <w:tr w:rsidR="00B72F8B" w:rsidRPr="00B72F8B" w:rsidTr="00B72F8B">
        <w:trPr>
          <w:tblHeader/>
        </w:trPr>
        <w:tc>
          <w:tcPr>
            <w:tcW w:w="0" w:type="auto"/>
            <w:tcBorders>
              <w:top w:val="nil"/>
            </w:tcBorders>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Estimator</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Precision</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Recall</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F1</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AUC-ROC</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 xml:space="preserve">Edge-weight </w:t>
            </w:r>
            <w:proofErr w:type="spellStart"/>
            <w:r w:rsidRPr="00B72F8B">
              <w:rPr>
                <w:rFonts w:ascii="Times New Roman" w:eastAsia="Times New Roman" w:hAnsi="Times New Roman" w:cs="Times New Roman"/>
              </w:rPr>
              <w:t>corr</w:t>
            </w:r>
            <w:proofErr w:type="spellEnd"/>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IR-MSE</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b/>
                <w:bCs/>
              </w:rPr>
              <w:t>VAR + Diebold–Yılmaz</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0.0975</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1.000</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0.178</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b/>
                <w:bCs/>
              </w:rPr>
              <w:t>0.5090</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b/>
                <w:bCs/>
              </w:rPr>
              <w:t>0.0855</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0.0030</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proofErr w:type="spellStart"/>
            <w:r w:rsidRPr="00B72F8B">
              <w:rPr>
                <w:rFonts w:ascii="Times New Roman" w:eastAsia="Times New Roman" w:hAnsi="Times New Roman" w:cs="Times New Roman"/>
                <w:b/>
                <w:bCs/>
              </w:rPr>
              <w:t>CoVaR</w:t>
            </w:r>
            <w:proofErr w:type="spellEnd"/>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0.1500</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0.613</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0.241</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b/>
                <w:bCs/>
              </w:rPr>
              <w:t>0.6271</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b/>
                <w:bCs/>
              </w:rPr>
              <w:t>0.1168</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0.0001</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proofErr w:type="spellStart"/>
            <w:r w:rsidRPr="00B72F8B">
              <w:rPr>
                <w:rFonts w:ascii="Times New Roman" w:eastAsia="Times New Roman" w:hAnsi="Times New Roman" w:cs="Times New Roman"/>
              </w:rPr>
              <w:t>DebtRank</w:t>
            </w:r>
            <w:proofErr w:type="spellEnd"/>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not applicable</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not applicable</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not applicable</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not applicable</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not applicable</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shd w:val="clear" w:color="auto" w:fill="EBEEF2"/>
              </w:rPr>
              <w:t>[VERIFY — see §4.3.1]</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Trivial baseline (predict-all)</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0.0975</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1.000</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0.178</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0.500</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w:t>
            </w:r>
          </w:p>
        </w:tc>
      </w:tr>
    </w:tbl>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[VERIFY: The edge-weight correlation of 0.0855 in </w:t>
      </w:r>
      <w:r w:rsidRPr="00B72F8B">
        <w:rPr>
          <w:rFonts w:ascii="Times New Roman" w:eastAsia="Times New Roman" w:hAnsi="Times New Roman" w:cs="Times New Roman"/>
          <w:color w:val="0F1115"/>
          <w:shd w:val="clear" w:color="auto" w:fill="EBEEF2"/>
        </w:rPr>
        <w:t>task2_single_cell_proof.json</w:t>
      </w:r>
      <w:r w:rsidRPr="00B72F8B">
        <w:rPr>
          <w:rFonts w:ascii="Times New Roman" w:eastAsia="Times New Roman" w:hAnsi="Times New Roman" w:cs="Times New Roman"/>
          <w:color w:val="0F1115"/>
        </w:rPr>
        <w:t xml:space="preserve"> for VAR+DY is materially different from the 0.229 in </w:t>
      </w:r>
      <w:proofErr w:type="spellStart"/>
      <w:r w:rsidRPr="00B72F8B">
        <w:rPr>
          <w:rFonts w:ascii="Times New Roman" w:eastAsia="Times New Roman" w:hAnsi="Times New Roman" w:cs="Times New Roman"/>
          <w:color w:val="0F1115"/>
          <w:shd w:val="clear" w:color="auto" w:fill="EBEEF2"/>
        </w:rPr>
        <w:t>benchmark_results_fixed.json</w:t>
      </w:r>
      <w:proofErr w:type="spellEnd"/>
      <w:r w:rsidRPr="00B72F8B">
        <w:rPr>
          <w:rFonts w:ascii="Times New Roman" w:eastAsia="Times New Roman" w:hAnsi="Times New Roman" w:cs="Times New Roman"/>
          <w:color w:val="0F1115"/>
        </w:rPr>
        <w:t xml:space="preserve"> at the same nominal cell. You must reconcile which cell produced which number — likely a difference in seed or in which DGP version was </w:t>
      </w:r>
      <w:r w:rsidRPr="00B72F8B">
        <w:rPr>
          <w:rFonts w:ascii="Times New Roman" w:eastAsia="Times New Roman" w:hAnsi="Times New Roman" w:cs="Times New Roman"/>
          <w:color w:val="0F1115"/>
        </w:rPr>
        <w:lastRenderedPageBreak/>
        <w:t>in use — before submitting. If you cannot reconcile them, report the 0.0855 value (it is the later file) and note the discrepancy in a footnote.]</w:t>
      </w:r>
    </w:p>
    <w:p w:rsidR="00B72F8B" w:rsidRPr="00B72F8B" w:rsidRDefault="00B72F8B" w:rsidP="00B72F8B">
      <w:pPr>
        <w:shd w:val="clear" w:color="auto" w:fill="FFFFFF"/>
        <w:spacing w:after="240" w:line="420" w:lineRule="atLeast"/>
        <w:outlineLvl w:val="3"/>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 xml:space="preserve">4.3.1 </w:t>
      </w:r>
      <w:proofErr w:type="spellStart"/>
      <w:r w:rsidRPr="00B72F8B">
        <w:rPr>
          <w:rFonts w:ascii="Times New Roman" w:eastAsia="Times New Roman" w:hAnsi="Times New Roman" w:cs="Times New Roman"/>
          <w:b/>
          <w:bCs/>
          <w:color w:val="0F1115"/>
        </w:rPr>
        <w:t>DebtRank</w:t>
      </w:r>
      <w:proofErr w:type="spellEnd"/>
      <w:r w:rsidRPr="00B72F8B">
        <w:rPr>
          <w:rFonts w:ascii="Times New Roman" w:eastAsia="Times New Roman" w:hAnsi="Times New Roman" w:cs="Times New Roman"/>
          <w:b/>
          <w:bCs/>
          <w:color w:val="0F1115"/>
        </w:rPr>
        <w:t xml:space="preserve"> — Verification Required</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w:t>
      </w:r>
      <w:proofErr w:type="spellStart"/>
      <w:r w:rsidRPr="00B72F8B">
        <w:rPr>
          <w:rFonts w:ascii="Times New Roman" w:eastAsia="Times New Roman" w:hAnsi="Times New Roman" w:cs="Times New Roman"/>
          <w:color w:val="0F1115"/>
          <w:shd w:val="clear" w:color="auto" w:fill="EBEEF2"/>
        </w:rPr>
        <w:t>benchmark_results_fixed.json</w:t>
      </w:r>
      <w:proofErr w:type="spellEnd"/>
      <w:r w:rsidRPr="00B72F8B">
        <w:rPr>
          <w:rFonts w:ascii="Times New Roman" w:eastAsia="Times New Roman" w:hAnsi="Times New Roman" w:cs="Times New Roman"/>
          <w:color w:val="0F1115"/>
        </w:rPr>
        <w:t xml:space="preserve"> file reports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impulse-response MSE = </w:t>
      </w:r>
      <w:r w:rsidRPr="00B72F8B">
        <w:rPr>
          <w:rFonts w:ascii="Times New Roman" w:eastAsia="Times New Roman" w:hAnsi="Times New Roman" w:cs="Times New Roman"/>
          <w:b/>
          <w:bCs/>
          <w:color w:val="0F1115"/>
        </w:rPr>
        <w:t>0.0</w:t>
      </w:r>
      <w:r w:rsidRPr="00B72F8B">
        <w:rPr>
          <w:rFonts w:ascii="Times New Roman" w:eastAsia="Times New Roman" w:hAnsi="Times New Roman" w:cs="Times New Roman"/>
          <w:color w:val="0F1115"/>
        </w:rPr>
        <w:t xml:space="preserve"> and AUC-ROC = </w:t>
      </w:r>
      <w:r w:rsidRPr="00B72F8B">
        <w:rPr>
          <w:rFonts w:ascii="Times New Roman" w:eastAsia="Times New Roman" w:hAnsi="Times New Roman" w:cs="Times New Roman"/>
          <w:b/>
          <w:bCs/>
          <w:color w:val="0F1115"/>
        </w:rPr>
        <w:t>1.0</w:t>
      </w:r>
      <w:r w:rsidRPr="00B72F8B">
        <w:rPr>
          <w:rFonts w:ascii="Times New Roman" w:eastAsia="Times New Roman" w:hAnsi="Times New Roman" w:cs="Times New Roman"/>
          <w:color w:val="0F1115"/>
        </w:rPr>
        <w:t xml:space="preserve"> in every cell. If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were consuming the estimator's recovered </w:t>
      </w:r>
      <w:proofErr w:type="spellStart"/>
      <w:r w:rsidRPr="00B72F8B">
        <w:rPr>
          <w:rFonts w:ascii="Times New Roman" w:eastAsia="Times New Roman" w:hAnsi="Times New Roman" w:cs="Times New Roman"/>
          <w:color w:val="0F1115"/>
          <w:shd w:val="clear" w:color="auto" w:fill="EBEEF2"/>
        </w:rPr>
        <w:t>Ŵ_est</w:t>
      </w:r>
      <w:proofErr w:type="spellEnd"/>
      <w:r w:rsidRPr="00B72F8B">
        <w:rPr>
          <w:rFonts w:ascii="Times New Roman" w:eastAsia="Times New Roman" w:hAnsi="Times New Roman" w:cs="Times New Roman"/>
          <w:color w:val="0F1115"/>
        </w:rPr>
        <w:t xml:space="preserve">, this would be impossible — no estimator with AUC ≈ 0.50 produces a recovered graph whose cascade exactly matches the reference cascade. </w:t>
      </w:r>
      <w:r w:rsidRPr="00B72F8B">
        <w:rPr>
          <w:rFonts w:ascii="Times New Roman" w:eastAsia="Times New Roman" w:hAnsi="Times New Roman" w:cs="Times New Roman"/>
          <w:b/>
          <w:bCs/>
          <w:color w:val="0F1115"/>
        </w:rPr>
        <w:t xml:space="preserve">The </w:t>
      </w:r>
      <w:proofErr w:type="spellStart"/>
      <w:r w:rsidRPr="00B72F8B">
        <w:rPr>
          <w:rFonts w:ascii="Times New Roman" w:eastAsia="Times New Roman" w:hAnsi="Times New Roman" w:cs="Times New Roman"/>
          <w:b/>
          <w:bCs/>
          <w:color w:val="0F1115"/>
        </w:rPr>
        <w:t>DebtRank</w:t>
      </w:r>
      <w:proofErr w:type="spellEnd"/>
      <w:r w:rsidRPr="00B72F8B">
        <w:rPr>
          <w:rFonts w:ascii="Times New Roman" w:eastAsia="Times New Roman" w:hAnsi="Times New Roman" w:cs="Times New Roman"/>
          <w:b/>
          <w:bCs/>
          <w:color w:val="0F1115"/>
        </w:rPr>
        <w:t xml:space="preserve"> IR-MSE cells are almost certainly being computed against </w:t>
      </w:r>
      <w:proofErr w:type="spellStart"/>
      <w:r w:rsidRPr="00B72F8B">
        <w:rPr>
          <w:rFonts w:ascii="Times New Roman" w:eastAsia="Times New Roman" w:hAnsi="Times New Roman" w:cs="Times New Roman"/>
          <w:color w:val="0F1115"/>
          <w:shd w:val="clear" w:color="auto" w:fill="EBEEF2"/>
        </w:rPr>
        <w:t>W_true</w:t>
      </w:r>
      <w:proofErr w:type="spellEnd"/>
      <w:r w:rsidRPr="00B72F8B">
        <w:rPr>
          <w:rFonts w:ascii="Times New Roman" w:eastAsia="Times New Roman" w:hAnsi="Times New Roman" w:cs="Times New Roman"/>
          <w:b/>
          <w:bCs/>
          <w:color w:val="0F1115"/>
        </w:rPr>
        <w:t xml:space="preserve"> rather than </w:t>
      </w:r>
      <w:proofErr w:type="spellStart"/>
      <w:r w:rsidRPr="00B72F8B">
        <w:rPr>
          <w:rFonts w:ascii="Times New Roman" w:eastAsia="Times New Roman" w:hAnsi="Times New Roman" w:cs="Times New Roman"/>
          <w:color w:val="0F1115"/>
          <w:shd w:val="clear" w:color="auto" w:fill="EBEEF2"/>
        </w:rPr>
        <w:t>Ŵ_est</w:t>
      </w:r>
      <w:proofErr w:type="spellEnd"/>
      <w:r w:rsidRPr="00B72F8B">
        <w:rPr>
          <w:rFonts w:ascii="Times New Roman" w:eastAsia="Times New Roman" w:hAnsi="Times New Roman" w:cs="Times New Roman"/>
          <w:b/>
          <w:bCs/>
          <w:color w:val="0F1115"/>
        </w:rPr>
        <w: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Until this is corrected and rerun, the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column of Table 9 is </w:t>
      </w:r>
      <w:r w:rsidRPr="00B72F8B">
        <w:rPr>
          <w:rFonts w:ascii="Times New Roman" w:eastAsia="Times New Roman" w:hAnsi="Times New Roman" w:cs="Times New Roman"/>
          <w:b/>
          <w:bCs/>
          <w:color w:val="0F1115"/>
        </w:rPr>
        <w:t>not reported in this section.</w:t>
      </w:r>
      <w:r w:rsidRPr="00B72F8B">
        <w:rPr>
          <w:rFonts w:ascii="Times New Roman" w:eastAsia="Times New Roman" w:hAnsi="Times New Roman" w:cs="Times New Roman"/>
          <w:color w:val="0F1115"/>
        </w:rPr>
        <w:t xml:space="preserve"> The null-contrast — that VAR+DY and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xml:space="preserve"> both produce </w:t>
      </w:r>
      <w:proofErr w:type="spellStart"/>
      <w:r w:rsidRPr="00B72F8B">
        <w:rPr>
          <w:rFonts w:ascii="Times New Roman" w:eastAsia="Times New Roman" w:hAnsi="Times New Roman" w:cs="Times New Roman"/>
          <w:color w:val="0F1115"/>
          <w:shd w:val="clear" w:color="auto" w:fill="EBEEF2"/>
        </w:rPr>
        <w:t>Ŵ_est</w:t>
      </w:r>
      <w:proofErr w:type="spellEnd"/>
      <w:r w:rsidRPr="00B72F8B">
        <w:rPr>
          <w:rFonts w:ascii="Times New Roman" w:eastAsia="Times New Roman" w:hAnsi="Times New Roman" w:cs="Times New Roman"/>
          <w:color w:val="0F1115"/>
        </w:rPr>
        <w:t xml:space="preserve"> with non-trivial IR-MSE — is the honest content of the propagation analysis at M6. Correcting the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wiring and reporting the resulting IR-MSE column is deferred to §5.5 as a known limitation.</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[VERIFY: Rerun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against </w:t>
      </w:r>
      <w:proofErr w:type="spellStart"/>
      <w:r w:rsidRPr="00B72F8B">
        <w:rPr>
          <w:rFonts w:ascii="Times New Roman" w:eastAsia="Times New Roman" w:hAnsi="Times New Roman" w:cs="Times New Roman"/>
          <w:color w:val="0F1115"/>
          <w:shd w:val="clear" w:color="auto" w:fill="EBEEF2"/>
        </w:rPr>
        <w:t>Ŵ_est</w:t>
      </w:r>
      <w:proofErr w:type="spellEnd"/>
      <w:r w:rsidRPr="00B72F8B">
        <w:rPr>
          <w:rFonts w:ascii="Times New Roman" w:eastAsia="Times New Roman" w:hAnsi="Times New Roman" w:cs="Times New Roman"/>
          <w:color w:val="0F1115"/>
        </w:rPr>
        <w:t xml:space="preserve"> before final submission. Expected IR-MSE for VAR+DY in this cell is on the order of 0.001–0.05; for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smaller but non-zero. If IR-MSE is still 0.000, the wiring is unfixed.]</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4.4 Reduced Grid — Degradation Curves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following table </w:t>
      </w:r>
      <w:proofErr w:type="spellStart"/>
      <w:r w:rsidRPr="00B72F8B">
        <w:rPr>
          <w:rFonts w:ascii="Times New Roman" w:eastAsia="Times New Roman" w:hAnsi="Times New Roman" w:cs="Times New Roman"/>
          <w:color w:val="0F1115"/>
        </w:rPr>
        <w:t>summarises</w:t>
      </w:r>
      <w:proofErr w:type="spellEnd"/>
      <w:r w:rsidRPr="00B72F8B">
        <w:rPr>
          <w:rFonts w:ascii="Times New Roman" w:eastAsia="Times New Roman" w:hAnsi="Times New Roman" w:cs="Times New Roman"/>
          <w:color w:val="0F1115"/>
        </w:rPr>
        <w:t xml:space="preserve"> the reduced grid from </w:t>
      </w:r>
      <w:r w:rsidRPr="00B72F8B">
        <w:rPr>
          <w:rFonts w:ascii="Times New Roman" w:eastAsia="Times New Roman" w:hAnsi="Times New Roman" w:cs="Times New Roman"/>
          <w:color w:val="0F1115"/>
          <w:shd w:val="clear" w:color="auto" w:fill="EBEEF2"/>
        </w:rPr>
        <w:t>results/task4_reduced_benchmark.json</w:t>
      </w:r>
      <w:r w:rsidRPr="00B72F8B">
        <w:rPr>
          <w:rFonts w:ascii="Times New Roman" w:eastAsia="Times New Roman" w:hAnsi="Times New Roman" w:cs="Times New Roman"/>
          <w:color w:val="0F1115"/>
        </w:rPr>
        <w: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Table 11 — AUC-ROC by configuration (mean over 5 replications)</w:t>
      </w:r>
    </w:p>
    <w:tbl>
      <w:tblPr>
        <w:tblW w:w="0" w:type="auto"/>
        <w:tblCellMar>
          <w:top w:w="15" w:type="dxa"/>
          <w:left w:w="15" w:type="dxa"/>
          <w:bottom w:w="15" w:type="dxa"/>
          <w:right w:w="15" w:type="dxa"/>
        </w:tblCellMar>
        <w:tblLook w:val="04A0" w:firstRow="1" w:lastRow="0" w:firstColumn="1" w:lastColumn="0" w:noHBand="0" w:noVBand="1"/>
      </w:tblPr>
      <w:tblGrid>
        <w:gridCol w:w="1475"/>
        <w:gridCol w:w="1906"/>
        <w:gridCol w:w="1660"/>
        <w:gridCol w:w="860"/>
      </w:tblGrid>
      <w:tr w:rsidR="00B72F8B" w:rsidRPr="00B72F8B" w:rsidTr="00B72F8B">
        <w:trPr>
          <w:tblHeader/>
        </w:trPr>
        <w:tc>
          <w:tcPr>
            <w:tcW w:w="0" w:type="auto"/>
            <w:tcBorders>
              <w:top w:val="nil"/>
            </w:tcBorders>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Configuration</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VAR+DY AUC</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proofErr w:type="spellStart"/>
            <w:r w:rsidRPr="00B72F8B">
              <w:rPr>
                <w:rFonts w:ascii="Times New Roman" w:eastAsia="Times New Roman" w:hAnsi="Times New Roman" w:cs="Times New Roman"/>
              </w:rPr>
              <w:t>CoVaR</w:t>
            </w:r>
            <w:proofErr w:type="spellEnd"/>
            <w:r w:rsidRPr="00B72F8B">
              <w:rPr>
                <w:rFonts w:ascii="Times New Roman" w:eastAsia="Times New Roman" w:hAnsi="Times New Roman" w:cs="Times New Roman"/>
              </w:rPr>
              <w:t xml:space="preserve"> AUC</w:t>
            </w:r>
          </w:p>
        </w:tc>
        <w:tc>
          <w:tcPr>
            <w:tcW w:w="0" w:type="auto"/>
            <w:tcBorders>
              <w:top w:val="nil"/>
            </w:tcBorders>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Gap</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T=50, σ=0.1</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0.4999</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0.5739</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+0.074</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T=50, σ=0.5</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0.5018</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0.5554</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+0.054</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T=100, σ=0.1</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0.4889</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0.5471</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+0.058</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T=100, σ=0.5</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0.4970</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0.6176</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+0.121</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lastRenderedPageBreak/>
              <w:t>T=150, σ=0.1</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0.5089</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0.6301</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+0.121</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T=150, σ=0.5</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0.5089</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0.6301</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+0.121</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T=200, σ=0.1</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0.5047</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0.6108</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+0.106</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T=200, σ=0.5</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0.5047</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0.6108</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+0.106</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T=250, σ=0.1</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0.5090</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0.6271</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+0.118</w:t>
            </w:r>
          </w:p>
        </w:tc>
      </w:tr>
      <w:tr w:rsidR="00B72F8B" w:rsidRPr="00B72F8B" w:rsidTr="00B72F8B">
        <w:tc>
          <w:tcPr>
            <w:tcW w:w="0" w:type="auto"/>
            <w:tcMar>
              <w:top w:w="150" w:type="dxa"/>
              <w:left w:w="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T=250, σ=0.5</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0.4983</w:t>
            </w:r>
          </w:p>
        </w:tc>
        <w:tc>
          <w:tcPr>
            <w:tcW w:w="0" w:type="auto"/>
            <w:tcMar>
              <w:top w:w="150" w:type="dxa"/>
              <w:left w:w="240" w:type="dxa"/>
              <w:bottom w:w="150" w:type="dxa"/>
              <w:right w:w="24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0.6285</w:t>
            </w:r>
          </w:p>
        </w:tc>
        <w:tc>
          <w:tcPr>
            <w:tcW w:w="0" w:type="auto"/>
            <w:tcMar>
              <w:top w:w="150" w:type="dxa"/>
              <w:left w:w="240" w:type="dxa"/>
              <w:bottom w:w="150" w:type="dxa"/>
              <w:right w:w="0" w:type="dxa"/>
            </w:tcMar>
            <w:vAlign w:val="center"/>
            <w:hideMark/>
          </w:tcPr>
          <w:p w:rsidR="00B72F8B" w:rsidRPr="00B72F8B" w:rsidRDefault="00B72F8B" w:rsidP="00B72F8B">
            <w:pPr>
              <w:spacing w:after="0" w:line="375" w:lineRule="atLeast"/>
              <w:rPr>
                <w:rFonts w:ascii="Times New Roman" w:eastAsia="Times New Roman" w:hAnsi="Times New Roman" w:cs="Times New Roman"/>
              </w:rPr>
            </w:pPr>
            <w:r w:rsidRPr="00B72F8B">
              <w:rPr>
                <w:rFonts w:ascii="Times New Roman" w:eastAsia="Times New Roman" w:hAnsi="Times New Roman" w:cs="Times New Roman"/>
              </w:rPr>
              <w:t>+0.130</w:t>
            </w:r>
          </w:p>
        </w:tc>
      </w:tr>
    </w:tbl>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[VERIFY: These values are from </w:t>
      </w:r>
      <w:r w:rsidRPr="00B72F8B">
        <w:rPr>
          <w:rFonts w:ascii="Times New Roman" w:eastAsia="Times New Roman" w:hAnsi="Times New Roman" w:cs="Times New Roman"/>
          <w:color w:val="0F1115"/>
          <w:shd w:val="clear" w:color="auto" w:fill="EBEEF2"/>
        </w:rPr>
        <w:t>benchmark_summary_fixed.csv</w:t>
      </w:r>
      <w:r w:rsidRPr="00B72F8B">
        <w:rPr>
          <w:rFonts w:ascii="Times New Roman" w:eastAsia="Times New Roman" w:hAnsi="Times New Roman" w:cs="Times New Roman"/>
          <w:color w:val="0F1115"/>
        </w:rPr>
        <w:t xml:space="preserve"> cross-referenced against </w:t>
      </w:r>
      <w:r w:rsidRPr="00B72F8B">
        <w:rPr>
          <w:rFonts w:ascii="Times New Roman" w:eastAsia="Times New Roman" w:hAnsi="Times New Roman" w:cs="Times New Roman"/>
          <w:color w:val="0F1115"/>
          <w:shd w:val="clear" w:color="auto" w:fill="EBEEF2"/>
        </w:rPr>
        <w:t>task4_reduced_benchmark.json</w:t>
      </w:r>
      <w:r w:rsidRPr="00B72F8B">
        <w:rPr>
          <w:rFonts w:ascii="Times New Roman" w:eastAsia="Times New Roman" w:hAnsi="Times New Roman" w:cs="Times New Roman"/>
          <w:color w:val="0F1115"/>
        </w:rPr>
        <w:t xml:space="preserve">. The T=150 row has identical values across both σ levels, which suggests a bug in either the summary or the experiment runner — σ should produce distinguishable results at all other T. Investigate before publishing the table. If T=150 rows are confirmed identical, either drop the row or replace with </w:t>
      </w:r>
      <w:r w:rsidRPr="00B72F8B">
        <w:rPr>
          <w:rFonts w:ascii="Times New Roman" w:eastAsia="Times New Roman" w:hAnsi="Times New Roman" w:cs="Times New Roman"/>
          <w:color w:val="0F1115"/>
          <w:shd w:val="clear" w:color="auto" w:fill="EBEEF2"/>
        </w:rPr>
        <w:t>task4_reduced_benchmark.json</w:t>
      </w:r>
      <w:r w:rsidRPr="00B72F8B">
        <w:rPr>
          <w:rFonts w:ascii="Times New Roman" w:eastAsia="Times New Roman" w:hAnsi="Times New Roman" w:cs="Times New Roman"/>
          <w:color w:val="0F1115"/>
        </w:rPr>
        <w:t xml:space="preserve"> values.]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Two findings survive every caveat:</w:t>
      </w:r>
    </w:p>
    <w:p w:rsidR="00B72F8B" w:rsidRPr="00B72F8B" w:rsidRDefault="00B72F8B" w:rsidP="00B72F8B">
      <w:pPr>
        <w:numPr>
          <w:ilvl w:val="0"/>
          <w:numId w:val="1"/>
        </w:numPr>
        <w:shd w:val="clear" w:color="auto" w:fill="FFFFFF"/>
        <w:spacing w:after="0" w:line="420" w:lineRule="atLeast"/>
        <w:ind w:left="660"/>
        <w:rPr>
          <w:rFonts w:ascii="Times New Roman" w:eastAsia="Times New Roman" w:hAnsi="Times New Roman" w:cs="Times New Roman"/>
          <w:color w:val="0F1115"/>
        </w:rPr>
      </w:pPr>
      <w:proofErr w:type="spellStart"/>
      <w:r w:rsidRPr="00B72F8B">
        <w:rPr>
          <w:rFonts w:ascii="Times New Roman" w:eastAsia="Times New Roman" w:hAnsi="Times New Roman" w:cs="Times New Roman"/>
          <w:b/>
          <w:bCs/>
          <w:color w:val="0F1115"/>
        </w:rPr>
        <w:t>CoVaR's</w:t>
      </w:r>
      <w:proofErr w:type="spellEnd"/>
      <w:r w:rsidRPr="00B72F8B">
        <w:rPr>
          <w:rFonts w:ascii="Times New Roman" w:eastAsia="Times New Roman" w:hAnsi="Times New Roman" w:cs="Times New Roman"/>
          <w:b/>
          <w:bCs/>
          <w:color w:val="0F1115"/>
        </w:rPr>
        <w:t xml:space="preserve"> mean AUC (0.598) exceeds VAR+DY's (0.500) by roughly 10 AUC points in every cell.</w:t>
      </w:r>
      <w:r w:rsidRPr="00B72F8B">
        <w:rPr>
          <w:rFonts w:ascii="Times New Roman" w:eastAsia="Times New Roman" w:hAnsi="Times New Roman" w:cs="Times New Roman"/>
          <w:color w:val="0F1115"/>
        </w:rPr>
        <w:t xml:space="preserve"> The gap is systematic, not cell-specific.</w:t>
      </w:r>
    </w:p>
    <w:p w:rsidR="00B72F8B" w:rsidRPr="00B72F8B" w:rsidRDefault="00B72F8B" w:rsidP="00B72F8B">
      <w:pPr>
        <w:numPr>
          <w:ilvl w:val="0"/>
          <w:numId w:val="1"/>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VAR+DY does not exceed baseline (AUC = 0.500) in any of the 10 cells.</w:t>
      </w:r>
      <w:r w:rsidRPr="00B72F8B">
        <w:rPr>
          <w:rFonts w:ascii="Times New Roman" w:eastAsia="Times New Roman" w:hAnsi="Times New Roman" w:cs="Times New Roman"/>
          <w:color w:val="0F1115"/>
        </w:rPr>
        <w:t xml:space="preserve"> The maximum is 0.509 at T=250, σ=0.1 — 0.9 percentage points above baseline.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second finding </w:t>
      </w:r>
      <w:r w:rsidRPr="00B72F8B">
        <w:rPr>
          <w:rFonts w:ascii="Times New Roman" w:eastAsia="Times New Roman" w:hAnsi="Times New Roman" w:cs="Times New Roman"/>
          <w:b/>
          <w:bCs/>
          <w:color w:val="0F1115"/>
        </w:rPr>
        <w:t>contradicts the prediction Ivan was given</w:t>
      </w:r>
      <w:r w:rsidRPr="00B72F8B">
        <w:rPr>
          <w:rFonts w:ascii="Times New Roman" w:eastAsia="Times New Roman" w:hAnsi="Times New Roman" w:cs="Times New Roman"/>
          <w:color w:val="0F1115"/>
        </w:rPr>
        <w:t xml:space="preserve"> and cannot be papered over. It is the study's central empirical result.</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4.5 What the Data Actually Say</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Three claims are fully supported by the uploaded files: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 xml:space="preserve">Finding 1 — </w:t>
      </w:r>
      <w:proofErr w:type="spellStart"/>
      <w:r w:rsidRPr="00B72F8B">
        <w:rPr>
          <w:rFonts w:ascii="Times New Roman" w:eastAsia="Times New Roman" w:hAnsi="Times New Roman" w:cs="Times New Roman"/>
          <w:b/>
          <w:bCs/>
          <w:color w:val="0F1115"/>
        </w:rPr>
        <w:t>CoVaR</w:t>
      </w:r>
      <w:proofErr w:type="spellEnd"/>
      <w:r w:rsidRPr="00B72F8B">
        <w:rPr>
          <w:rFonts w:ascii="Times New Roman" w:eastAsia="Times New Roman" w:hAnsi="Times New Roman" w:cs="Times New Roman"/>
          <w:b/>
          <w:bCs/>
          <w:color w:val="0F1115"/>
        </w:rPr>
        <w:t xml:space="preserve"> outperforms VAR+DY systematically.</w:t>
      </w:r>
      <w:r w:rsidRPr="00B72F8B">
        <w:rPr>
          <w:rFonts w:ascii="Times New Roman" w:eastAsia="Times New Roman" w:hAnsi="Times New Roman" w:cs="Times New Roman"/>
          <w:color w:val="0F1115"/>
        </w:rPr>
        <w:t xml:space="preserve"> Across the reduced grid, </w:t>
      </w:r>
      <w:proofErr w:type="spellStart"/>
      <w:r w:rsidRPr="00B72F8B">
        <w:rPr>
          <w:rFonts w:ascii="Times New Roman" w:eastAsia="Times New Roman" w:hAnsi="Times New Roman" w:cs="Times New Roman"/>
          <w:color w:val="0F1115"/>
        </w:rPr>
        <w:t>CoVaR's</w:t>
      </w:r>
      <w:proofErr w:type="spellEnd"/>
      <w:r w:rsidRPr="00B72F8B">
        <w:rPr>
          <w:rFonts w:ascii="Times New Roman" w:eastAsia="Times New Roman" w:hAnsi="Times New Roman" w:cs="Times New Roman"/>
          <w:color w:val="0F1115"/>
        </w:rPr>
        <w:t xml:space="preserve"> AUC is between 5.5 and 13.0 points above VAR+DY's in every configuration. This is not noise. </w:t>
      </w:r>
      <w:proofErr w:type="spellStart"/>
      <w:r w:rsidRPr="00B72F8B">
        <w:rPr>
          <w:rFonts w:ascii="Times New Roman" w:eastAsia="Times New Roman" w:hAnsi="Times New Roman" w:cs="Times New Roman"/>
          <w:color w:val="0F1115"/>
        </w:rPr>
        <w:t>CoVaR's</w:t>
      </w:r>
      <w:proofErr w:type="spellEnd"/>
      <w:r w:rsidRPr="00B72F8B">
        <w:rPr>
          <w:rFonts w:ascii="Times New Roman" w:eastAsia="Times New Roman" w:hAnsi="Times New Roman" w:cs="Times New Roman"/>
          <w:color w:val="0F1115"/>
        </w:rPr>
        <w:t xml:space="preserve"> F1 </w:t>
      </w:r>
      <w:r w:rsidRPr="00B72F8B">
        <w:rPr>
          <w:rFonts w:ascii="Times New Roman" w:eastAsia="Times New Roman" w:hAnsi="Times New Roman" w:cs="Times New Roman"/>
          <w:color w:val="0F1115"/>
        </w:rPr>
        <w:lastRenderedPageBreak/>
        <w:t xml:space="preserve">(0.185–0.301) is also consistently higher than VAR+DY's fixed 0.178. The mechanism is identifiable: </w:t>
      </w:r>
      <w:proofErr w:type="spellStart"/>
      <w:r w:rsidRPr="00B72F8B">
        <w:rPr>
          <w:rFonts w:ascii="Times New Roman" w:eastAsia="Times New Roman" w:hAnsi="Times New Roman" w:cs="Times New Roman"/>
          <w:color w:val="0F1115"/>
        </w:rPr>
        <w:t>CoVaR's</w:t>
      </w:r>
      <w:proofErr w:type="spellEnd"/>
      <w:r w:rsidRPr="00B72F8B">
        <w:rPr>
          <w:rFonts w:ascii="Times New Roman" w:eastAsia="Times New Roman" w:hAnsi="Times New Roman" w:cs="Times New Roman"/>
          <w:color w:val="0F1115"/>
        </w:rPr>
        <w:t xml:space="preserve"> 5% quantile regression exploits the t-copula's tail dependence directly, while VAR+DY's linear FEVD does not observe the tails.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Finding 2 — VAR+DY is at or below baseline in every cell.</w:t>
      </w:r>
      <w:r w:rsidRPr="00B72F8B">
        <w:rPr>
          <w:rFonts w:ascii="Times New Roman" w:eastAsia="Times New Roman" w:hAnsi="Times New Roman" w:cs="Times New Roman"/>
          <w:color w:val="0F1115"/>
        </w:rPr>
        <w:t xml:space="preserve"> This is a null result relative to the </w:t>
      </w:r>
      <w:proofErr w:type="gramStart"/>
      <w:r w:rsidRPr="00B72F8B">
        <w:rPr>
          <w:rFonts w:ascii="Times New Roman" w:eastAsia="Times New Roman" w:hAnsi="Times New Roman" w:cs="Times New Roman"/>
          <w:color w:val="0F1115"/>
        </w:rPr>
        <w:t>study's</w:t>
      </w:r>
      <w:proofErr w:type="gramEnd"/>
      <w:r w:rsidRPr="00B72F8B">
        <w:rPr>
          <w:rFonts w:ascii="Times New Roman" w:eastAsia="Times New Roman" w:hAnsi="Times New Roman" w:cs="Times New Roman"/>
          <w:color w:val="0F1115"/>
        </w:rPr>
        <w:t xml:space="preserve"> prior. The alternative interpretation — that the FEVD pipeline is broken and the VAR+DY numbers reflect predict-all — is also consistent with the data. Both must be reported. §5.2 discusses the two interpretations and the diagnostic that distinguishes them.</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 xml:space="preserve">Finding 3 — </w:t>
      </w:r>
      <w:proofErr w:type="gramStart"/>
      <w:r w:rsidRPr="00B72F8B">
        <w:rPr>
          <w:rFonts w:ascii="Times New Roman" w:eastAsia="Times New Roman" w:hAnsi="Times New Roman" w:cs="Times New Roman"/>
          <w:b/>
          <w:bCs/>
          <w:color w:val="0F1115"/>
        </w:rPr>
        <w:t>The</w:t>
      </w:r>
      <w:proofErr w:type="gramEnd"/>
      <w:r w:rsidRPr="00B72F8B">
        <w:rPr>
          <w:rFonts w:ascii="Times New Roman" w:eastAsia="Times New Roman" w:hAnsi="Times New Roman" w:cs="Times New Roman"/>
          <w:b/>
          <w:bCs/>
          <w:color w:val="0F1115"/>
        </w:rPr>
        <w:t xml:space="preserve"> propagation sanity check passes.</w:t>
      </w:r>
      <w:r w:rsidRPr="00B72F8B">
        <w:rPr>
          <w:rFonts w:ascii="Times New Roman" w:eastAsia="Times New Roman" w:hAnsi="Times New Roman" w:cs="Times New Roman"/>
          <w:color w:val="0F1115"/>
        </w:rPr>
        <w:t xml:space="preserve"> MAE = 0.0177. The DGP produces a plausible cascade. This claim is clean.</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4.6 Deferred Results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Random-network robustness (§5.5).</w:t>
      </w:r>
      <w:r w:rsidRPr="00B72F8B">
        <w:rPr>
          <w:rFonts w:ascii="Times New Roman" w:eastAsia="Times New Roman" w:hAnsi="Times New Roman" w:cs="Times New Roman"/>
          <w:color w:val="0F1115"/>
        </w:rPr>
        <w:t xml:space="preserve"> Not run. The </w:t>
      </w:r>
      <w:r w:rsidRPr="00B72F8B">
        <w:rPr>
          <w:rFonts w:ascii="Times New Roman" w:eastAsia="Times New Roman" w:hAnsi="Times New Roman" w:cs="Times New Roman"/>
          <w:color w:val="0F1115"/>
          <w:shd w:val="clear" w:color="auto" w:fill="EBEEF2"/>
        </w:rPr>
        <w:t>random_networks.py</w:t>
      </w:r>
      <w:r w:rsidRPr="00B72F8B">
        <w:rPr>
          <w:rFonts w:ascii="Times New Roman" w:eastAsia="Times New Roman" w:hAnsi="Times New Roman" w:cs="Times New Roman"/>
          <w:color w:val="0F1115"/>
        </w:rPr>
        <w:t xml:space="preserve"> implementation exists; the enhanced benchmark script (</w:t>
      </w:r>
      <w:r w:rsidRPr="00B72F8B">
        <w:rPr>
          <w:rFonts w:ascii="Times New Roman" w:eastAsia="Times New Roman" w:hAnsi="Times New Roman" w:cs="Times New Roman"/>
          <w:color w:val="0F1115"/>
          <w:shd w:val="clear" w:color="auto" w:fill="EBEEF2"/>
        </w:rPr>
        <w:t>task4_enhanced_benchmark_with_random.py</w:t>
      </w:r>
      <w:r w:rsidRPr="00B72F8B">
        <w:rPr>
          <w:rFonts w:ascii="Times New Roman" w:eastAsia="Times New Roman" w:hAnsi="Times New Roman" w:cs="Times New Roman"/>
          <w:color w:val="0F1115"/>
        </w:rPr>
        <w:t xml:space="preserve">) is written but not executed at M6 submission. The supervisor's exact request — </w:t>
      </w:r>
      <w:r w:rsidRPr="00B72F8B">
        <w:rPr>
          <w:rFonts w:ascii="Times New Roman" w:eastAsia="Times New Roman" w:hAnsi="Times New Roman" w:cs="Times New Roman"/>
          <w:i/>
          <w:iCs/>
          <w:color w:val="0F1115"/>
        </w:rPr>
        <w:t>"so the results don't hinge on your design"</w:t>
      </w:r>
      <w:r w:rsidRPr="00B72F8B">
        <w:rPr>
          <w:rFonts w:ascii="Times New Roman" w:eastAsia="Times New Roman" w:hAnsi="Times New Roman" w:cs="Times New Roman"/>
          <w:color w:val="0F1115"/>
        </w:rPr>
        <w:t xml:space="preserve"> — remains unanswered until this is run.</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Density D = 4.</w:t>
      </w:r>
      <w:r w:rsidRPr="00B72F8B">
        <w:rPr>
          <w:rFonts w:ascii="Times New Roman" w:eastAsia="Times New Roman" w:hAnsi="Times New Roman" w:cs="Times New Roman"/>
          <w:color w:val="0F1115"/>
        </w:rPr>
        <w:t xml:space="preserve"> Not in the reduced grid. The 50-experiment grid runs at D = 2 only. The D = 4 arm is deferred.</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Granger + graphical lasso.</w:t>
      </w:r>
      <w:r w:rsidRPr="00B72F8B">
        <w:rPr>
          <w:rFonts w:ascii="Times New Roman" w:eastAsia="Times New Roman" w:hAnsi="Times New Roman" w:cs="Times New Roman"/>
          <w:color w:val="0F1115"/>
        </w:rPr>
        <w:t xml:space="preserve"> Not implemented. The supervisor's exact words: </w:t>
      </w:r>
      <w:r w:rsidRPr="00B72F8B">
        <w:rPr>
          <w:rFonts w:ascii="Times New Roman" w:eastAsia="Times New Roman" w:hAnsi="Times New Roman" w:cs="Times New Roman"/>
          <w:i/>
          <w:iCs/>
          <w:color w:val="0F1115"/>
        </w:rPr>
        <w:t>"only if you have time."</w:t>
      </w:r>
      <w:r w:rsidRPr="00B72F8B">
        <w:rPr>
          <w:rFonts w:ascii="Times New Roman" w:eastAsia="Times New Roman" w:hAnsi="Times New Roman" w:cs="Times New Roman"/>
          <w:color w:val="0F1115"/>
        </w:rPr>
        <w:t xml:space="preserve"> Time did not permit.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proofErr w:type="spellStart"/>
      <w:r w:rsidRPr="00B72F8B">
        <w:rPr>
          <w:rFonts w:ascii="Times New Roman" w:eastAsia="Times New Roman" w:hAnsi="Times New Roman" w:cs="Times New Roman"/>
          <w:b/>
          <w:bCs/>
          <w:color w:val="0F1115"/>
        </w:rPr>
        <w:t>DebtRank</w:t>
      </w:r>
      <w:proofErr w:type="spellEnd"/>
      <w:r w:rsidRPr="00B72F8B">
        <w:rPr>
          <w:rFonts w:ascii="Times New Roman" w:eastAsia="Times New Roman" w:hAnsi="Times New Roman" w:cs="Times New Roman"/>
          <w:b/>
          <w:bCs/>
          <w:color w:val="0F1115"/>
        </w:rPr>
        <w:t xml:space="preserve"> IR-MSE as a downstream metric.</w:t>
      </w:r>
      <w:r w:rsidRPr="00B72F8B">
        <w:rPr>
          <w:rFonts w:ascii="Times New Roman" w:eastAsia="Times New Roman" w:hAnsi="Times New Roman" w:cs="Times New Roman"/>
          <w:color w:val="0F1115"/>
        </w:rPr>
        <w:t xml:space="preserve"> Broken wiring; see §4.3.1.</w:t>
      </w:r>
    </w:p>
    <w:p w:rsidR="00B72F8B" w:rsidRPr="00B72F8B" w:rsidRDefault="00B72F8B" w:rsidP="00B72F8B">
      <w:pPr>
        <w:shd w:val="clear" w:color="auto" w:fill="FFFFFF"/>
        <w:spacing w:after="48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pict>
          <v:rect id="_x0000_i1025" style="width:0;height:.75pt" o:hralign="center" o:hrstd="t" o:hr="t" fillcolor="#a0a0a0" stroked="f"/>
        </w:pict>
      </w:r>
    </w:p>
    <w:p w:rsidR="00B72F8B" w:rsidRPr="00B72F8B" w:rsidRDefault="00B72F8B" w:rsidP="00B72F8B">
      <w:pPr>
        <w:shd w:val="clear" w:color="auto" w:fill="FFFFFF"/>
        <w:spacing w:after="240" w:line="480" w:lineRule="atLeast"/>
        <w:outlineLvl w:val="1"/>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Section 5: Discussion</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5.1 The Historical Null and What It Taught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lastRenderedPageBreak/>
        <w:t>The first single-cell runs (</w:t>
      </w:r>
      <w:proofErr w:type="spellStart"/>
      <w:r w:rsidRPr="00B72F8B">
        <w:rPr>
          <w:rFonts w:ascii="Times New Roman" w:eastAsia="Times New Roman" w:hAnsi="Times New Roman" w:cs="Times New Roman"/>
          <w:color w:val="0F1115"/>
          <w:shd w:val="clear" w:color="auto" w:fill="EBEEF2"/>
        </w:rPr>
        <w:t>benchmark_results_fixed.json</w:t>
      </w:r>
      <w:proofErr w:type="spellEnd"/>
      <w:r w:rsidRPr="00B72F8B">
        <w:rPr>
          <w:rFonts w:ascii="Times New Roman" w:eastAsia="Times New Roman" w:hAnsi="Times New Roman" w:cs="Times New Roman"/>
          <w:color w:val="0F1115"/>
        </w:rPr>
        <w:t xml:space="preserve">, </w:t>
      </w:r>
      <w:proofErr w:type="spellStart"/>
      <w:r w:rsidRPr="00B72F8B">
        <w:rPr>
          <w:rFonts w:ascii="Times New Roman" w:eastAsia="Times New Roman" w:hAnsi="Times New Roman" w:cs="Times New Roman"/>
          <w:color w:val="0F1115"/>
          <w:shd w:val="clear" w:color="auto" w:fill="EBEEF2"/>
        </w:rPr>
        <w:t>benchmark_results_medium.json</w:t>
      </w:r>
      <w:proofErr w:type="spellEnd"/>
      <w:r w:rsidRPr="00B72F8B">
        <w:rPr>
          <w:rFonts w:ascii="Times New Roman" w:eastAsia="Times New Roman" w:hAnsi="Times New Roman" w:cs="Times New Roman"/>
          <w:color w:val="0F1115"/>
        </w:rPr>
        <w:t xml:space="preserve">) produced precision = 0.0975, recall = 1.000, AUC = 0.500 in every cell across all T, σ, and ν. That combination is the signature of a </w:t>
      </w:r>
      <w:r w:rsidRPr="00B72F8B">
        <w:rPr>
          <w:rFonts w:ascii="Times New Roman" w:eastAsia="Times New Roman" w:hAnsi="Times New Roman" w:cs="Times New Roman"/>
          <w:b/>
          <w:bCs/>
          <w:color w:val="0F1115"/>
        </w:rPr>
        <w:t>trivial predict-all classifier</w:t>
      </w:r>
      <w:r w:rsidRPr="00B72F8B">
        <w:rPr>
          <w:rFonts w:ascii="Times New Roman" w:eastAsia="Times New Roman" w:hAnsi="Times New Roman" w:cs="Times New Roman"/>
          <w:color w:val="0F1115"/>
        </w:rPr>
        <w:t>, not a recovery estimator. Two implementation defects were diagnosed from that artifact: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Defect 1 — Aggregation mismatch.</w:t>
      </w:r>
      <w:r w:rsidRPr="00B72F8B">
        <w:rPr>
          <w:rFonts w:ascii="Times New Roman" w:eastAsia="Times New Roman" w:hAnsi="Times New Roman" w:cs="Times New Roman"/>
          <w:color w:val="0F1115"/>
        </w:rPr>
        <w:t xml:space="preserve"> The VAR+DY estimator produces a 100×100 KRI-level FEVD matrix, whereas the evaluator requires a 20×20 PRT-level adjacency. The early pipeline that ran before the aggregation was wired in silently collapsed to a common size, which produced the constant precision = 0.0975 signature. The fix in </w:t>
      </w:r>
      <w:r w:rsidRPr="00B72F8B">
        <w:rPr>
          <w:rFonts w:ascii="Times New Roman" w:eastAsia="Times New Roman" w:hAnsi="Times New Roman" w:cs="Times New Roman"/>
          <w:color w:val="0F1115"/>
          <w:shd w:val="clear" w:color="auto" w:fill="EBEEF2"/>
        </w:rPr>
        <w:t>src/evaluation.py</w:t>
      </w:r>
      <w:r w:rsidRPr="00B72F8B">
        <w:rPr>
          <w:rFonts w:ascii="Times New Roman" w:eastAsia="Times New Roman" w:hAnsi="Times New Roman" w:cs="Times New Roman"/>
          <w:color w:val="0F1115"/>
        </w:rPr>
        <w:t xml:space="preserve"> aggregates Ŵ from 100×100 to 20×20 before comparison, row-</w:t>
      </w:r>
      <w:proofErr w:type="spellStart"/>
      <w:r w:rsidRPr="00B72F8B">
        <w:rPr>
          <w:rFonts w:ascii="Times New Roman" w:eastAsia="Times New Roman" w:hAnsi="Times New Roman" w:cs="Times New Roman"/>
          <w:color w:val="0F1115"/>
        </w:rPr>
        <w:t>normalises</w:t>
      </w:r>
      <w:proofErr w:type="spellEnd"/>
      <w:r w:rsidRPr="00B72F8B">
        <w:rPr>
          <w:rFonts w:ascii="Times New Roman" w:eastAsia="Times New Roman" w:hAnsi="Times New Roman" w:cs="Times New Roman"/>
          <w:color w:val="0F1115"/>
        </w:rPr>
        <w:t xml:space="preserve">, and asserts </w:t>
      </w:r>
      <w:proofErr w:type="spellStart"/>
      <w:proofErr w:type="gramStart"/>
      <w:r w:rsidRPr="00B72F8B">
        <w:rPr>
          <w:rFonts w:ascii="Times New Roman" w:eastAsia="Times New Roman" w:hAnsi="Times New Roman" w:cs="Times New Roman"/>
          <w:color w:val="0F1115"/>
          <w:shd w:val="clear" w:color="auto" w:fill="EBEEF2"/>
        </w:rPr>
        <w:t>Ŵ.std</w:t>
      </w:r>
      <w:proofErr w:type="spellEnd"/>
      <w:r w:rsidRPr="00B72F8B">
        <w:rPr>
          <w:rFonts w:ascii="Times New Roman" w:eastAsia="Times New Roman" w:hAnsi="Times New Roman" w:cs="Times New Roman"/>
          <w:color w:val="0F1115"/>
          <w:shd w:val="clear" w:color="auto" w:fill="EBEEF2"/>
        </w:rPr>
        <w:t>(</w:t>
      </w:r>
      <w:proofErr w:type="gramEnd"/>
      <w:r w:rsidRPr="00B72F8B">
        <w:rPr>
          <w:rFonts w:ascii="Times New Roman" w:eastAsia="Times New Roman" w:hAnsi="Times New Roman" w:cs="Times New Roman"/>
          <w:color w:val="0F1115"/>
          <w:shd w:val="clear" w:color="auto" w:fill="EBEEF2"/>
        </w:rPr>
        <w:t>) &gt; 1e-6</w:t>
      </w:r>
      <w:r w:rsidRPr="00B72F8B">
        <w:rPr>
          <w:rFonts w:ascii="Times New Roman" w:eastAsia="Times New Roman" w:hAnsi="Times New Roman" w:cs="Times New Roman"/>
          <w:color w:val="0F1115"/>
        </w:rPr>
        <w:t>. The single-cell proof of concept confirms the aggregation is now active.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 xml:space="preserve">Defect 2 — </w:t>
      </w:r>
      <w:proofErr w:type="spellStart"/>
      <w:r w:rsidRPr="00B72F8B">
        <w:rPr>
          <w:rFonts w:ascii="Times New Roman" w:eastAsia="Times New Roman" w:hAnsi="Times New Roman" w:cs="Times New Roman"/>
          <w:b/>
          <w:bCs/>
          <w:color w:val="0F1115"/>
        </w:rPr>
        <w:t>DebtRank</w:t>
      </w:r>
      <w:proofErr w:type="spellEnd"/>
      <w:r w:rsidRPr="00B72F8B">
        <w:rPr>
          <w:rFonts w:ascii="Times New Roman" w:eastAsia="Times New Roman" w:hAnsi="Times New Roman" w:cs="Times New Roman"/>
          <w:b/>
          <w:bCs/>
          <w:color w:val="0F1115"/>
        </w:rPr>
        <w:t xml:space="preserve"> consuming </w:t>
      </w:r>
      <w:proofErr w:type="spellStart"/>
      <w:r w:rsidRPr="00B72F8B">
        <w:rPr>
          <w:rFonts w:ascii="Times New Roman" w:eastAsia="Times New Roman" w:hAnsi="Times New Roman" w:cs="Times New Roman"/>
          <w:b/>
          <w:bCs/>
          <w:color w:val="0F1115"/>
        </w:rPr>
        <w:t>W_true</w:t>
      </w:r>
      <w:proofErr w:type="spellEnd"/>
      <w:r w:rsidRPr="00B72F8B">
        <w:rPr>
          <w:rFonts w:ascii="Times New Roman" w:eastAsia="Times New Roman" w:hAnsi="Times New Roman" w:cs="Times New Roman"/>
          <w:b/>
          <w:bCs/>
          <w:color w:val="0F1115"/>
        </w:rPr>
        <w:t>.</w:t>
      </w:r>
      <w:r w:rsidRPr="00B72F8B">
        <w:rPr>
          <w:rFonts w:ascii="Times New Roman" w:eastAsia="Times New Roman" w:hAnsi="Times New Roman" w:cs="Times New Roman"/>
          <w:color w:val="0F1115"/>
        </w:rPr>
        <w:t xml:space="preserve"> See §4.3.1. The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IR-MSE of exactly 0.0 in every cell cannot arise from an estimator with AUC ≈ 0.50. This is a wiring bug of the same class as Defect 1 and carries the same lesson: every metric must be verified against what it is supposed to consume.</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5.2 The Lag-Matrix Question — Ivan's Identifiability Test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Ivan's specific instruction was: </w:t>
      </w:r>
      <w:r w:rsidRPr="00B72F8B">
        <w:rPr>
          <w:rFonts w:ascii="Times New Roman" w:eastAsia="Times New Roman" w:hAnsi="Times New Roman" w:cs="Times New Roman"/>
          <w:i/>
          <w:iCs/>
          <w:color w:val="0F1115"/>
        </w:rPr>
        <w:t xml:space="preserve">"if </w:t>
      </w:r>
      <w:proofErr w:type="spellStart"/>
      <w:r w:rsidRPr="00B72F8B">
        <w:rPr>
          <w:rFonts w:ascii="Times New Roman" w:eastAsia="Times New Roman" w:hAnsi="Times New Roman" w:cs="Times New Roman"/>
          <w:i/>
          <w:iCs/>
          <w:color w:val="0F1115"/>
        </w:rPr>
        <w:t>W_true</w:t>
      </w:r>
      <w:proofErr w:type="spellEnd"/>
      <w:r w:rsidRPr="00B72F8B">
        <w:rPr>
          <w:rFonts w:ascii="Times New Roman" w:eastAsia="Times New Roman" w:hAnsi="Times New Roman" w:cs="Times New Roman"/>
          <w:i/>
          <w:iCs/>
          <w:color w:val="0F1115"/>
        </w:rPr>
        <w:t xml:space="preserve"> only enters the contemporaneous correlation Σ, the direction of the edges isn't identifiable and lag-based methods like VAR+DY can't recover it, so make sure it also drives the </w:t>
      </w:r>
      <w:proofErr w:type="gramStart"/>
      <w:r w:rsidRPr="00B72F8B">
        <w:rPr>
          <w:rFonts w:ascii="Times New Roman" w:eastAsia="Times New Roman" w:hAnsi="Times New Roman" w:cs="Times New Roman"/>
          <w:i/>
          <w:iCs/>
          <w:color w:val="0F1115"/>
        </w:rPr>
        <w:t>VAR(</w:t>
      </w:r>
      <w:proofErr w:type="gramEnd"/>
      <w:r w:rsidRPr="00B72F8B">
        <w:rPr>
          <w:rFonts w:ascii="Times New Roman" w:eastAsia="Times New Roman" w:hAnsi="Times New Roman" w:cs="Times New Roman"/>
          <w:i/>
          <w:iCs/>
          <w:color w:val="0F1115"/>
        </w:rPr>
        <w:t>1) lag matrix."</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code response is in place. </w:t>
      </w:r>
      <w:proofErr w:type="gramStart"/>
      <w:r w:rsidRPr="00B72F8B">
        <w:rPr>
          <w:rFonts w:ascii="Times New Roman" w:eastAsia="Times New Roman" w:hAnsi="Times New Roman" w:cs="Times New Roman"/>
          <w:color w:val="0F1115"/>
          <w:shd w:val="clear" w:color="auto" w:fill="EBEEF2"/>
        </w:rPr>
        <w:t>synthetic_generator.py</w:t>
      </w:r>
      <w:proofErr w:type="gramEnd"/>
      <w:r w:rsidRPr="00B72F8B">
        <w:rPr>
          <w:rFonts w:ascii="Times New Roman" w:eastAsia="Times New Roman" w:hAnsi="Times New Roman" w:cs="Times New Roman"/>
          <w:color w:val="0F1115"/>
        </w:rPr>
        <w:t xml:space="preserve"> constructs </w:t>
      </w:r>
      <w:r w:rsidRPr="00B72F8B">
        <w:rPr>
          <w:rFonts w:ascii="Times New Roman" w:eastAsia="Times New Roman" w:hAnsi="Times New Roman" w:cs="Times New Roman"/>
          <w:color w:val="0F1115"/>
          <w:shd w:val="clear" w:color="auto" w:fill="EBEEF2"/>
        </w:rPr>
        <w:t xml:space="preserve">A1 = </w:t>
      </w:r>
      <w:proofErr w:type="spellStart"/>
      <w:r w:rsidRPr="00B72F8B">
        <w:rPr>
          <w:rFonts w:ascii="Times New Roman" w:eastAsia="Times New Roman" w:hAnsi="Times New Roman" w:cs="Times New Roman"/>
          <w:color w:val="0F1115"/>
          <w:shd w:val="clear" w:color="auto" w:fill="EBEEF2"/>
        </w:rPr>
        <w:t>diag</w:t>
      </w:r>
      <w:proofErr w:type="spellEnd"/>
      <w:r w:rsidRPr="00B72F8B">
        <w:rPr>
          <w:rFonts w:ascii="Times New Roman" w:eastAsia="Times New Roman" w:hAnsi="Times New Roman" w:cs="Times New Roman"/>
          <w:color w:val="0F1115"/>
          <w:shd w:val="clear" w:color="auto" w:fill="EBEEF2"/>
        </w:rPr>
        <w:t xml:space="preserve">(φ) + </w:t>
      </w:r>
      <w:proofErr w:type="spellStart"/>
      <w:r w:rsidRPr="00B72F8B">
        <w:rPr>
          <w:rFonts w:ascii="Times New Roman" w:eastAsia="Times New Roman" w:hAnsi="Times New Roman" w:cs="Times New Roman"/>
          <w:color w:val="0F1115"/>
          <w:shd w:val="clear" w:color="auto" w:fill="EBEEF2"/>
        </w:rPr>
        <w:t>λ_lag</w:t>
      </w:r>
      <w:proofErr w:type="spellEnd"/>
      <w:r w:rsidRPr="00B72F8B">
        <w:rPr>
          <w:rFonts w:ascii="Times New Roman" w:eastAsia="Times New Roman" w:hAnsi="Times New Roman" w:cs="Times New Roman"/>
          <w:color w:val="0F1115"/>
          <w:shd w:val="clear" w:color="auto" w:fill="EBEEF2"/>
        </w:rPr>
        <w:t xml:space="preserve"> · </w:t>
      </w:r>
      <w:proofErr w:type="spellStart"/>
      <w:r w:rsidRPr="00B72F8B">
        <w:rPr>
          <w:rFonts w:ascii="Times New Roman" w:eastAsia="Times New Roman" w:hAnsi="Times New Roman" w:cs="Times New Roman"/>
          <w:color w:val="0F1115"/>
          <w:shd w:val="clear" w:color="auto" w:fill="EBEEF2"/>
        </w:rPr>
        <w:t>W_kri</w:t>
      </w:r>
      <w:proofErr w:type="spellEnd"/>
      <w:r w:rsidRPr="00B72F8B">
        <w:rPr>
          <w:rFonts w:ascii="Times New Roman" w:eastAsia="Times New Roman" w:hAnsi="Times New Roman" w:cs="Times New Roman"/>
          <w:color w:val="0F1115"/>
        </w:rPr>
        <w:t xml:space="preserve"> with the stationarity check. The claim that the code change is complete is correct. </w:t>
      </w:r>
      <w:r w:rsidRPr="00B72F8B">
        <w:rPr>
          <w:rFonts w:ascii="Times New Roman" w:eastAsia="Times New Roman" w:hAnsi="Times New Roman" w:cs="Times New Roman"/>
          <w:b/>
          <w:bCs/>
          <w:color w:val="0F1115"/>
        </w:rPr>
        <w:t>The claim that the change is sufficient is not supported by the results.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Across the reduced grid, VAR+DY's AUC does not rise above 0.51 in any cell. More data (T = 50 → 250) does not improve recovery. Less noise (σ = 0.5 → 0.1) does not improve recovery. </w:t>
      </w:r>
      <w:r w:rsidRPr="00B72F8B">
        <w:rPr>
          <w:rFonts w:ascii="Times New Roman" w:eastAsia="Times New Roman" w:hAnsi="Times New Roman" w:cs="Times New Roman"/>
          <w:b/>
          <w:bCs/>
          <w:color w:val="0F1115"/>
        </w:rPr>
        <w:t>The lag channel is present in the code but is not producing a recoverable signal through the current estimator pipeline.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There are two interpretations, and the paper must present both:</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lastRenderedPageBreak/>
        <w:t xml:space="preserve">Interpretation </w:t>
      </w:r>
      <w:proofErr w:type="gramStart"/>
      <w:r w:rsidRPr="00B72F8B">
        <w:rPr>
          <w:rFonts w:ascii="Times New Roman" w:eastAsia="Times New Roman" w:hAnsi="Times New Roman" w:cs="Times New Roman"/>
          <w:b/>
          <w:bCs/>
          <w:color w:val="0F1115"/>
        </w:rPr>
        <w:t>A</w:t>
      </w:r>
      <w:proofErr w:type="gramEnd"/>
      <w:r w:rsidRPr="00B72F8B">
        <w:rPr>
          <w:rFonts w:ascii="Times New Roman" w:eastAsia="Times New Roman" w:hAnsi="Times New Roman" w:cs="Times New Roman"/>
          <w:b/>
          <w:bCs/>
          <w:color w:val="0F1115"/>
        </w:rPr>
        <w:t xml:space="preserve"> — the lag channel is too weak relative to noise.</w:t>
      </w:r>
      <w:r w:rsidRPr="00B72F8B">
        <w:rPr>
          <w:rFonts w:ascii="Times New Roman" w:eastAsia="Times New Roman" w:hAnsi="Times New Roman" w:cs="Times New Roman"/>
          <w:color w:val="0F1115"/>
        </w:rPr>
        <w:t xml:space="preserve"> A sensitivity study of </w:t>
      </w:r>
      <w:proofErr w:type="spellStart"/>
      <w:r w:rsidRPr="00B72F8B">
        <w:rPr>
          <w:rFonts w:ascii="Times New Roman" w:eastAsia="Times New Roman" w:hAnsi="Times New Roman" w:cs="Times New Roman"/>
          <w:color w:val="0F1115"/>
          <w:shd w:val="clear" w:color="auto" w:fill="EBEEF2"/>
        </w:rPr>
        <w:t>λ_lag</w:t>
      </w:r>
      <w:proofErr w:type="spellEnd"/>
      <w:r w:rsidRPr="00B72F8B">
        <w:rPr>
          <w:rFonts w:ascii="Times New Roman" w:eastAsia="Times New Roman" w:hAnsi="Times New Roman" w:cs="Times New Roman"/>
          <w:color w:val="0F1115"/>
          <w:shd w:val="clear" w:color="auto" w:fill="EBEEF2"/>
        </w:rPr>
        <w:t xml:space="preserve"> </w:t>
      </w:r>
      <w:r w:rsidRPr="00B72F8B">
        <w:rPr>
          <w:rFonts w:ascii="Cambria Math" w:eastAsia="Times New Roman" w:hAnsi="Cambria Math" w:cs="Cambria Math"/>
          <w:color w:val="0F1115"/>
          <w:shd w:val="clear" w:color="auto" w:fill="EBEEF2"/>
        </w:rPr>
        <w:t>∈</w:t>
      </w:r>
      <w:r w:rsidRPr="00B72F8B">
        <w:rPr>
          <w:rFonts w:ascii="Times New Roman" w:eastAsia="Times New Roman" w:hAnsi="Times New Roman" w:cs="Times New Roman"/>
          <w:color w:val="0F1115"/>
          <w:shd w:val="clear" w:color="auto" w:fill="EBEEF2"/>
        </w:rPr>
        <w:t xml:space="preserve"> {0.05, 0.10, 0.20}</w:t>
      </w:r>
      <w:r w:rsidRPr="00B72F8B">
        <w:rPr>
          <w:rFonts w:ascii="Times New Roman" w:eastAsia="Times New Roman" w:hAnsi="Times New Roman" w:cs="Times New Roman"/>
          <w:color w:val="0F1115"/>
        </w:rPr>
        <w:t xml:space="preserve"> at fixed T = 250, σ = 0.1 would distinguish this. If VAR+DY AUC rises above 0.60 as </w:t>
      </w:r>
      <w:proofErr w:type="spellStart"/>
      <w:r w:rsidRPr="00B72F8B">
        <w:rPr>
          <w:rFonts w:ascii="Times New Roman" w:eastAsia="Times New Roman" w:hAnsi="Times New Roman" w:cs="Times New Roman"/>
          <w:color w:val="0F1115"/>
          <w:shd w:val="clear" w:color="auto" w:fill="EBEEF2"/>
        </w:rPr>
        <w:t>λ_lag</w:t>
      </w:r>
      <w:proofErr w:type="spellEnd"/>
      <w:r w:rsidRPr="00B72F8B">
        <w:rPr>
          <w:rFonts w:ascii="Times New Roman" w:eastAsia="Times New Roman" w:hAnsi="Times New Roman" w:cs="Times New Roman"/>
          <w:color w:val="0F1115"/>
        </w:rPr>
        <w:t xml:space="preserve"> rises, the channel works and the study reports a sensitivity result.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Interpretation B — the aggregation loses the signal.</w:t>
      </w:r>
      <w:r w:rsidRPr="00B72F8B">
        <w:rPr>
          <w:rFonts w:ascii="Times New Roman" w:eastAsia="Times New Roman" w:hAnsi="Times New Roman" w:cs="Times New Roman"/>
          <w:color w:val="0F1115"/>
        </w:rPr>
        <w:t xml:space="preserve"> If VAR+DY AUC remains at ~0.50 regardless of </w:t>
      </w:r>
      <w:proofErr w:type="spellStart"/>
      <w:r w:rsidRPr="00B72F8B">
        <w:rPr>
          <w:rFonts w:ascii="Times New Roman" w:eastAsia="Times New Roman" w:hAnsi="Times New Roman" w:cs="Times New Roman"/>
          <w:color w:val="0F1115"/>
          <w:shd w:val="clear" w:color="auto" w:fill="EBEEF2"/>
        </w:rPr>
        <w:t>λ_lag</w:t>
      </w:r>
      <w:proofErr w:type="spellEnd"/>
      <w:r w:rsidRPr="00B72F8B">
        <w:rPr>
          <w:rFonts w:ascii="Times New Roman" w:eastAsia="Times New Roman" w:hAnsi="Times New Roman" w:cs="Times New Roman"/>
          <w:color w:val="0F1115"/>
        </w:rPr>
        <w:t xml:space="preserve">, the 100→20 aggregation in the FEVD pipeline may be misaligned with how </w:t>
      </w:r>
      <w:proofErr w:type="spellStart"/>
      <w:proofErr w:type="gramStart"/>
      <w:r w:rsidRPr="00B72F8B">
        <w:rPr>
          <w:rFonts w:ascii="Times New Roman" w:eastAsia="Times New Roman" w:hAnsi="Times New Roman" w:cs="Times New Roman"/>
          <w:color w:val="0F1115"/>
          <w:shd w:val="clear" w:color="auto" w:fill="EBEEF2"/>
        </w:rPr>
        <w:t>kron</w:t>
      </w:r>
      <w:proofErr w:type="spellEnd"/>
      <w:r w:rsidRPr="00B72F8B">
        <w:rPr>
          <w:rFonts w:ascii="Times New Roman" w:eastAsia="Times New Roman" w:hAnsi="Times New Roman" w:cs="Times New Roman"/>
          <w:color w:val="0F1115"/>
          <w:shd w:val="clear" w:color="auto" w:fill="EBEEF2"/>
        </w:rPr>
        <w:t>(</w:t>
      </w:r>
      <w:proofErr w:type="spellStart"/>
      <w:proofErr w:type="gramEnd"/>
      <w:r w:rsidRPr="00B72F8B">
        <w:rPr>
          <w:rFonts w:ascii="Times New Roman" w:eastAsia="Times New Roman" w:hAnsi="Times New Roman" w:cs="Times New Roman"/>
          <w:color w:val="0F1115"/>
          <w:shd w:val="clear" w:color="auto" w:fill="EBEEF2"/>
        </w:rPr>
        <w:t>W_true</w:t>
      </w:r>
      <w:proofErr w:type="spellEnd"/>
      <w:r w:rsidRPr="00B72F8B">
        <w:rPr>
          <w:rFonts w:ascii="Times New Roman" w:eastAsia="Times New Roman" w:hAnsi="Times New Roman" w:cs="Times New Roman"/>
          <w:color w:val="0F1115"/>
          <w:shd w:val="clear" w:color="auto" w:fill="EBEEF2"/>
        </w:rPr>
        <w:t>, ones(5,5))</w:t>
      </w:r>
      <w:r w:rsidRPr="00B72F8B">
        <w:rPr>
          <w:rFonts w:ascii="Times New Roman" w:eastAsia="Times New Roman" w:hAnsi="Times New Roman" w:cs="Times New Roman"/>
          <w:color w:val="0F1115"/>
        </w:rPr>
        <w:t xml:space="preserve"> was used in the DGP. A unit test comparing the aggregation operator against a known-</w:t>
      </w:r>
      <w:proofErr w:type="spellStart"/>
      <w:r w:rsidRPr="00B72F8B">
        <w:rPr>
          <w:rFonts w:ascii="Times New Roman" w:eastAsia="Times New Roman" w:hAnsi="Times New Roman" w:cs="Times New Roman"/>
          <w:color w:val="0F1115"/>
          <w:shd w:val="clear" w:color="auto" w:fill="EBEEF2"/>
        </w:rPr>
        <w:t>W_true</w:t>
      </w:r>
      <w:proofErr w:type="spellEnd"/>
      <w:r w:rsidRPr="00B72F8B">
        <w:rPr>
          <w:rFonts w:ascii="Times New Roman" w:eastAsia="Times New Roman" w:hAnsi="Times New Roman" w:cs="Times New Roman"/>
          <w:color w:val="0F1115"/>
        </w:rPr>
        <w:t xml:space="preserve"> input would distinguish this from Interpretation A.</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The paper's Discussion must not claim Ivan's fix "works."</w:t>
      </w:r>
      <w:r w:rsidRPr="00B72F8B">
        <w:rPr>
          <w:rFonts w:ascii="Times New Roman" w:eastAsia="Times New Roman" w:hAnsi="Times New Roman" w:cs="Times New Roman"/>
          <w:color w:val="0F1115"/>
        </w:rPr>
        <w:t xml:space="preserve"> It must say: the code change is implemented; the empirical evidence of a recoverable signal is not present; the diagnostic to distinguish a weak channel from a broken aggregation is scheduled.</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 xml:space="preserve">5.3 </w:t>
      </w:r>
      <w:proofErr w:type="spellStart"/>
      <w:r w:rsidRPr="00B72F8B">
        <w:rPr>
          <w:rFonts w:ascii="Times New Roman" w:eastAsia="Times New Roman" w:hAnsi="Times New Roman" w:cs="Times New Roman"/>
          <w:b/>
          <w:bCs/>
          <w:color w:val="0F1115"/>
        </w:rPr>
        <w:t>CoVaR's</w:t>
      </w:r>
      <w:proofErr w:type="spellEnd"/>
      <w:r w:rsidRPr="00B72F8B">
        <w:rPr>
          <w:rFonts w:ascii="Times New Roman" w:eastAsia="Times New Roman" w:hAnsi="Times New Roman" w:cs="Times New Roman"/>
          <w:b/>
          <w:bCs/>
          <w:color w:val="0F1115"/>
        </w:rPr>
        <w:t xml:space="preserve"> Systematic Advantage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reduced grid shows </w:t>
      </w:r>
      <w:proofErr w:type="spellStart"/>
      <w:r w:rsidRPr="00B72F8B">
        <w:rPr>
          <w:rFonts w:ascii="Times New Roman" w:eastAsia="Times New Roman" w:hAnsi="Times New Roman" w:cs="Times New Roman"/>
          <w:color w:val="0F1115"/>
        </w:rPr>
        <w:t>CoVaR's</w:t>
      </w:r>
      <w:proofErr w:type="spellEnd"/>
      <w:r w:rsidRPr="00B72F8B">
        <w:rPr>
          <w:rFonts w:ascii="Times New Roman" w:eastAsia="Times New Roman" w:hAnsi="Times New Roman" w:cs="Times New Roman"/>
          <w:color w:val="0F1115"/>
        </w:rPr>
        <w:t xml:space="preserve"> AUC between 5.5 and 13.0 points above VAR+DY's in every cell. This is the study's most defensible empirical finding.</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mechanism is structural, not incidental.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xml:space="preserve"> at the 5% quantile observes the tails of the joint distribution; the DGP's dependence structure is a Student's t-copula with ν = 5, whose distinguishing feature relative to a Gaussian is precisely its fat tails. A tail-targeting estimator therefore has a natural advantage on this DGP. VAR+DY's FEVD, in contrast, is a second-moment construction — it observes covariance, not tail co-movement — and the DGP's copula dependence largely lives in the tails at ν = 5.</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This is not an incidental parameter choice. It is the study's framing: </w:t>
      </w:r>
      <w:r w:rsidRPr="00B72F8B">
        <w:rPr>
          <w:rFonts w:ascii="Times New Roman" w:eastAsia="Times New Roman" w:hAnsi="Times New Roman" w:cs="Times New Roman"/>
          <w:b/>
          <w:bCs/>
          <w:color w:val="0F1115"/>
        </w:rPr>
        <w:t>different estimators are sensitive to different channels of dependence, and the channel that dominates depends on the DGP.</w:t>
      </w:r>
      <w:r w:rsidRPr="00B72F8B">
        <w:rPr>
          <w:rFonts w:ascii="Times New Roman" w:eastAsia="Times New Roman" w:hAnsi="Times New Roman" w:cs="Times New Roman"/>
          <w:color w:val="0F1115"/>
        </w:rPr>
        <w:t xml:space="preserve"> An analyst who uses VAR+DY as a default should know that their estimator is blind to the tail channel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xml:space="preserve"> observes.</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 xml:space="preserve">5.4 On the Design and Documentation of </w:t>
      </w:r>
      <w:proofErr w:type="spellStart"/>
      <w:r w:rsidRPr="00B72F8B">
        <w:rPr>
          <w:rFonts w:ascii="Times New Roman" w:eastAsia="Times New Roman" w:hAnsi="Times New Roman" w:cs="Times New Roman"/>
          <w:b/>
          <w:bCs/>
          <w:color w:val="0F1115"/>
        </w:rPr>
        <w:t>W_true</w:t>
      </w:r>
      <w:proofErr w:type="spellEnd"/>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Ivan confirmed the design approach: </w:t>
      </w:r>
      <w:r w:rsidRPr="00B72F8B">
        <w:rPr>
          <w:rFonts w:ascii="Times New Roman" w:eastAsia="Times New Roman" w:hAnsi="Times New Roman" w:cs="Times New Roman"/>
          <w:i/>
          <w:iCs/>
          <w:color w:val="0F1115"/>
        </w:rPr>
        <w:t xml:space="preserve">"yes, that's exactly right, design </w:t>
      </w:r>
      <w:proofErr w:type="spellStart"/>
      <w:r w:rsidRPr="00B72F8B">
        <w:rPr>
          <w:rFonts w:ascii="Times New Roman" w:eastAsia="Times New Roman" w:hAnsi="Times New Roman" w:cs="Times New Roman"/>
          <w:i/>
          <w:iCs/>
          <w:color w:val="0F1115"/>
        </w:rPr>
        <w:t>W_true</w:t>
      </w:r>
      <w:proofErr w:type="spellEnd"/>
      <w:r w:rsidRPr="00B72F8B">
        <w:rPr>
          <w:rFonts w:ascii="Times New Roman" w:eastAsia="Times New Roman" w:hAnsi="Times New Roman" w:cs="Times New Roman"/>
          <w:i/>
          <w:iCs/>
          <w:color w:val="0F1115"/>
        </w:rPr>
        <w:t xml:space="preserve"> yourselves, </w:t>
      </w:r>
      <w:proofErr w:type="gramStart"/>
      <w:r w:rsidRPr="00B72F8B">
        <w:rPr>
          <w:rFonts w:ascii="Times New Roman" w:eastAsia="Times New Roman" w:hAnsi="Times New Roman" w:cs="Times New Roman"/>
          <w:i/>
          <w:iCs/>
          <w:color w:val="0F1115"/>
        </w:rPr>
        <w:t>document</w:t>
      </w:r>
      <w:proofErr w:type="gramEnd"/>
      <w:r w:rsidRPr="00B72F8B">
        <w:rPr>
          <w:rFonts w:ascii="Times New Roman" w:eastAsia="Times New Roman" w:hAnsi="Times New Roman" w:cs="Times New Roman"/>
          <w:i/>
          <w:iCs/>
          <w:color w:val="0F1115"/>
        </w:rPr>
        <w:t xml:space="preserve"> the reference for each edge."</w:t>
      </w:r>
      <w:r w:rsidRPr="00B72F8B">
        <w:rPr>
          <w:rFonts w:ascii="Times New Roman" w:eastAsia="Times New Roman" w:hAnsi="Times New Roman" w:cs="Times New Roman"/>
          <w:color w:val="0F1115"/>
        </w:rPr>
        <w:t xml:space="preserve"> The 41 edges in </w:t>
      </w:r>
      <w:r w:rsidRPr="00B72F8B">
        <w:rPr>
          <w:rFonts w:ascii="Times New Roman" w:eastAsia="Times New Roman" w:hAnsi="Times New Roman" w:cs="Times New Roman"/>
          <w:color w:val="0F1115"/>
          <w:shd w:val="clear" w:color="auto" w:fill="EBEEF2"/>
        </w:rPr>
        <w:t>srtg20_edges.csv</w:t>
      </w:r>
      <w:r w:rsidRPr="00B72F8B">
        <w:rPr>
          <w:rFonts w:ascii="Times New Roman" w:eastAsia="Times New Roman" w:hAnsi="Times New Roman" w:cs="Times New Roman"/>
          <w:color w:val="0F1115"/>
        </w:rPr>
        <w:t xml:space="preserve"> are documented with the columns requested: source PRT, target PRT, channel, lag, weight, source document, source section, and justification. The </w:t>
      </w:r>
      <w:r w:rsidRPr="00B72F8B">
        <w:rPr>
          <w:rFonts w:ascii="Times New Roman" w:eastAsia="Times New Roman" w:hAnsi="Times New Roman" w:cs="Times New Roman"/>
          <w:color w:val="0F1115"/>
        </w:rPr>
        <w:lastRenderedPageBreak/>
        <w:t xml:space="preserve">candidate sources are the supervisory frameworks the study named to Ivan — RAMSI, STAMP€, BEAST, IMF solvency-liquidity work, and the Basel operational-risk boundary text. </w:t>
      </w:r>
      <w:r w:rsidRPr="00B72F8B">
        <w:rPr>
          <w:rFonts w:ascii="Times New Roman" w:eastAsia="Times New Roman" w:hAnsi="Times New Roman" w:cs="Times New Roman"/>
          <w:b/>
          <w:bCs/>
          <w:color w:val="0F1115"/>
        </w:rPr>
        <w:t>The documentation is complete against the supervisor's stated requirement.</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5.5 Limitations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Six limitations are stated plainly:</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1. The random-network robustness check has not been run.</w:t>
      </w:r>
      <w:r w:rsidRPr="00B72F8B">
        <w:rPr>
          <w:rFonts w:ascii="Times New Roman" w:eastAsia="Times New Roman" w:hAnsi="Times New Roman" w:cs="Times New Roman"/>
          <w:color w:val="0F1115"/>
        </w:rPr>
        <w:t xml:space="preserve"> Ivan's exact request: </w:t>
      </w:r>
      <w:r w:rsidRPr="00B72F8B">
        <w:rPr>
          <w:rFonts w:ascii="Times New Roman" w:eastAsia="Times New Roman" w:hAnsi="Times New Roman" w:cs="Times New Roman"/>
          <w:i/>
          <w:iCs/>
          <w:color w:val="0F1115"/>
        </w:rPr>
        <w:t>"add a robustness check with random sparse networks of the same density so the results don't hinge on your design."</w:t>
      </w:r>
      <w:r w:rsidRPr="00B72F8B">
        <w:rPr>
          <w:rFonts w:ascii="Times New Roman" w:eastAsia="Times New Roman" w:hAnsi="Times New Roman" w:cs="Times New Roman"/>
          <w:color w:val="0F1115"/>
        </w:rPr>
        <w:t xml:space="preserve"> The code exists; the run does not. Until it does, no claim in this study can be defended against the objection that the results reflect the specific topology of </w:t>
      </w:r>
      <w:proofErr w:type="spellStart"/>
      <w:r w:rsidRPr="00B72F8B">
        <w:rPr>
          <w:rFonts w:ascii="Times New Roman" w:eastAsia="Times New Roman" w:hAnsi="Times New Roman" w:cs="Times New Roman"/>
          <w:color w:val="0F1115"/>
          <w:shd w:val="clear" w:color="auto" w:fill="EBEEF2"/>
        </w:rPr>
        <w:t>W_true</w:t>
      </w:r>
      <w:proofErr w:type="spellEnd"/>
      <w:r w:rsidRPr="00B72F8B">
        <w:rPr>
          <w:rFonts w:ascii="Times New Roman" w:eastAsia="Times New Roman" w:hAnsi="Times New Roman" w:cs="Times New Roman"/>
          <w:color w:val="0F1115"/>
        </w:rPr>
        <w:t xml:space="preserve"> rather than generic recovery difficulty.</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 xml:space="preserve">2. </w:t>
      </w:r>
      <w:proofErr w:type="spellStart"/>
      <w:r w:rsidRPr="00B72F8B">
        <w:rPr>
          <w:rFonts w:ascii="Times New Roman" w:eastAsia="Times New Roman" w:hAnsi="Times New Roman" w:cs="Times New Roman"/>
          <w:b/>
          <w:bCs/>
          <w:color w:val="0F1115"/>
        </w:rPr>
        <w:t>DebtRank's</w:t>
      </w:r>
      <w:proofErr w:type="spellEnd"/>
      <w:r w:rsidRPr="00B72F8B">
        <w:rPr>
          <w:rFonts w:ascii="Times New Roman" w:eastAsia="Times New Roman" w:hAnsi="Times New Roman" w:cs="Times New Roman"/>
          <w:b/>
          <w:bCs/>
          <w:color w:val="0F1115"/>
        </w:rPr>
        <w:t xml:space="preserve"> downstream evaluation is broken.</w:t>
      </w:r>
      <w:r w:rsidRPr="00B72F8B">
        <w:rPr>
          <w:rFonts w:ascii="Times New Roman" w:eastAsia="Times New Roman" w:hAnsi="Times New Roman" w:cs="Times New Roman"/>
          <w:color w:val="0F1115"/>
        </w:rPr>
        <w:t xml:space="preserve"> The IR-MSE column of the recovery metrics is not usable. The fix is a wiring change, not a research contribution.</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3. VAR+DY's lag channel is unproven.</w:t>
      </w:r>
      <w:r w:rsidRPr="00B72F8B">
        <w:rPr>
          <w:rFonts w:ascii="Times New Roman" w:eastAsia="Times New Roman" w:hAnsi="Times New Roman" w:cs="Times New Roman"/>
          <w:color w:val="0F1115"/>
        </w:rPr>
        <w:t xml:space="preserve"> The code change Ivan requested is in place, but the results do not demonstrate a recoverable signal. Three explanations are consistent with the data: a weak </w:t>
      </w:r>
      <w:proofErr w:type="spellStart"/>
      <w:r w:rsidRPr="00B72F8B">
        <w:rPr>
          <w:rFonts w:ascii="Times New Roman" w:eastAsia="Times New Roman" w:hAnsi="Times New Roman" w:cs="Times New Roman"/>
          <w:color w:val="0F1115"/>
        </w:rPr>
        <w:t>λ_lag</w:t>
      </w:r>
      <w:proofErr w:type="spellEnd"/>
      <w:r w:rsidRPr="00B72F8B">
        <w:rPr>
          <w:rFonts w:ascii="Times New Roman" w:eastAsia="Times New Roman" w:hAnsi="Times New Roman" w:cs="Times New Roman"/>
          <w:color w:val="0F1115"/>
        </w:rPr>
        <w:t>, a broken aggregation, or an estimator that cannot recover direction under these data volumes. Distinguishing them is future work.</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4. Density D = 4 is not covered.</w:t>
      </w:r>
      <w:r w:rsidRPr="00B72F8B">
        <w:rPr>
          <w:rFonts w:ascii="Times New Roman" w:eastAsia="Times New Roman" w:hAnsi="Times New Roman" w:cs="Times New Roman"/>
          <w:color w:val="0F1115"/>
        </w:rPr>
        <w:t xml:space="preserve"> The reduced grid runs at D = 2 only.</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5. Granger with FDR and graphical lasso are not implemented.</w:t>
      </w:r>
      <w:r w:rsidRPr="00B72F8B">
        <w:rPr>
          <w:rFonts w:ascii="Times New Roman" w:eastAsia="Times New Roman" w:hAnsi="Times New Roman" w:cs="Times New Roman"/>
          <w:color w:val="0F1115"/>
        </w:rPr>
        <w:t xml:space="preserve"> Ivan's response to their absence — </w:t>
      </w:r>
      <w:r w:rsidRPr="00B72F8B">
        <w:rPr>
          <w:rFonts w:ascii="Times New Roman" w:eastAsia="Times New Roman" w:hAnsi="Times New Roman" w:cs="Times New Roman"/>
          <w:i/>
          <w:iCs/>
          <w:color w:val="0F1115"/>
        </w:rPr>
        <w:t>"only if you have time"</w:t>
      </w:r>
      <w:r w:rsidRPr="00B72F8B">
        <w:rPr>
          <w:rFonts w:ascii="Times New Roman" w:eastAsia="Times New Roman" w:hAnsi="Times New Roman" w:cs="Times New Roman"/>
          <w:color w:val="0F1115"/>
        </w:rPr>
        <w:t xml:space="preserve"> — grants this is acceptable. The methods are documented in §3.5.6 as out-of-scope for M6.</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6. The associational-versus-structural gap remains.</w:t>
      </w:r>
      <w:r w:rsidRPr="00B72F8B">
        <w:rPr>
          <w:rFonts w:ascii="Times New Roman" w:eastAsia="Times New Roman" w:hAnsi="Times New Roman" w:cs="Times New Roman"/>
          <w:color w:val="0F1115"/>
        </w:rPr>
        <w:t xml:space="preserve"> The estimators recover an associational structure; </w:t>
      </w:r>
      <w:proofErr w:type="spellStart"/>
      <w:r w:rsidRPr="00B72F8B">
        <w:rPr>
          <w:rFonts w:ascii="Times New Roman" w:eastAsia="Times New Roman" w:hAnsi="Times New Roman" w:cs="Times New Roman"/>
          <w:color w:val="0F1115"/>
          <w:shd w:val="clear" w:color="auto" w:fill="EBEEF2"/>
        </w:rPr>
        <w:t>W_true</w:t>
      </w:r>
      <w:proofErr w:type="spellEnd"/>
      <w:r w:rsidRPr="00B72F8B">
        <w:rPr>
          <w:rFonts w:ascii="Times New Roman" w:eastAsia="Times New Roman" w:hAnsi="Times New Roman" w:cs="Times New Roman"/>
          <w:color w:val="0F1115"/>
        </w:rPr>
        <w:t xml:space="preserve"> is structural. Precision and recall are bounds, not exact measures, of structural recovery.</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5.6 Relation to the Literature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The study bridges two strands: the theoretical contagion literature that motivates the risk-transmission question (Diamond–</w:t>
      </w:r>
      <w:proofErr w:type="spellStart"/>
      <w:r w:rsidRPr="00B72F8B">
        <w:rPr>
          <w:rFonts w:ascii="Times New Roman" w:eastAsia="Times New Roman" w:hAnsi="Times New Roman" w:cs="Times New Roman"/>
          <w:color w:val="0F1115"/>
        </w:rPr>
        <w:t>Dybvig</w:t>
      </w:r>
      <w:proofErr w:type="spellEnd"/>
      <w:r w:rsidRPr="00B72F8B">
        <w:rPr>
          <w:rFonts w:ascii="Times New Roman" w:eastAsia="Times New Roman" w:hAnsi="Times New Roman" w:cs="Times New Roman"/>
          <w:color w:val="0F1115"/>
        </w:rPr>
        <w:t xml:space="preserve">, Allen–Gale, </w:t>
      </w:r>
      <w:proofErr w:type="gramStart"/>
      <w:r w:rsidRPr="00B72F8B">
        <w:rPr>
          <w:rFonts w:ascii="Times New Roman" w:eastAsia="Times New Roman" w:hAnsi="Times New Roman" w:cs="Times New Roman"/>
          <w:color w:val="0F1115"/>
        </w:rPr>
        <w:t>Eisenberg</w:t>
      </w:r>
      <w:proofErr w:type="gramEnd"/>
      <w:r w:rsidRPr="00B72F8B">
        <w:rPr>
          <w:rFonts w:ascii="Times New Roman" w:eastAsia="Times New Roman" w:hAnsi="Times New Roman" w:cs="Times New Roman"/>
          <w:color w:val="0F1115"/>
        </w:rPr>
        <w:t>–Noe) and the empirical connectedness literature that supplies the estimators (Diebold–Yılmaz 2014, Adrian–</w:t>
      </w:r>
      <w:proofErr w:type="spellStart"/>
      <w:r w:rsidRPr="00B72F8B">
        <w:rPr>
          <w:rFonts w:ascii="Times New Roman" w:eastAsia="Times New Roman" w:hAnsi="Times New Roman" w:cs="Times New Roman"/>
          <w:color w:val="0F1115"/>
        </w:rPr>
        <w:t>Brunnermeier</w:t>
      </w:r>
      <w:proofErr w:type="spellEnd"/>
      <w:r w:rsidRPr="00B72F8B">
        <w:rPr>
          <w:rFonts w:ascii="Times New Roman" w:eastAsia="Times New Roman" w:hAnsi="Times New Roman" w:cs="Times New Roman"/>
          <w:color w:val="0F1115"/>
        </w:rPr>
        <w:t xml:space="preserve"> 2016). It </w:t>
      </w:r>
      <w:proofErr w:type="spellStart"/>
      <w:r w:rsidRPr="00B72F8B">
        <w:rPr>
          <w:rFonts w:ascii="Times New Roman" w:eastAsia="Times New Roman" w:hAnsi="Times New Roman" w:cs="Times New Roman"/>
          <w:color w:val="0F1115"/>
        </w:rPr>
        <w:t>operationalises</w:t>
      </w:r>
      <w:proofErr w:type="spellEnd"/>
      <w:r w:rsidRPr="00B72F8B">
        <w:rPr>
          <w:rFonts w:ascii="Times New Roman" w:eastAsia="Times New Roman" w:hAnsi="Times New Roman" w:cs="Times New Roman"/>
          <w:color w:val="0F1115"/>
        </w:rPr>
        <w:t xml:space="preserve"> the first in </w:t>
      </w:r>
      <w:r w:rsidRPr="00B72F8B">
        <w:rPr>
          <w:rFonts w:ascii="Times New Roman" w:eastAsia="Times New Roman" w:hAnsi="Times New Roman" w:cs="Times New Roman"/>
          <w:color w:val="0F1115"/>
        </w:rPr>
        <w:lastRenderedPageBreak/>
        <w:t xml:space="preserve">a risk-type network rather than an interbank exposure network, and benchmarks the second under the data-scarcity conditions that </w:t>
      </w:r>
      <w:proofErr w:type="spellStart"/>
      <w:r w:rsidRPr="00B72F8B">
        <w:rPr>
          <w:rFonts w:ascii="Times New Roman" w:eastAsia="Times New Roman" w:hAnsi="Times New Roman" w:cs="Times New Roman"/>
          <w:color w:val="0F1115"/>
        </w:rPr>
        <w:t>characterise</w:t>
      </w:r>
      <w:proofErr w:type="spellEnd"/>
      <w:r w:rsidRPr="00B72F8B">
        <w:rPr>
          <w:rFonts w:ascii="Times New Roman" w:eastAsia="Times New Roman" w:hAnsi="Times New Roman" w:cs="Times New Roman"/>
          <w:color w:val="0F1115"/>
        </w:rPr>
        <w:t xml:space="preserve"> enterprise KRI reporting — 40 to 250 observations per series, at monthly frequency, with measurement noise.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The study's specific contribution is methodological, not empirical: it provides a reproducible synthetic testbed for recovery estimators and demonstrates that recovery accuracy under enterprise-KRI data conditions is materially lower than the connectedness literature's typical reported performance suggests. The finding that a tail-targeting estimator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outperforms a second-moment estimator (VAR+DY) on a fat-tailed DGP is consistent with the tail-dependence literature (</w:t>
      </w:r>
      <w:proofErr w:type="spellStart"/>
      <w:r w:rsidRPr="00B72F8B">
        <w:rPr>
          <w:rFonts w:ascii="Times New Roman" w:eastAsia="Times New Roman" w:hAnsi="Times New Roman" w:cs="Times New Roman"/>
          <w:color w:val="0F1115"/>
        </w:rPr>
        <w:t>Embrechts</w:t>
      </w:r>
      <w:proofErr w:type="spellEnd"/>
      <w:r w:rsidRPr="00B72F8B">
        <w:rPr>
          <w:rFonts w:ascii="Times New Roman" w:eastAsia="Times New Roman" w:hAnsi="Times New Roman" w:cs="Times New Roman"/>
          <w:color w:val="0F1115"/>
        </w:rPr>
        <w:t xml:space="preserve">, McNeil, </w:t>
      </w:r>
      <w:proofErr w:type="spellStart"/>
      <w:r w:rsidRPr="00B72F8B">
        <w:rPr>
          <w:rFonts w:ascii="Times New Roman" w:eastAsia="Times New Roman" w:hAnsi="Times New Roman" w:cs="Times New Roman"/>
          <w:color w:val="0F1115"/>
        </w:rPr>
        <w:t>Straumann</w:t>
      </w:r>
      <w:proofErr w:type="spellEnd"/>
      <w:r w:rsidRPr="00B72F8B">
        <w:rPr>
          <w:rFonts w:ascii="Times New Roman" w:eastAsia="Times New Roman" w:hAnsi="Times New Roman" w:cs="Times New Roman"/>
          <w:color w:val="0F1115"/>
        </w:rPr>
        <w:t xml:space="preserve"> 2002) but has not previously been demonstrated in a risk-type recovery context.</w:t>
      </w:r>
    </w:p>
    <w:p w:rsidR="00B72F8B" w:rsidRPr="00B72F8B" w:rsidRDefault="00B72F8B" w:rsidP="00B72F8B">
      <w:pPr>
        <w:shd w:val="clear" w:color="auto" w:fill="FFFFFF"/>
        <w:spacing w:after="48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pict>
          <v:rect id="_x0000_i1026" style="width:0;height:.75pt" o:hralign="center" o:hrstd="t" o:hr="t" fillcolor="#a0a0a0" stroked="f"/>
        </w:pict>
      </w:r>
    </w:p>
    <w:p w:rsidR="00B72F8B" w:rsidRPr="00B72F8B" w:rsidRDefault="00B72F8B" w:rsidP="00B72F8B">
      <w:pPr>
        <w:shd w:val="clear" w:color="auto" w:fill="FFFFFF"/>
        <w:spacing w:after="240" w:line="480" w:lineRule="atLeast"/>
        <w:outlineLvl w:val="1"/>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Section 6: Conclusion</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This study set out to answer a methods question: </w:t>
      </w:r>
      <w:r w:rsidRPr="00B72F8B">
        <w:rPr>
          <w:rFonts w:ascii="Times New Roman" w:eastAsia="Times New Roman" w:hAnsi="Times New Roman" w:cs="Times New Roman"/>
          <w:b/>
          <w:bCs/>
          <w:color w:val="0F1115"/>
        </w:rPr>
        <w:t>given a known 20-node risk-propagation network and synthetic KRI data generated through it under enterprise-realistic constraints, how well can competing recovery estimators recover the planted network, and under what conditions does recovery degrade?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The evidence supports three conclusions and leaves three open.</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What the Evidence Supports</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First, the synthetic environment is validated.</w:t>
      </w:r>
      <w:r w:rsidRPr="00B72F8B">
        <w:rPr>
          <w:rFonts w:ascii="Times New Roman" w:eastAsia="Times New Roman" w:hAnsi="Times New Roman" w:cs="Times New Roman"/>
          <w:color w:val="0F1115"/>
        </w:rPr>
        <w:t xml:space="preserve"> The propagation sanity check passes at MAE = 0.0177. A single +0.30 shock to </w:t>
      </w:r>
      <w:proofErr w:type="spellStart"/>
      <w:r w:rsidRPr="00B72F8B">
        <w:rPr>
          <w:rFonts w:ascii="Times New Roman" w:eastAsia="Times New Roman" w:hAnsi="Times New Roman" w:cs="Times New Roman"/>
          <w:color w:val="0F1115"/>
        </w:rPr>
        <w:t>Technology_Risk</w:t>
      </w:r>
      <w:proofErr w:type="spellEnd"/>
      <w:r w:rsidRPr="00B72F8B">
        <w:rPr>
          <w:rFonts w:ascii="Times New Roman" w:eastAsia="Times New Roman" w:hAnsi="Times New Roman" w:cs="Times New Roman"/>
          <w:color w:val="0F1115"/>
        </w:rPr>
        <w:t xml:space="preserve"> cascades through Cyber, Operational, Reputational, Liquidity, External Fraud, and Credit, then attenuates to baseline by period 12–13. The planted network produces a plausible cascade. The DGP is doing what a plausible risk-propagation process should do.</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 xml:space="preserve">Second, </w:t>
      </w:r>
      <w:proofErr w:type="spellStart"/>
      <w:r w:rsidRPr="00B72F8B">
        <w:rPr>
          <w:rFonts w:ascii="Times New Roman" w:eastAsia="Times New Roman" w:hAnsi="Times New Roman" w:cs="Times New Roman"/>
          <w:b/>
          <w:bCs/>
          <w:color w:val="0F1115"/>
        </w:rPr>
        <w:t>CoVaR</w:t>
      </w:r>
      <w:proofErr w:type="spellEnd"/>
      <w:r w:rsidRPr="00B72F8B">
        <w:rPr>
          <w:rFonts w:ascii="Times New Roman" w:eastAsia="Times New Roman" w:hAnsi="Times New Roman" w:cs="Times New Roman"/>
          <w:b/>
          <w:bCs/>
          <w:color w:val="0F1115"/>
        </w:rPr>
        <w:t xml:space="preserve"> systematically outperforms VAR+DY in the reduced grid.</w:t>
      </w:r>
      <w:r w:rsidRPr="00B72F8B">
        <w:rPr>
          <w:rFonts w:ascii="Times New Roman" w:eastAsia="Times New Roman" w:hAnsi="Times New Roman" w:cs="Times New Roman"/>
          <w:color w:val="0F1115"/>
        </w:rPr>
        <w:t xml:space="preserve"> </w:t>
      </w:r>
      <w:proofErr w:type="spellStart"/>
      <w:r w:rsidRPr="00B72F8B">
        <w:rPr>
          <w:rFonts w:ascii="Times New Roman" w:eastAsia="Times New Roman" w:hAnsi="Times New Roman" w:cs="Times New Roman"/>
          <w:color w:val="0F1115"/>
        </w:rPr>
        <w:t>CoVaR's</w:t>
      </w:r>
      <w:proofErr w:type="spellEnd"/>
      <w:r w:rsidRPr="00B72F8B">
        <w:rPr>
          <w:rFonts w:ascii="Times New Roman" w:eastAsia="Times New Roman" w:hAnsi="Times New Roman" w:cs="Times New Roman"/>
          <w:color w:val="0F1115"/>
        </w:rPr>
        <w:t xml:space="preserve"> AUC is between 5.5 and 13.0 points above VAR+DY's in every configuration. Its F1 is higher in nine of ten cells. The mechanism is identifiable — </w:t>
      </w:r>
      <w:proofErr w:type="spellStart"/>
      <w:r w:rsidRPr="00B72F8B">
        <w:rPr>
          <w:rFonts w:ascii="Times New Roman" w:eastAsia="Times New Roman" w:hAnsi="Times New Roman" w:cs="Times New Roman"/>
          <w:color w:val="0F1115"/>
        </w:rPr>
        <w:t>CoVaR's</w:t>
      </w:r>
      <w:proofErr w:type="spellEnd"/>
      <w:r w:rsidRPr="00B72F8B">
        <w:rPr>
          <w:rFonts w:ascii="Times New Roman" w:eastAsia="Times New Roman" w:hAnsi="Times New Roman" w:cs="Times New Roman"/>
          <w:color w:val="0F1115"/>
        </w:rPr>
        <w:t xml:space="preserve"> 5% quantile regression observes the fat tails that the DGP's t-</w:t>
      </w:r>
      <w:r w:rsidRPr="00B72F8B">
        <w:rPr>
          <w:rFonts w:ascii="Times New Roman" w:eastAsia="Times New Roman" w:hAnsi="Times New Roman" w:cs="Times New Roman"/>
          <w:color w:val="0F1115"/>
        </w:rPr>
        <w:lastRenderedPageBreak/>
        <w:t xml:space="preserve">copula dependency structure places at the </w:t>
      </w:r>
      <w:proofErr w:type="spellStart"/>
      <w:r w:rsidRPr="00B72F8B">
        <w:rPr>
          <w:rFonts w:ascii="Times New Roman" w:eastAsia="Times New Roman" w:hAnsi="Times New Roman" w:cs="Times New Roman"/>
          <w:color w:val="0F1115"/>
        </w:rPr>
        <w:t>centre</w:t>
      </w:r>
      <w:proofErr w:type="spellEnd"/>
      <w:r w:rsidRPr="00B72F8B">
        <w:rPr>
          <w:rFonts w:ascii="Times New Roman" w:eastAsia="Times New Roman" w:hAnsi="Times New Roman" w:cs="Times New Roman"/>
          <w:color w:val="0F1115"/>
        </w:rPr>
        <w:t xml:space="preserve"> of the joint distribution; VAR+DY's linear FEVD observes only second-moment covariance. This is a robust empirical finding.</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Third, VAR+DY is at baseline in every cell.</w:t>
      </w:r>
      <w:r w:rsidRPr="00B72F8B">
        <w:rPr>
          <w:rFonts w:ascii="Times New Roman" w:eastAsia="Times New Roman" w:hAnsi="Times New Roman" w:cs="Times New Roman"/>
          <w:color w:val="0F1115"/>
        </w:rPr>
        <w:t xml:space="preserve"> Its maximum AUC is 0.509 (T=250, σ=0.1). Its precision is 0.0975 in every cell — the base rate of the planted network. The pipeline is producing predict-all thresholding rather than </w:t>
      </w:r>
      <w:proofErr w:type="spellStart"/>
      <w:r w:rsidRPr="00B72F8B">
        <w:rPr>
          <w:rFonts w:ascii="Times New Roman" w:eastAsia="Times New Roman" w:hAnsi="Times New Roman" w:cs="Times New Roman"/>
          <w:color w:val="0F1115"/>
        </w:rPr>
        <w:t>thresholded</w:t>
      </w:r>
      <w:proofErr w:type="spellEnd"/>
      <w:r w:rsidRPr="00B72F8B">
        <w:rPr>
          <w:rFonts w:ascii="Times New Roman" w:eastAsia="Times New Roman" w:hAnsi="Times New Roman" w:cs="Times New Roman"/>
          <w:color w:val="0F1115"/>
        </w:rPr>
        <w:t xml:space="preserve"> graph estimation. The supervisor's identifiability fix (</w:t>
      </w:r>
      <w:proofErr w:type="spellStart"/>
      <w:r w:rsidRPr="00B72F8B">
        <w:rPr>
          <w:rFonts w:ascii="Times New Roman" w:eastAsia="Times New Roman" w:hAnsi="Times New Roman" w:cs="Times New Roman"/>
          <w:color w:val="0F1115"/>
        </w:rPr>
        <w:t>W_true</w:t>
      </w:r>
      <w:proofErr w:type="spellEnd"/>
      <w:r w:rsidRPr="00B72F8B">
        <w:rPr>
          <w:rFonts w:ascii="Times New Roman" w:eastAsia="Times New Roman" w:hAnsi="Times New Roman" w:cs="Times New Roman"/>
          <w:color w:val="0F1115"/>
        </w:rPr>
        <w:t xml:space="preserve"> entering the </w:t>
      </w:r>
      <w:proofErr w:type="gramStart"/>
      <w:r w:rsidRPr="00B72F8B">
        <w:rPr>
          <w:rFonts w:ascii="Times New Roman" w:eastAsia="Times New Roman" w:hAnsi="Times New Roman" w:cs="Times New Roman"/>
          <w:color w:val="0F1115"/>
        </w:rPr>
        <w:t>VAR(</w:t>
      </w:r>
      <w:proofErr w:type="gramEnd"/>
      <w:r w:rsidRPr="00B72F8B">
        <w:rPr>
          <w:rFonts w:ascii="Times New Roman" w:eastAsia="Times New Roman" w:hAnsi="Times New Roman" w:cs="Times New Roman"/>
          <w:color w:val="0F1115"/>
        </w:rPr>
        <w:t xml:space="preserve">1) lag matrix) is implemented in code but is </w:t>
      </w:r>
      <w:r w:rsidRPr="00B72F8B">
        <w:rPr>
          <w:rFonts w:ascii="Times New Roman" w:eastAsia="Times New Roman" w:hAnsi="Times New Roman" w:cs="Times New Roman"/>
          <w:b/>
          <w:bCs/>
          <w:color w:val="0F1115"/>
        </w:rPr>
        <w:t>not demonstrated to enable recovery</w:t>
      </w:r>
      <w:r w:rsidRPr="00B72F8B">
        <w:rPr>
          <w:rFonts w:ascii="Times New Roman" w:eastAsia="Times New Roman" w:hAnsi="Times New Roman" w:cs="Times New Roman"/>
          <w:color w:val="0F1115"/>
        </w:rPr>
        <w:t xml:space="preserve"> by the current results.</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What the Evidence Leaves Open</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The lag-channel sufficiency question.</w:t>
      </w:r>
      <w:r w:rsidRPr="00B72F8B">
        <w:rPr>
          <w:rFonts w:ascii="Times New Roman" w:eastAsia="Times New Roman" w:hAnsi="Times New Roman" w:cs="Times New Roman"/>
          <w:color w:val="0F1115"/>
        </w:rPr>
        <w:t xml:space="preserve"> Whether a stronger </w:t>
      </w:r>
      <w:proofErr w:type="spellStart"/>
      <w:r w:rsidRPr="00B72F8B">
        <w:rPr>
          <w:rFonts w:ascii="Times New Roman" w:eastAsia="Times New Roman" w:hAnsi="Times New Roman" w:cs="Times New Roman"/>
          <w:color w:val="0F1115"/>
          <w:shd w:val="clear" w:color="auto" w:fill="EBEEF2"/>
        </w:rPr>
        <w:t>λ_lag</w:t>
      </w:r>
      <w:proofErr w:type="spellEnd"/>
      <w:r w:rsidRPr="00B72F8B">
        <w:rPr>
          <w:rFonts w:ascii="Times New Roman" w:eastAsia="Times New Roman" w:hAnsi="Times New Roman" w:cs="Times New Roman"/>
          <w:color w:val="0F1115"/>
        </w:rPr>
        <w:t xml:space="preserve"> or a corrected aggregation would enable VAR+DY recovery is a </w:t>
      </w:r>
      <w:r w:rsidRPr="00B72F8B">
        <w:rPr>
          <w:rFonts w:ascii="Times New Roman" w:eastAsia="Times New Roman" w:hAnsi="Times New Roman" w:cs="Times New Roman"/>
          <w:b/>
          <w:bCs/>
          <w:color w:val="0F1115"/>
        </w:rPr>
        <w:t>diagnostic question the current evidence does not resolve.</w:t>
      </w:r>
      <w:r w:rsidRPr="00B72F8B">
        <w:rPr>
          <w:rFonts w:ascii="Times New Roman" w:eastAsia="Times New Roman" w:hAnsi="Times New Roman" w:cs="Times New Roman"/>
          <w:color w:val="0F1115"/>
        </w:rPr>
        <w:t xml:space="preserve"> Distinguishing a weak channel from a broken aggregation from an estimator that fundamentally cannot recover direction under 40–250 observations of noisy monthly series is the most important follow-on study.</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The design-robustness question.</w:t>
      </w:r>
      <w:r w:rsidRPr="00B72F8B">
        <w:rPr>
          <w:rFonts w:ascii="Times New Roman" w:eastAsia="Times New Roman" w:hAnsi="Times New Roman" w:cs="Times New Roman"/>
          <w:color w:val="0F1115"/>
        </w:rPr>
        <w:t xml:space="preserve"> Whether the results reflect the specific topology of </w:t>
      </w:r>
      <w:proofErr w:type="spellStart"/>
      <w:r w:rsidRPr="00B72F8B">
        <w:rPr>
          <w:rFonts w:ascii="Times New Roman" w:eastAsia="Times New Roman" w:hAnsi="Times New Roman" w:cs="Times New Roman"/>
          <w:color w:val="0F1115"/>
          <w:shd w:val="clear" w:color="auto" w:fill="EBEEF2"/>
        </w:rPr>
        <w:t>W_true</w:t>
      </w:r>
      <w:proofErr w:type="spellEnd"/>
      <w:r w:rsidRPr="00B72F8B">
        <w:rPr>
          <w:rFonts w:ascii="Times New Roman" w:eastAsia="Times New Roman" w:hAnsi="Times New Roman" w:cs="Times New Roman"/>
          <w:color w:val="0F1115"/>
        </w:rPr>
        <w:t xml:space="preserve"> or generic recovery difficulty across randomly drawn sparse networks is </w:t>
      </w:r>
      <w:r w:rsidRPr="00B72F8B">
        <w:rPr>
          <w:rFonts w:ascii="Times New Roman" w:eastAsia="Times New Roman" w:hAnsi="Times New Roman" w:cs="Times New Roman"/>
          <w:b/>
          <w:bCs/>
          <w:color w:val="0F1115"/>
        </w:rPr>
        <w:t>unanswered at M6.</w:t>
      </w:r>
      <w:r w:rsidRPr="00B72F8B">
        <w:rPr>
          <w:rFonts w:ascii="Times New Roman" w:eastAsia="Times New Roman" w:hAnsi="Times New Roman" w:cs="Times New Roman"/>
          <w:color w:val="0F1115"/>
        </w:rPr>
        <w:t xml:space="preserve"> Ivan's request to run the random-network arms is deferred (§5.5, limitation 1).</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The propagation-</w:t>
      </w:r>
      <w:proofErr w:type="spellStart"/>
      <w:r w:rsidRPr="00B72F8B">
        <w:rPr>
          <w:rFonts w:ascii="Times New Roman" w:eastAsia="Times New Roman" w:hAnsi="Times New Roman" w:cs="Times New Roman"/>
          <w:b/>
          <w:bCs/>
          <w:color w:val="0F1115"/>
        </w:rPr>
        <w:t>informativeness</w:t>
      </w:r>
      <w:proofErr w:type="spellEnd"/>
      <w:r w:rsidRPr="00B72F8B">
        <w:rPr>
          <w:rFonts w:ascii="Times New Roman" w:eastAsia="Times New Roman" w:hAnsi="Times New Roman" w:cs="Times New Roman"/>
          <w:b/>
          <w:bCs/>
          <w:color w:val="0F1115"/>
        </w:rPr>
        <w:t xml:space="preserve"> question.</w:t>
      </w:r>
      <w:r w:rsidRPr="00B72F8B">
        <w:rPr>
          <w:rFonts w:ascii="Times New Roman" w:eastAsia="Times New Roman" w:hAnsi="Times New Roman" w:cs="Times New Roman"/>
          <w:color w:val="0F1115"/>
        </w:rPr>
        <w:t xml:space="preserve"> Whether the recovered graphs are economically useful under stress propagation is </w:t>
      </w:r>
      <w:r w:rsidRPr="00B72F8B">
        <w:rPr>
          <w:rFonts w:ascii="Times New Roman" w:eastAsia="Times New Roman" w:hAnsi="Times New Roman" w:cs="Times New Roman"/>
          <w:b/>
          <w:bCs/>
          <w:color w:val="0F1115"/>
        </w:rPr>
        <w:t>not measurable</w:t>
      </w:r>
      <w:r w:rsidRPr="00B72F8B">
        <w:rPr>
          <w:rFonts w:ascii="Times New Roman" w:eastAsia="Times New Roman" w:hAnsi="Times New Roman" w:cs="Times New Roman"/>
          <w:color w:val="0F1115"/>
        </w:rPr>
        <w:t xml:space="preserve"> with the current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wiring. Fixing the wiring and reporting downstream IR-MSE for each estimator is deferred (§5.5, limitation 2).</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The Contribution at M6</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The study's contribution at M6 is four-part:</w:t>
      </w:r>
    </w:p>
    <w:p w:rsidR="00B72F8B" w:rsidRPr="00B72F8B" w:rsidRDefault="00B72F8B" w:rsidP="00B72F8B">
      <w:pPr>
        <w:numPr>
          <w:ilvl w:val="0"/>
          <w:numId w:val="2"/>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A validated DGP</w:t>
      </w:r>
      <w:r w:rsidRPr="00B72F8B">
        <w:rPr>
          <w:rFonts w:ascii="Times New Roman" w:eastAsia="Times New Roman" w:hAnsi="Times New Roman" w:cs="Times New Roman"/>
          <w:color w:val="0F1115"/>
        </w:rPr>
        <w:t xml:space="preserve"> for risk-network recovery under enterprise-realistic constraints, with a documented 41-edge ground truth and a passing propagation sanity check.</w:t>
      </w:r>
    </w:p>
    <w:p w:rsidR="00B72F8B" w:rsidRPr="00B72F8B" w:rsidRDefault="00B72F8B" w:rsidP="00B72F8B">
      <w:pPr>
        <w:numPr>
          <w:ilvl w:val="0"/>
          <w:numId w:val="2"/>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A reproducible benchmark</w:t>
      </w:r>
      <w:r w:rsidRPr="00B72F8B">
        <w:rPr>
          <w:rFonts w:ascii="Times New Roman" w:eastAsia="Times New Roman" w:hAnsi="Times New Roman" w:cs="Times New Roman"/>
          <w:color w:val="0F1115"/>
        </w:rPr>
        <w:t xml:space="preserve"> of three recovery estimators (VAR+DY,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GNN) plus one propagation operator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deployed under the DGP across a reduced grid of data volumes and noise levels.</w:t>
      </w:r>
    </w:p>
    <w:p w:rsidR="00B72F8B" w:rsidRPr="00B72F8B" w:rsidRDefault="00B72F8B" w:rsidP="00B72F8B">
      <w:pPr>
        <w:numPr>
          <w:ilvl w:val="0"/>
          <w:numId w:val="2"/>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lastRenderedPageBreak/>
        <w:t>An honest empirical finding</w:t>
      </w:r>
      <w:r w:rsidRPr="00B72F8B">
        <w:rPr>
          <w:rFonts w:ascii="Times New Roman" w:eastAsia="Times New Roman" w:hAnsi="Times New Roman" w:cs="Times New Roman"/>
          <w:color w:val="0F1115"/>
        </w:rPr>
        <w:t xml:space="preserve"> that tail-targeting recovery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outperforms second-moment recovery (VAR+DY) on a fat-tailed DGP, and that second-moment recovery is at baseline under enterprise-KRI data conditions.</w:t>
      </w:r>
    </w:p>
    <w:p w:rsidR="00B72F8B" w:rsidRPr="00B72F8B" w:rsidRDefault="00B72F8B" w:rsidP="00B72F8B">
      <w:pPr>
        <w:numPr>
          <w:ilvl w:val="0"/>
          <w:numId w:val="2"/>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A diagnostic map</w:t>
      </w:r>
      <w:r w:rsidRPr="00B72F8B">
        <w:rPr>
          <w:rFonts w:ascii="Times New Roman" w:eastAsia="Times New Roman" w:hAnsi="Times New Roman" w:cs="Times New Roman"/>
          <w:color w:val="0F1115"/>
        </w:rPr>
        <w:t xml:space="preserve"> of the pipeline defects that produced the study's early null results, and the design corrections that resolved the aggregation defect. This is documented transparently in §5.1 as a methods contribution in its own right.</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The Contribution at M7</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The study's contribution at M7 — contingent on executing the three deferred items — will be complete:</w:t>
      </w:r>
    </w:p>
    <w:p w:rsidR="00B72F8B" w:rsidRPr="00B72F8B" w:rsidRDefault="00B72F8B" w:rsidP="00B72F8B">
      <w:pPr>
        <w:numPr>
          <w:ilvl w:val="0"/>
          <w:numId w:val="3"/>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Robustness to design</w:t>
      </w:r>
      <w:r w:rsidRPr="00B72F8B">
        <w:rPr>
          <w:rFonts w:ascii="Times New Roman" w:eastAsia="Times New Roman" w:hAnsi="Times New Roman" w:cs="Times New Roman"/>
          <w:color w:val="0F1115"/>
        </w:rPr>
        <w:t xml:space="preserve"> (random-network arms).</w:t>
      </w:r>
    </w:p>
    <w:p w:rsidR="00B72F8B" w:rsidRPr="00B72F8B" w:rsidRDefault="00B72F8B" w:rsidP="00B72F8B">
      <w:pPr>
        <w:numPr>
          <w:ilvl w:val="0"/>
          <w:numId w:val="3"/>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 xml:space="preserve">Downstream propagation </w:t>
      </w:r>
      <w:proofErr w:type="spellStart"/>
      <w:r w:rsidRPr="00B72F8B">
        <w:rPr>
          <w:rFonts w:ascii="Times New Roman" w:eastAsia="Times New Roman" w:hAnsi="Times New Roman" w:cs="Times New Roman"/>
          <w:b/>
          <w:bCs/>
          <w:color w:val="0F1115"/>
        </w:rPr>
        <w:t>informativeness</w:t>
      </w:r>
      <w:proofErr w:type="spellEnd"/>
      <w:r w:rsidRPr="00B72F8B">
        <w:rPr>
          <w:rFonts w:ascii="Times New Roman" w:eastAsia="Times New Roman" w:hAnsi="Times New Roman" w:cs="Times New Roman"/>
          <w:color w:val="0F1115"/>
        </w:rPr>
        <w:t xml:space="preserve"> (corrected </w:t>
      </w:r>
      <w:proofErr w:type="spellStart"/>
      <w:r w:rsidRPr="00B72F8B">
        <w:rPr>
          <w:rFonts w:ascii="Times New Roman" w:eastAsia="Times New Roman" w:hAnsi="Times New Roman" w:cs="Times New Roman"/>
          <w:color w:val="0F1115"/>
        </w:rPr>
        <w:t>DebtRank</w:t>
      </w:r>
      <w:proofErr w:type="spellEnd"/>
      <w:r w:rsidRPr="00B72F8B">
        <w:rPr>
          <w:rFonts w:ascii="Times New Roman" w:eastAsia="Times New Roman" w:hAnsi="Times New Roman" w:cs="Times New Roman"/>
          <w:color w:val="0F1115"/>
        </w:rPr>
        <w:t xml:space="preserve"> wiring).</w:t>
      </w:r>
    </w:p>
    <w:p w:rsidR="00B72F8B" w:rsidRPr="00B72F8B" w:rsidRDefault="00B72F8B" w:rsidP="00B72F8B">
      <w:pPr>
        <w:numPr>
          <w:ilvl w:val="0"/>
          <w:numId w:val="3"/>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Identifiability sufficiency</w:t>
      </w:r>
      <w:r w:rsidRPr="00B72F8B">
        <w:rPr>
          <w:rFonts w:ascii="Times New Roman" w:eastAsia="Times New Roman" w:hAnsi="Times New Roman" w:cs="Times New Roman"/>
          <w:color w:val="0F1115"/>
        </w:rPr>
        <w:t xml:space="preserve"> (</w:t>
      </w:r>
      <w:proofErr w:type="spellStart"/>
      <w:r w:rsidRPr="00B72F8B">
        <w:rPr>
          <w:rFonts w:ascii="Times New Roman" w:eastAsia="Times New Roman" w:hAnsi="Times New Roman" w:cs="Times New Roman"/>
          <w:color w:val="0F1115"/>
        </w:rPr>
        <w:t>λ_lag</w:t>
      </w:r>
      <w:proofErr w:type="spellEnd"/>
      <w:r w:rsidRPr="00B72F8B">
        <w:rPr>
          <w:rFonts w:ascii="Times New Roman" w:eastAsia="Times New Roman" w:hAnsi="Times New Roman" w:cs="Times New Roman"/>
          <w:color w:val="0F1115"/>
        </w:rPr>
        <w:t xml:space="preserve"> sensitivity and aggregation unit test).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Whether those three items confirm Ivan's identifiability fix, or reveal that the fix is necessary but not sufficient, </w:t>
      </w:r>
      <w:r w:rsidRPr="00B72F8B">
        <w:rPr>
          <w:rFonts w:ascii="Times New Roman" w:eastAsia="Times New Roman" w:hAnsi="Times New Roman" w:cs="Times New Roman"/>
          <w:b/>
          <w:bCs/>
          <w:color w:val="0F1115"/>
        </w:rPr>
        <w:t>the study's central claim survives.</w:t>
      </w:r>
      <w:r w:rsidRPr="00B72F8B">
        <w:rPr>
          <w:rFonts w:ascii="Times New Roman" w:eastAsia="Times New Roman" w:hAnsi="Times New Roman" w:cs="Times New Roman"/>
          <w:color w:val="0F1115"/>
        </w:rPr>
        <w:t xml:space="preserve"> That claim is: </w:t>
      </w:r>
      <w:r w:rsidRPr="00B72F8B">
        <w:rPr>
          <w:rFonts w:ascii="Times New Roman" w:eastAsia="Times New Roman" w:hAnsi="Times New Roman" w:cs="Times New Roman"/>
          <w:b/>
          <w:bCs/>
          <w:color w:val="0F1115"/>
        </w:rPr>
        <w:t>recovery accuracy under enterprise-KRI data conditions is materially lower than the connectedness literature's typical reported performance, and no single estimator dominates across all cells.</w:t>
      </w:r>
      <w:r w:rsidRPr="00B72F8B">
        <w:rPr>
          <w:rFonts w:ascii="Times New Roman" w:eastAsia="Times New Roman" w:hAnsi="Times New Roman" w:cs="Times New Roman"/>
          <w:color w:val="0F1115"/>
        </w:rPr>
        <w:t xml:space="preserve"> The current evidence supports this. The M7 evidence will sharpen it.</w:t>
      </w:r>
    </w:p>
    <w:p w:rsidR="00B72F8B" w:rsidRPr="00B72F8B" w:rsidRDefault="00B72F8B" w:rsidP="00B72F8B">
      <w:pPr>
        <w:shd w:val="clear" w:color="auto" w:fill="FFFFFF"/>
        <w:spacing w:after="240" w:line="450" w:lineRule="atLeast"/>
        <w:outlineLvl w:val="2"/>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Closing</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The study does not claim to discover a real risk network operating inside any institution. It claims to have built a reproducible testbed for asking whether — and how well — such a network could be recovered from the data a bank actually holds, and to have documented the conditions under which recovery degrades. The answer at M6 is: </w:t>
      </w:r>
      <w:r w:rsidRPr="00B72F8B">
        <w:rPr>
          <w:rFonts w:ascii="Times New Roman" w:eastAsia="Times New Roman" w:hAnsi="Times New Roman" w:cs="Times New Roman"/>
          <w:b/>
          <w:bCs/>
          <w:color w:val="0F1115"/>
        </w:rPr>
        <w:t>one estimator recovers partially; one is at baseline; and the propagation sanity check confirms the environment is doing what it should.</w:t>
      </w:r>
      <w:r w:rsidRPr="00B72F8B">
        <w:rPr>
          <w:rFonts w:ascii="Times New Roman" w:eastAsia="Times New Roman" w:hAnsi="Times New Roman" w:cs="Times New Roman"/>
          <w:color w:val="0F1115"/>
        </w:rPr>
        <w:t xml:space="preserve"> That is a modest but honest result. It is the result the evidence supports.</w:t>
      </w:r>
    </w:p>
    <w:p w:rsidR="00B72F8B" w:rsidRPr="00B72F8B" w:rsidRDefault="00B72F8B" w:rsidP="00B72F8B">
      <w:pPr>
        <w:shd w:val="clear" w:color="auto" w:fill="FFFFFF"/>
        <w:spacing w:after="48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pict>
          <v:rect id="_x0000_i1027" style="width:0;height:.75pt" o:hralign="center" o:hrstd="t" o:hr="t" fillcolor="#a0a0a0" stroked="f"/>
        </w:pict>
      </w:r>
    </w:p>
    <w:p w:rsidR="00B72F8B" w:rsidRPr="00B72F8B" w:rsidRDefault="00B72F8B" w:rsidP="00B72F8B">
      <w:pPr>
        <w:shd w:val="clear" w:color="auto" w:fill="FFFFFF"/>
        <w:spacing w:after="240" w:line="480" w:lineRule="atLeast"/>
        <w:outlineLvl w:val="1"/>
        <w:rPr>
          <w:rFonts w:ascii="Times New Roman" w:eastAsia="Times New Roman" w:hAnsi="Times New Roman" w:cs="Times New Roman"/>
          <w:b/>
          <w:bCs/>
          <w:color w:val="0F1115"/>
        </w:rPr>
      </w:pPr>
      <w:r w:rsidRPr="00B72F8B">
        <w:rPr>
          <w:rFonts w:ascii="Times New Roman" w:eastAsia="Times New Roman" w:hAnsi="Times New Roman" w:cs="Times New Roman"/>
          <w:b/>
          <w:bCs/>
          <w:color w:val="0F1115"/>
        </w:rPr>
        <w:t xml:space="preserve">Before You Write These Sections </w:t>
      </w:r>
      <w:proofErr w:type="gramStart"/>
      <w:r w:rsidRPr="00B72F8B">
        <w:rPr>
          <w:rFonts w:ascii="Times New Roman" w:eastAsia="Times New Roman" w:hAnsi="Times New Roman" w:cs="Times New Roman"/>
          <w:b/>
          <w:bCs/>
          <w:color w:val="0F1115"/>
        </w:rPr>
        <w:t>Into</w:t>
      </w:r>
      <w:proofErr w:type="gramEnd"/>
      <w:r w:rsidRPr="00B72F8B">
        <w:rPr>
          <w:rFonts w:ascii="Times New Roman" w:eastAsia="Times New Roman" w:hAnsi="Times New Roman" w:cs="Times New Roman"/>
          <w:b/>
          <w:bCs/>
          <w:color w:val="0F1115"/>
        </w:rPr>
        <w:t xml:space="preserve"> the Draft</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Three pre-submission checks:</w:t>
      </w:r>
    </w:p>
    <w:p w:rsidR="00B72F8B" w:rsidRPr="00B72F8B" w:rsidRDefault="00B72F8B" w:rsidP="00B72F8B">
      <w:pPr>
        <w:numPr>
          <w:ilvl w:val="0"/>
          <w:numId w:val="4"/>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lastRenderedPageBreak/>
        <w:t>Reconcile the edge-weight correlation discrepancy</w:t>
      </w:r>
      <w:r w:rsidRPr="00B72F8B">
        <w:rPr>
          <w:rFonts w:ascii="Times New Roman" w:eastAsia="Times New Roman" w:hAnsi="Times New Roman" w:cs="Times New Roman"/>
          <w:color w:val="0F1115"/>
        </w:rPr>
        <w:t xml:space="preserve"> (</w:t>
      </w:r>
      <w:r w:rsidRPr="00B72F8B">
        <w:rPr>
          <w:rFonts w:ascii="Times New Roman" w:eastAsia="Times New Roman" w:hAnsi="Times New Roman" w:cs="Times New Roman"/>
          <w:color w:val="0F1115"/>
          <w:shd w:val="clear" w:color="auto" w:fill="EBEEF2"/>
        </w:rPr>
        <w:t>task2_single_cell_proof.json</w:t>
      </w:r>
      <w:r w:rsidRPr="00B72F8B">
        <w:rPr>
          <w:rFonts w:ascii="Times New Roman" w:eastAsia="Times New Roman" w:hAnsi="Times New Roman" w:cs="Times New Roman"/>
          <w:color w:val="0F1115"/>
        </w:rPr>
        <w:t xml:space="preserve"> = 0.0855 vs. </w:t>
      </w:r>
      <w:proofErr w:type="spellStart"/>
      <w:r w:rsidRPr="00B72F8B">
        <w:rPr>
          <w:rFonts w:ascii="Times New Roman" w:eastAsia="Times New Roman" w:hAnsi="Times New Roman" w:cs="Times New Roman"/>
          <w:color w:val="0F1115"/>
          <w:shd w:val="clear" w:color="auto" w:fill="EBEEF2"/>
        </w:rPr>
        <w:t>benchmark_results_fixed.json</w:t>
      </w:r>
      <w:proofErr w:type="spellEnd"/>
      <w:r w:rsidRPr="00B72F8B">
        <w:rPr>
          <w:rFonts w:ascii="Times New Roman" w:eastAsia="Times New Roman" w:hAnsi="Times New Roman" w:cs="Times New Roman"/>
          <w:color w:val="0F1115"/>
        </w:rPr>
        <w:t xml:space="preserve"> = 0.229 at nominally the same cell). Either the cell descriptors are wrong or a DGP version change is unaccounted for. Report the correct value in §4.3.</w:t>
      </w:r>
    </w:p>
    <w:p w:rsidR="00B72F8B" w:rsidRPr="00B72F8B" w:rsidRDefault="00B72F8B" w:rsidP="00B72F8B">
      <w:pPr>
        <w:numPr>
          <w:ilvl w:val="0"/>
          <w:numId w:val="4"/>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Verify the T=150 row</w:t>
      </w:r>
      <w:r w:rsidRPr="00B72F8B">
        <w:rPr>
          <w:rFonts w:ascii="Times New Roman" w:eastAsia="Times New Roman" w:hAnsi="Times New Roman" w:cs="Times New Roman"/>
          <w:color w:val="0F1115"/>
        </w:rPr>
        <w:t xml:space="preserve"> in Table 11. If σ=0.1 and σ=0.5 genuinely produce identical AUCs for both VAR+DY and </w:t>
      </w:r>
      <w:proofErr w:type="spellStart"/>
      <w:r w:rsidRPr="00B72F8B">
        <w:rPr>
          <w:rFonts w:ascii="Times New Roman" w:eastAsia="Times New Roman" w:hAnsi="Times New Roman" w:cs="Times New Roman"/>
          <w:color w:val="0F1115"/>
        </w:rPr>
        <w:t>CoVaR</w:t>
      </w:r>
      <w:proofErr w:type="spellEnd"/>
      <w:r w:rsidRPr="00B72F8B">
        <w:rPr>
          <w:rFonts w:ascii="Times New Roman" w:eastAsia="Times New Roman" w:hAnsi="Times New Roman" w:cs="Times New Roman"/>
          <w:color w:val="0F1115"/>
        </w:rPr>
        <w:t>, that is a bug, not a finding. Investigate before including the row.</w:t>
      </w:r>
    </w:p>
    <w:p w:rsidR="00B72F8B" w:rsidRPr="00B72F8B" w:rsidRDefault="00B72F8B" w:rsidP="00B72F8B">
      <w:pPr>
        <w:numPr>
          <w:ilvl w:val="0"/>
          <w:numId w:val="4"/>
        </w:numPr>
        <w:shd w:val="clear" w:color="auto" w:fill="FFFFFF"/>
        <w:spacing w:after="0" w:line="420" w:lineRule="atLeast"/>
        <w:ind w:left="660"/>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 xml:space="preserve">Do not include the </w:t>
      </w:r>
      <w:proofErr w:type="spellStart"/>
      <w:r w:rsidRPr="00B72F8B">
        <w:rPr>
          <w:rFonts w:ascii="Times New Roman" w:eastAsia="Times New Roman" w:hAnsi="Times New Roman" w:cs="Times New Roman"/>
          <w:b/>
          <w:bCs/>
          <w:color w:val="0F1115"/>
        </w:rPr>
        <w:t>DebtRank</w:t>
      </w:r>
      <w:proofErr w:type="spellEnd"/>
      <w:r w:rsidRPr="00B72F8B">
        <w:rPr>
          <w:rFonts w:ascii="Times New Roman" w:eastAsia="Times New Roman" w:hAnsi="Times New Roman" w:cs="Times New Roman"/>
          <w:b/>
          <w:bCs/>
          <w:color w:val="0F1115"/>
        </w:rPr>
        <w:t xml:space="preserve"> IR-MSE column</w:t>
      </w:r>
      <w:r w:rsidRPr="00B72F8B">
        <w:rPr>
          <w:rFonts w:ascii="Times New Roman" w:eastAsia="Times New Roman" w:hAnsi="Times New Roman" w:cs="Times New Roman"/>
          <w:color w:val="0F1115"/>
        </w:rPr>
        <w:t xml:space="preserve"> in §4.3 until the wiring is fixed and rerun. Include the null-contrast narrative instead — it is more honest and, in a methods study, more informative.</w:t>
      </w:r>
    </w:p>
    <w:p w:rsidR="00B72F8B" w:rsidRPr="00B72F8B" w:rsidRDefault="00B72F8B" w:rsidP="00B72F8B">
      <w:pPr>
        <w:shd w:val="clear" w:color="auto" w:fill="FFFFFF"/>
        <w:spacing w:after="240" w:line="420" w:lineRule="atLeast"/>
        <w:rPr>
          <w:rFonts w:ascii="Times New Roman" w:eastAsia="Times New Roman" w:hAnsi="Times New Roman" w:cs="Times New Roman"/>
          <w:color w:val="0F1115"/>
        </w:rPr>
      </w:pPr>
      <w:r w:rsidRPr="00B72F8B">
        <w:rPr>
          <w:rFonts w:ascii="Times New Roman" w:eastAsia="Times New Roman" w:hAnsi="Times New Roman" w:cs="Times New Roman"/>
          <w:color w:val="0F1115"/>
        </w:rPr>
        <w:t xml:space="preserve">Everything else in these three sections is grounded in files you've uploaded, and every </w:t>
      </w:r>
      <w:r w:rsidRPr="00B72F8B">
        <w:rPr>
          <w:rFonts w:ascii="Times New Roman" w:eastAsia="Times New Roman" w:hAnsi="Times New Roman" w:cs="Times New Roman"/>
          <w:color w:val="0F1115"/>
          <w:shd w:val="clear" w:color="auto" w:fill="EBEEF2"/>
        </w:rPr>
        <w:t>[VERIFY]</w:t>
      </w:r>
      <w:r w:rsidRPr="00B72F8B">
        <w:rPr>
          <w:rFonts w:ascii="Times New Roman" w:eastAsia="Times New Roman" w:hAnsi="Times New Roman" w:cs="Times New Roman"/>
          <w:color w:val="0F1115"/>
        </w:rPr>
        <w:t xml:space="preserve"> tag points to a specific file and cell. Fill or delete each tag before submission — do not leave any in the final text.</w:t>
      </w:r>
    </w:p>
    <w:p w:rsidR="00B72F8B" w:rsidRPr="00B72F8B" w:rsidRDefault="00B72F8B" w:rsidP="00B72F8B">
      <w:pPr>
        <w:shd w:val="clear" w:color="auto" w:fill="FFFFFF"/>
        <w:spacing w:after="100" w:afterAutospacing="1" w:line="420" w:lineRule="atLeast"/>
        <w:rPr>
          <w:rFonts w:ascii="Times New Roman" w:eastAsia="Times New Roman" w:hAnsi="Times New Roman" w:cs="Times New Roman"/>
          <w:color w:val="0F1115"/>
        </w:rPr>
      </w:pPr>
      <w:r w:rsidRPr="00B72F8B">
        <w:rPr>
          <w:rFonts w:ascii="Times New Roman" w:eastAsia="Times New Roman" w:hAnsi="Times New Roman" w:cs="Times New Roman"/>
          <w:b/>
          <w:bCs/>
          <w:color w:val="0F1115"/>
        </w:rPr>
        <w:t>You are now at a defensible M6 draft</w:t>
      </w:r>
      <w:r w:rsidRPr="00B72F8B">
        <w:rPr>
          <w:rFonts w:ascii="Times New Roman" w:eastAsia="Times New Roman" w:hAnsi="Times New Roman" w:cs="Times New Roman"/>
          <w:color w:val="0F1115"/>
        </w:rPr>
        <w:t xml:space="preserve"> — honest about what is done, specific about what is not, and methodologically sound in the parts that are complete. That is the standard Ivan asked for and, more importantly, the standard your evidence actually meets.</w:t>
      </w:r>
    </w:p>
    <w:p w:rsidR="00A73E23" w:rsidRPr="00B72F8B" w:rsidRDefault="00BB7727" w:rsidP="00B72F8B">
      <w:pPr>
        <w:rPr>
          <w:rFonts w:ascii="Times New Roman" w:hAnsi="Times New Roman" w:cs="Times New Roman"/>
        </w:rPr>
      </w:pPr>
    </w:p>
    <w:sectPr w:rsidR="00A73E23" w:rsidRPr="00B72F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96EDF"/>
    <w:multiLevelType w:val="multilevel"/>
    <w:tmpl w:val="6DEE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E284F"/>
    <w:multiLevelType w:val="multilevel"/>
    <w:tmpl w:val="1132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E7F25"/>
    <w:multiLevelType w:val="multilevel"/>
    <w:tmpl w:val="2904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333B1E"/>
    <w:multiLevelType w:val="multilevel"/>
    <w:tmpl w:val="47D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09E"/>
    <w:rsid w:val="0024209E"/>
    <w:rsid w:val="00660986"/>
    <w:rsid w:val="00B72F8B"/>
    <w:rsid w:val="00BB7727"/>
    <w:rsid w:val="00BE5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E5F54F-30F6-4443-97E8-C8068224A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2F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2F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2F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72F8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2F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2F8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72F8B"/>
    <w:rPr>
      <w:rFonts w:ascii="Times New Roman" w:eastAsia="Times New Roman" w:hAnsi="Times New Roman" w:cs="Times New Roman"/>
      <w:b/>
      <w:bCs/>
      <w:sz w:val="24"/>
      <w:szCs w:val="24"/>
    </w:rPr>
  </w:style>
  <w:style w:type="paragraph" w:customStyle="1" w:styleId="ds-markdown-paragraph">
    <w:name w:val="ds-markdown-paragraph"/>
    <w:basedOn w:val="Normal"/>
    <w:rsid w:val="00B72F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2F8B"/>
    <w:rPr>
      <w:b/>
      <w:bCs/>
    </w:rPr>
  </w:style>
  <w:style w:type="character" w:styleId="HTMLCode">
    <w:name w:val="HTML Code"/>
    <w:basedOn w:val="DefaultParagraphFont"/>
    <w:uiPriority w:val="99"/>
    <w:semiHidden/>
    <w:unhideWhenUsed/>
    <w:rsid w:val="00B72F8B"/>
    <w:rPr>
      <w:rFonts w:ascii="Courier New" w:eastAsia="Times New Roman" w:hAnsi="Courier New" w:cs="Courier New"/>
      <w:sz w:val="20"/>
      <w:szCs w:val="20"/>
    </w:rPr>
  </w:style>
  <w:style w:type="character" w:styleId="Emphasis">
    <w:name w:val="Emphasis"/>
    <w:basedOn w:val="DefaultParagraphFont"/>
    <w:uiPriority w:val="20"/>
    <w:qFormat/>
    <w:rsid w:val="00B72F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767109">
      <w:bodyDiv w:val="1"/>
      <w:marLeft w:val="0"/>
      <w:marRight w:val="0"/>
      <w:marTop w:val="0"/>
      <w:marBottom w:val="0"/>
      <w:divBdr>
        <w:top w:val="none" w:sz="0" w:space="0" w:color="auto"/>
        <w:left w:val="none" w:sz="0" w:space="0" w:color="auto"/>
        <w:bottom w:val="none" w:sz="0" w:space="0" w:color="auto"/>
        <w:right w:val="none" w:sz="0" w:space="0" w:color="auto"/>
      </w:divBdr>
      <w:divsChild>
        <w:div w:id="1102185073">
          <w:marLeft w:val="660"/>
          <w:marRight w:val="660"/>
          <w:marTop w:val="0"/>
          <w:marBottom w:val="0"/>
          <w:divBdr>
            <w:top w:val="none" w:sz="0" w:space="0" w:color="auto"/>
            <w:left w:val="none" w:sz="0" w:space="0" w:color="auto"/>
            <w:bottom w:val="none" w:sz="0" w:space="0" w:color="auto"/>
            <w:right w:val="none" w:sz="0" w:space="0" w:color="auto"/>
          </w:divBdr>
          <w:divsChild>
            <w:div w:id="1978148628">
              <w:marLeft w:val="0"/>
              <w:marRight w:val="0"/>
              <w:marTop w:val="0"/>
              <w:marBottom w:val="0"/>
              <w:divBdr>
                <w:top w:val="none" w:sz="0" w:space="0" w:color="auto"/>
                <w:left w:val="none" w:sz="0" w:space="0" w:color="auto"/>
                <w:bottom w:val="none" w:sz="0" w:space="0" w:color="auto"/>
                <w:right w:val="none" w:sz="0" w:space="0" w:color="auto"/>
              </w:divBdr>
              <w:divsChild>
                <w:div w:id="1298026004">
                  <w:marLeft w:val="0"/>
                  <w:marRight w:val="0"/>
                  <w:marTop w:val="0"/>
                  <w:marBottom w:val="0"/>
                  <w:divBdr>
                    <w:top w:val="none" w:sz="0" w:space="0" w:color="auto"/>
                    <w:left w:val="none" w:sz="0" w:space="0" w:color="auto"/>
                    <w:bottom w:val="none" w:sz="0" w:space="0" w:color="auto"/>
                    <w:right w:val="none" w:sz="0" w:space="0" w:color="auto"/>
                  </w:divBdr>
                  <w:divsChild>
                    <w:div w:id="1511136060">
                      <w:marLeft w:val="0"/>
                      <w:marRight w:val="0"/>
                      <w:marTop w:val="0"/>
                      <w:marBottom w:val="0"/>
                      <w:divBdr>
                        <w:top w:val="none" w:sz="0" w:space="0" w:color="auto"/>
                        <w:left w:val="none" w:sz="0" w:space="0" w:color="auto"/>
                        <w:bottom w:val="none" w:sz="0" w:space="0" w:color="auto"/>
                        <w:right w:val="none" w:sz="0" w:space="0" w:color="auto"/>
                      </w:divBdr>
                      <w:divsChild>
                        <w:div w:id="1377004817">
                          <w:marLeft w:val="0"/>
                          <w:marRight w:val="0"/>
                          <w:marTop w:val="0"/>
                          <w:marBottom w:val="0"/>
                          <w:divBdr>
                            <w:top w:val="none" w:sz="0" w:space="0" w:color="auto"/>
                            <w:left w:val="none" w:sz="0" w:space="0" w:color="auto"/>
                            <w:bottom w:val="none" w:sz="0" w:space="0" w:color="auto"/>
                            <w:right w:val="none" w:sz="0" w:space="0" w:color="auto"/>
                          </w:divBdr>
                          <w:divsChild>
                            <w:div w:id="796795503">
                              <w:marLeft w:val="0"/>
                              <w:marRight w:val="0"/>
                              <w:marTop w:val="0"/>
                              <w:marBottom w:val="0"/>
                              <w:divBdr>
                                <w:top w:val="none" w:sz="0" w:space="0" w:color="auto"/>
                                <w:left w:val="none" w:sz="0" w:space="0" w:color="auto"/>
                                <w:bottom w:val="none" w:sz="0" w:space="0" w:color="auto"/>
                                <w:right w:val="none" w:sz="0" w:space="0" w:color="auto"/>
                              </w:divBdr>
                            </w:div>
                            <w:div w:id="1623924142">
                              <w:marLeft w:val="0"/>
                              <w:marRight w:val="0"/>
                              <w:marTop w:val="0"/>
                              <w:marBottom w:val="0"/>
                              <w:divBdr>
                                <w:top w:val="none" w:sz="0" w:space="0" w:color="auto"/>
                                <w:left w:val="none" w:sz="0" w:space="0" w:color="auto"/>
                                <w:bottom w:val="none" w:sz="0" w:space="0" w:color="auto"/>
                                <w:right w:val="none" w:sz="0" w:space="0" w:color="auto"/>
                              </w:divBdr>
                            </w:div>
                            <w:div w:id="1761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3030</Words>
  <Characters>17276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2026-10-28T16:28:00Z</dcterms:created>
  <dcterms:modified xsi:type="dcterms:W3CDTF">2026-10-28T18:31:00Z</dcterms:modified>
</cp:coreProperties>
</file>