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HCI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HCI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68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68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$219,640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$38,240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$163,000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$88,200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$876,560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($378,000)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$498,560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($265,200)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($31,840)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HCI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