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VxRail Hyperconverged Infrastructure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VxRail Hyperconverged Infrastructure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Number of Workstations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Dell Precision 7960 units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Configuration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RTX A6000 48GB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Tools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stack (PyTorch TensorFlow)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Shared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PowerScale F600 100TB NAS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Scientists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concurrent users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(data scientist admin)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Dataset Size per Project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5TB average dataset size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Model Checkpoint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2TB model storage requirements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Connectivity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10GbE to shared storage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Precision 7960 dual Xeon Gold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Operating System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Ubuntu 22.04 LTS with CUDA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file permissions and SSH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Classification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Unclassified research data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Target: 80% GPU utilization average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7000 MB/s NVMe read per workstation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22848" cy="365759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848" cy="36575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$159,000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$159,000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$159,000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$996,560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$996,560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$996,560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 Investment After Savings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$2,081,540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($471,000)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$1,610,540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($176,700)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($176,700)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$1,257,140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$393,760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$393,760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$393,760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$421,820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$421,820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$183,900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$183,900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$789,620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$110,400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$110,400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$110,400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$331,200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$4,163,080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($942,000)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$3,221,080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($353,400)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($353,400)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$2,514,280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VxRail Hyperconverged Infrastructure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