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37F3E" w14:textId="77777777" w:rsidR="00517E5A" w:rsidRDefault="00517E5A"/>
    <w:p w14:paraId="68651562" w14:textId="77777777" w:rsidR="00517E5A" w:rsidRDefault="00517E5A"/>
    <w:p w14:paraId="08F242B9" w14:textId="77777777" w:rsidR="00517E5A" w:rsidRDefault="00517E5A"/>
    <w:p w14:paraId="50F658D2" w14:textId="77777777" w:rsidR="00517E5A" w:rsidRDefault="00000000">
      <w:pPr>
        <w:jc w:val="center"/>
      </w:pPr>
      <w:r>
        <w:rPr>
          <w:noProof/>
        </w:rPr>
        <w:drawing>
          <wp:inline distT="0" distB="0" distL="0" distR="0" wp14:anchorId="7E06817B" wp14:editId="5AA24B6F">
            <wp:extent cx="3657600" cy="10450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8"/>
                    <a:stretch>
                      <a:fillRect/>
                    </a:stretch>
                  </pic:blipFill>
                  <pic:spPr>
                    <a:xfrm>
                      <a:off x="0" y="0"/>
                      <a:ext cx="3657600" cy="1045029"/>
                    </a:xfrm>
                    <a:prstGeom prst="rect">
                      <a:avLst/>
                    </a:prstGeom>
                  </pic:spPr>
                </pic:pic>
              </a:graphicData>
            </a:graphic>
          </wp:inline>
        </w:drawing>
      </w:r>
    </w:p>
    <w:p w14:paraId="15BA512D" w14:textId="77777777" w:rsidR="00517E5A" w:rsidRDefault="00517E5A"/>
    <w:p w14:paraId="27C8D981" w14:textId="77777777" w:rsidR="00517E5A" w:rsidRDefault="00000000">
      <w:pPr>
        <w:pStyle w:val="Title"/>
        <w:jc w:val="center"/>
      </w:pPr>
      <w:r>
        <w:t>Statement of Work</w:t>
      </w:r>
    </w:p>
    <w:p w14:paraId="5F4CFF81" w14:textId="77777777" w:rsidR="00517E5A" w:rsidRDefault="00000000">
      <w:pPr>
        <w:jc w:val="center"/>
      </w:pPr>
      <w:r>
        <w:rPr>
          <w:b/>
          <w:color w:val="5B6770"/>
          <w:sz w:val="40"/>
        </w:rPr>
        <w:t>Cisco Systems - Cisco DNA Center Network Analytics</w:t>
      </w:r>
    </w:p>
    <w:p w14:paraId="27F2E94E" w14:textId="77777777" w:rsidR="00517E5A" w:rsidRDefault="00517E5A"/>
    <w:p w14:paraId="2CED2F54" w14:textId="77777777" w:rsidR="00517E5A" w:rsidRDefault="00517E5A"/>
    <w:tbl>
      <w:tblPr>
        <w:tblW w:w="0" w:type="auto"/>
        <w:tblLook w:val="04A0" w:firstRow="1" w:lastRow="0" w:firstColumn="1" w:lastColumn="0" w:noHBand="0" w:noVBand="1"/>
      </w:tblPr>
      <w:tblGrid>
        <w:gridCol w:w="2831"/>
        <w:gridCol w:w="5969"/>
      </w:tblGrid>
      <w:tr w:rsidR="00517E5A" w14:paraId="0859EFE3"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23D62C3" w14:textId="77777777" w:rsidR="00517E5A" w:rsidRDefault="00000000">
            <w:pPr>
              <w:spacing w:before="80" w:after="80" w:line="240" w:lineRule="auto"/>
            </w:pPr>
            <w:r>
              <w:rPr>
                <w:b/>
              </w:rPr>
              <w:t>Client:</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[Client Name]</w:t>
            </w:r>
          </w:p>
        </w:tc>
      </w:tr>
      <w:tr w:rsidR="00517E5A" w14:paraId="19DBB3F4"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7D549C2C" w14:textId="77777777" w:rsidR="00517E5A" w:rsidRDefault="00000000">
            <w:pPr>
              <w:spacing w:before="80" w:after="80" w:line="240" w:lineRule="auto"/>
            </w:pPr>
            <w:r>
              <w:rPr>
                <w:b/>
              </w:rPr>
              <w:t>Date:</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[Month DD]</w:t>
            </w:r>
          </w:p>
        </w:tc>
      </w:tr>
      <w:tr w:rsidR="00517E5A" w14:paraId="2757AE9A"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1C9348F2" w14:textId="77777777" w:rsidR="00517E5A" w:rsidRDefault="00000000">
            <w:pPr>
              <w:spacing w:before="80" w:after="80" w:line="240" w:lineRule="auto"/>
            </w:pPr>
            <w:r>
              <w:rPr>
                <w:b/>
              </w:rPr>
              <w:t>Consulting Company: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[Consulting Company Name]</w:t>
            </w:r>
          </w:p>
        </w:tc>
      </w:tr>
      <w:tr w:rsidR="00517E5A" w14:paraId="75B0F37D"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69D20D4E" w14:textId="77777777" w:rsidR="00517E5A" w:rsidRDefault="00000000">
            <w:pPr>
              <w:spacing w:before="80" w:after="80" w:line="240" w:lineRule="auto"/>
            </w:pPr>
            <w:r>
              <w:rPr>
                <w:b/>
              </w:rPr>
              <w:t>Submitted By: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[Contact Name | Email | Phone]</w:t>
            </w:r>
          </w:p>
        </w:tc>
      </w:tr>
      <w:tr w:rsidR="00517E5A" w14:paraId="2AF64A28"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079F9B3" w14:textId="77777777" w:rsidR="00517E5A" w:rsidRDefault="00000000">
            <w:pPr>
              <w:spacing w:before="80" w:after="80" w:line="240" w:lineRule="auto"/>
            </w:pPr>
            <w:r>
              <w:rPr>
                <w:b/>
              </w:rPr>
              <w:t>Opportunity No:</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[OPP-YYYY-###]</w:t>
            </w:r>
          </w:p>
        </w:tc>
      </w:tr>
      <w:tr w:rsidR="00517E5A" w14:paraId="07DB0AC9"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4587A88A" w14:textId="77777777" w:rsidR="00517E5A" w:rsidRDefault="00000000">
            <w:pPr>
              <w:spacing w:before="80" w:after="80" w:line="240" w:lineRule="auto"/>
            </w:pPr>
            <w:r>
              <w:rPr>
                <w:b/>
              </w:rPr>
              <w:t>Version:</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[1.0]</w:t>
            </w:r>
          </w:p>
        </w:tc>
      </w:tr>
    </w:tbl>
    <w:p w14:paraId="793983A1" w14:textId="77777777" w:rsidR="00517E5A" w:rsidRDefault="00000000">
      <w:pPr>
        <w:jc w:val="center"/>
      </w:pPr>
      <w:r>
        <w:t xml:space="preserve"> </w:t>
      </w:r>
    </w:p>
    <w:p w14:paraId="2E7BB210" w14:textId="77777777" w:rsidR="00517E5A" w:rsidRDefault="00000000">
      <w:r>
        <w:br w:type="page"/>
      </w:r>
    </w:p>
    <w:p w14:paraId="5A6AE0CF" w14:textId="77777777" w:rsidR="00517E5A" w:rsidRDefault="00517E5A"/>
    <w:p w14:paraId="513F4C99" w14:textId="77777777" w:rsidR="00517E5A" w:rsidRDefault="00000000">
      <w:pPr>
        <w:pStyle w:val="Heading1"/>
      </w:pPr>
      <w:r>
        <w:t>Table of Contents</w:t>
      </w:r>
    </w:p>
    <w:p w14:paraId="04464BF0" w14:textId="77777777" w:rsidR="00517E5A" w:rsidRDefault="00000000">
      <w:pPr>
        <w:spacing w:before="60" w:after="60"/>
      </w:pPr>
      <w:r>
        <w:fldChar w:fldCharType="begin"/>
      </w:r>
      <w:r>
        <w:instrText>TOC \o "1-3" \h \z \u</w:instrText>
      </w:r>
      <w:r>
        <w:fldChar w:fldCharType="separate"/>
      </w:r>
      <w:r>
        <w:t>1 Introduction</w:t>
      </w:r>
      <w:r>
        <w:br/>
        <w:t xml:space="preserve">    1.1 Purpose</w:t>
      </w:r>
      <w:r>
        <w:br/>
        <w:t xml:space="preserve">        1.1.1 Scope</w:t>
      </w:r>
      <w:r>
        <w:br/>
        <w:t>2 Table Content</w:t>
      </w:r>
      <w:r>
        <w:br/>
        <w:t>3 Image Section</w:t>
      </w:r>
      <w:r>
        <w:br/>
        <w:t>4 Additional Content</w:t>
      </w:r>
      <w:r>
        <w:br/>
        <w:t>5 Sign-Off</w:t>
      </w:r>
      <w:r>
        <w:fldChar w:fldCharType="end"/>
      </w:r>
    </w:p>
    <w:p w14:paraId="17DBFB80" w14:textId="77777777" w:rsidR="00517E5A" w:rsidRDefault="00000000">
      <w:r>
        <w:br w:type="page"/>
      </w:r>
    </w:p>
    <w:p w14:paraId="6D4C11A6" w14:textId="77777777" w:rsidR="00517E5A" w:rsidRDefault="00517E5A"/>
    <w:p w14:paraId="1A4DF755" w14:textId="77777777" w:rsidR="00517E5A" w:rsidRDefault="00000000">
      <w:pPr>
        <w:pStyle w:val="Heading1"/>
      </w:pPr>
      <w:r>
        <w:t>List of Figures</w:t>
      </w:r>
    </w:p>
    <w:p w14:paraId="39AC922E" w14:textId="77777777" w:rsidR="00517E5A" w:rsidRDefault="00000000">
      <w:pPr>
        <w:spacing w:before="60" w:after="60" w:line="240" w:lineRule="auto"/>
      </w:pPr>
      <w:r>
        <w:fldChar w:fldCharType="begin"/>
      </w:r>
      <w:r>
        <w:instrText>TOC \h \z \c "Figure"</w:instrText>
      </w:r>
      <w:r>
        <w:fldChar w:fldCharType="separate"/>
      </w:r>
      <w:r>
        <w:t>Figure 1: Sample Architecture Diagram</w:t>
      </w:r>
      <w:r>
        <w:fldChar w:fldCharType="end"/>
      </w:r>
    </w:p>
    <w:p w14:paraId="7C0FEECF" w14:textId="77777777" w:rsidR="00517E5A" w:rsidRDefault="00000000">
      <w:pPr>
        <w:pStyle w:val="Heading1"/>
      </w:pPr>
      <w:r>
        <w:t>List of Tables</w:t>
      </w:r>
    </w:p>
    <w:p w14:paraId="3D5E0F34" w14:textId="77777777" w:rsidR="00517E5A" w:rsidRDefault="00000000">
      <w:pPr>
        <w:spacing w:before="60" w:after="60" w:line="240" w:lineRule="auto"/>
      </w:pPr>
      <w:r>
        <w:fldChar w:fldCharType="begin"/>
      </w:r>
      <w:r>
        <w:instrText>TOC \h \z \c "Table"</w:instrText>
      </w:r>
      <w:r>
        <w:fldChar w:fldCharType="separate"/>
      </w:r>
      <w:r>
        <w:t>Table 1: Sample Deliverables Table</w:t>
      </w:r>
      <w:r>
        <w:fldChar w:fldCharType="end"/>
      </w:r>
    </w:p>
    <w:p w14:paraId="5C7A15DB" w14:textId="77777777" w:rsidR="00517E5A" w:rsidRDefault="00000000">
      <w:r>
        <w:br w:type="page"/>
      </w:r>
    </w:p>
    <w:p>
      <w:pPr>
        <w:pStyle w:val="Heading1"/>
        <w:spacing w:before="160" w:after="120"/>
        <w:ind w:left="0"/>
      </w:pPr>
      <w:r>
        <w:t>1 Executive Summary</w:t>
      </w:r>
    </w:p>
    <w:p>
      <w:r>
        <w:rPr>
          <w:rFonts w:ascii="Calibri" w:hAnsi="Calibri"/>
          <w:sz w:val="24"/>
        </w:rPr>
        <w:t>This Statement of Work (SOW) defines the scope, deliverables, roles, and terms for the Cisco DNA Center Network Analytics project for [Client Name]. This engagement will deliver an AI-powered network management platform to transform network operations, reduce troubleshooting time by 75%, and achieve 99.9% network uptime with predictive analytics and automation.</w:t>
      </w:r>
    </w:p>
    <w:p>
      <w:r>
        <w:rPr>
          <w:rFonts w:ascii="Calibri" w:hAnsi="Calibri"/>
          <w:b/>
          <w:sz w:val="24"/>
        </w:rPr>
        <w:t>Project Duration:</w:t>
      </w:r>
      <w:r>
        <w:rPr>
          <w:rFonts w:ascii="Calibri" w:hAnsi="Calibri"/>
          <w:sz w:val="24"/>
        </w:rPr>
        <w:t xml:space="preserve"> 16 weeks</w:t>
      </w:r>
    </w:p>
    <w:p>
      <w:pPr>
        <w:pStyle w:val="Heading1"/>
        <w:spacing w:before="160" w:after="120"/>
        <w:ind w:left="0"/>
      </w:pPr>
      <w:r>
        <w:t>2 Background &amp; Objectives</w:t>
      </w:r>
    </w:p>
    <w:p>
      <w:pPr>
        <w:pStyle w:val="Heading2"/>
        <w:spacing w:before="240" w:after="120"/>
        <w:ind w:left="0"/>
      </w:pPr>
      <w:r>
        <w:t>2.1 Current State</w:t>
      </w:r>
    </w:p>
    <w:p>
      <w:r>
        <w:rPr>
          <w:rFonts w:ascii="Calibri" w:hAnsi="Calibri"/>
          <w:sz w:val="24"/>
        </w:rPr>
        <w:t>[Client Name] currently operates a traditional network infrastructure with manual configuration and reactive troubleshooting. Key challenges include:</w:t>
      </w:r>
    </w:p>
    <w:p>
      <w:pPr>
        <w:spacing w:after="80"/>
        <w:ind w:left="360"/>
      </w:pPr>
      <w:r>
        <w:rPr>
          <w:rFonts w:ascii="Calibri" w:hAnsi="Calibri"/>
          <w:sz w:val="24"/>
        </w:rPr>
        <w:t xml:space="preserve">• </w:t>
      </w:r>
      <w:r>
        <w:rPr>
          <w:rFonts w:ascii="Calibri" w:hAnsi="Calibri"/>
          <w:b/>
          <w:sz w:val="24"/>
        </w:rPr>
        <w:t>Reactive Troubleshooting:</w:t>
      </w:r>
      <w:r>
        <w:rPr>
          <w:rFonts w:ascii="Calibri" w:hAnsi="Calibri"/>
          <w:sz w:val="24"/>
        </w:rPr>
        <w:t xml:space="preserve"> Network issues diagnosed manually taking 4-6 hours per incident</w:t>
      </w:r>
    </w:p>
    <w:p>
      <w:pPr>
        <w:spacing w:after="80"/>
        <w:ind w:left="360"/>
      </w:pPr>
      <w:r>
        <w:rPr>
          <w:rFonts w:ascii="Calibri" w:hAnsi="Calibri"/>
          <w:sz w:val="24"/>
        </w:rPr>
        <w:t xml:space="preserve">• </w:t>
      </w:r>
      <w:r>
        <w:rPr>
          <w:rFonts w:ascii="Calibri" w:hAnsi="Calibri"/>
          <w:b/>
          <w:sz w:val="24"/>
        </w:rPr>
        <w:t>Limited Visibility:</w:t>
      </w:r>
      <w:r>
        <w:rPr>
          <w:rFonts w:ascii="Calibri" w:hAnsi="Calibri"/>
          <w:sz w:val="24"/>
        </w:rPr>
        <w:t xml:space="preserve"> No centralized visibility into application performance and network health</w:t>
      </w:r>
    </w:p>
    <w:p>
      <w:pPr>
        <w:spacing w:after="80"/>
        <w:ind w:left="360"/>
      </w:pPr>
      <w:r>
        <w:rPr>
          <w:rFonts w:ascii="Calibri" w:hAnsi="Calibri"/>
          <w:sz w:val="24"/>
        </w:rPr>
        <w:t xml:space="preserve">• </w:t>
      </w:r>
      <w:r>
        <w:rPr>
          <w:rFonts w:ascii="Calibri" w:hAnsi="Calibri"/>
          <w:b/>
          <w:sz w:val="24"/>
        </w:rPr>
        <w:t>Manual Provisioning:</w:t>
      </w:r>
      <w:r>
        <w:rPr>
          <w:rFonts w:ascii="Calibri" w:hAnsi="Calibri"/>
          <w:sz w:val="24"/>
        </w:rPr>
        <w:t xml:space="preserve"> New switch deployments take 4 hours per device with CLI configuration</w:t>
      </w:r>
    </w:p>
    <w:p>
      <w:pPr>
        <w:spacing w:after="80"/>
        <w:ind w:left="360"/>
      </w:pPr>
      <w:r>
        <w:rPr>
          <w:rFonts w:ascii="Calibri" w:hAnsi="Calibri"/>
          <w:sz w:val="24"/>
        </w:rPr>
        <w:t xml:space="preserve">• </w:t>
      </w:r>
      <w:r>
        <w:rPr>
          <w:rFonts w:ascii="Calibri" w:hAnsi="Calibri"/>
          <w:b/>
          <w:sz w:val="24"/>
        </w:rPr>
        <w:t>Compliance Gaps:</w:t>
      </w:r>
      <w:r>
        <w:rPr>
          <w:rFonts w:ascii="Calibri" w:hAnsi="Calibri"/>
          <w:sz w:val="24"/>
        </w:rPr>
        <w:t xml:space="preserve"> Difficulty maintaining consistent security policies across 200+ devices</w:t>
      </w:r>
    </w:p>
    <w:p>
      <w:pPr>
        <w:spacing w:after="80"/>
        <w:ind w:left="360"/>
      </w:pPr>
      <w:r>
        <w:rPr>
          <w:rFonts w:ascii="Calibri" w:hAnsi="Calibri"/>
          <w:sz w:val="24"/>
        </w:rPr>
        <w:t xml:space="preserve">• </w:t>
      </w:r>
      <w:r>
        <w:rPr>
          <w:rFonts w:ascii="Calibri" w:hAnsi="Calibri"/>
          <w:b/>
          <w:sz w:val="24"/>
        </w:rPr>
        <w:t>Unplanned Downtime:</w:t>
      </w:r>
      <w:r>
        <w:rPr>
          <w:rFonts w:ascii="Calibri" w:hAnsi="Calibri"/>
          <w:sz w:val="24"/>
        </w:rPr>
        <w:t xml:space="preserve"> Network failures detected after user complaints rather than proactively</w:t>
      </w:r>
    </w:p>
    <w:p>
      <w:pPr>
        <w:pStyle w:val="Heading2"/>
        <w:spacing w:before="240" w:after="120"/>
        <w:ind w:left="0"/>
      </w:pPr>
      <w:r>
        <w:t>2.2 Business Objectives</w:t>
      </w:r>
    </w:p>
    <w:p>
      <w:pPr>
        <w:spacing w:after="80"/>
        <w:ind w:left="360"/>
      </w:pPr>
      <w:r>
        <w:rPr>
          <w:rFonts w:ascii="Calibri" w:hAnsi="Calibri"/>
          <w:sz w:val="24"/>
        </w:rPr>
        <w:t xml:space="preserve">• </w:t>
      </w:r>
      <w:r>
        <w:rPr>
          <w:rFonts w:ascii="Calibri" w:hAnsi="Calibri"/>
          <w:b/>
          <w:sz w:val="24"/>
        </w:rPr>
        <w:t>Transform to Proactive Operations:</w:t>
      </w:r>
      <w:r>
        <w:rPr>
          <w:rFonts w:ascii="Calibri" w:hAnsi="Calibri"/>
          <w:sz w:val="24"/>
        </w:rPr>
        <w:t xml:space="preserve"> Deploy AI-powered analytics to predict network failures 14 days in advance, reducing unplanned downtime by 90%</w:t>
      </w:r>
    </w:p>
    <w:p>
      <w:pPr>
        <w:spacing w:after="80"/>
        <w:ind w:left="360"/>
      </w:pPr>
      <w:r>
        <w:rPr>
          <w:rFonts w:ascii="Calibri" w:hAnsi="Calibri"/>
          <w:sz w:val="24"/>
        </w:rPr>
        <w:t xml:space="preserve">• </w:t>
      </w:r>
      <w:r>
        <w:rPr>
          <w:rFonts w:ascii="Calibri" w:hAnsi="Calibri"/>
          <w:b/>
          <w:sz w:val="24"/>
        </w:rPr>
        <w:t>Reduce Troubleshooting Time:</w:t>
      </w:r>
      <w:r>
        <w:rPr>
          <w:rFonts w:ascii="Calibri" w:hAnsi="Calibri"/>
          <w:sz w:val="24"/>
        </w:rPr>
        <w:t xml:space="preserve"> Achieve 75% reduction in mean time to repair (MTTR) from 4-6 hours to under 1 hour through AI root cause analysis</w:t>
      </w:r>
    </w:p>
    <w:p>
      <w:pPr>
        <w:spacing w:after="80"/>
        <w:ind w:left="360"/>
      </w:pPr>
      <w:r>
        <w:rPr>
          <w:rFonts w:ascii="Calibri" w:hAnsi="Calibri"/>
          <w:sz w:val="24"/>
        </w:rPr>
        <w:t xml:space="preserve">• </w:t>
      </w:r>
      <w:r>
        <w:rPr>
          <w:rFonts w:ascii="Calibri" w:hAnsi="Calibri"/>
          <w:b/>
          <w:sz w:val="24"/>
        </w:rPr>
        <w:t>Automate Device Provisioning:</w:t>
      </w:r>
      <w:r>
        <w:rPr>
          <w:rFonts w:ascii="Calibri" w:hAnsi="Calibri"/>
          <w:sz w:val="24"/>
        </w:rPr>
        <w:t xml:space="preserve"> Enable zero-touch provisioning reducing switch deployment time from 4 hours to 15 minutes</w:t>
      </w:r>
    </w:p>
    <w:p>
      <w:pPr>
        <w:spacing w:after="80"/>
        <w:ind w:left="360"/>
      </w:pPr>
      <w:r>
        <w:rPr>
          <w:rFonts w:ascii="Calibri" w:hAnsi="Calibri"/>
          <w:sz w:val="24"/>
        </w:rPr>
        <w:t xml:space="preserve">• </w:t>
      </w:r>
      <w:r>
        <w:rPr>
          <w:rFonts w:ascii="Calibri" w:hAnsi="Calibri"/>
          <w:b/>
          <w:sz w:val="24"/>
        </w:rPr>
        <w:t>Improve Network Uptime:</w:t>
      </w:r>
      <w:r>
        <w:rPr>
          <w:rFonts w:ascii="Calibri" w:hAnsi="Calibri"/>
          <w:sz w:val="24"/>
        </w:rPr>
        <w:t xml:space="preserve"> Achieve 99.9% network availability SLA through predictive insights and automated remediation</w:t>
      </w:r>
    </w:p>
    <w:p>
      <w:pPr>
        <w:spacing w:after="80"/>
        <w:ind w:left="360"/>
      </w:pPr>
      <w:r>
        <w:rPr>
          <w:rFonts w:ascii="Calibri" w:hAnsi="Calibri"/>
          <w:sz w:val="24"/>
        </w:rPr>
        <w:t xml:space="preserve">• </w:t>
      </w:r>
      <w:r>
        <w:rPr>
          <w:rFonts w:ascii="Calibri" w:hAnsi="Calibri"/>
          <w:b/>
          <w:sz w:val="24"/>
        </w:rPr>
        <w:t>Application Experience:</w:t>
      </w:r>
      <w:r>
        <w:rPr>
          <w:rFonts w:ascii="Calibri" w:hAnsi="Calibri"/>
          <w:sz w:val="24"/>
        </w:rPr>
        <w:t xml:space="preserve"> Monitor Office 365, Webex, and SAP performance with real-time SLA tracking and optimization</w:t>
      </w:r>
    </w:p>
    <w:p>
      <w:pPr>
        <w:spacing w:after="80"/>
        <w:ind w:left="360"/>
      </w:pPr>
      <w:r>
        <w:rPr>
          <w:rFonts w:ascii="Calibri" w:hAnsi="Calibri"/>
          <w:sz w:val="24"/>
        </w:rPr>
        <w:t xml:space="preserve">• </w:t>
      </w:r>
      <w:r>
        <w:rPr>
          <w:rFonts w:ascii="Calibri" w:hAnsi="Calibri"/>
          <w:b/>
          <w:sz w:val="24"/>
        </w:rPr>
        <w:t>Operational Efficiency:</w:t>
      </w:r>
      <w:r>
        <w:rPr>
          <w:rFonts w:ascii="Calibri" w:hAnsi="Calibri"/>
          <w:sz w:val="24"/>
        </w:rPr>
        <w:t xml:space="preserve"> Reduce network management overhead by 60% through centralized DNA Center orchestration</w:t>
      </w:r>
    </w:p>
    <w:p>
      <w:pPr>
        <w:pStyle w:val="Heading2"/>
        <w:spacing w:before="240" w:after="120"/>
        <w:ind w:left="0"/>
      </w:pPr>
      <w:r>
        <w:t>2.3 Success Metrics</w:t>
      </w:r>
    </w:p>
    <w:p>
      <w:pPr>
        <w:spacing w:after="80"/>
        <w:ind w:left="360"/>
      </w:pPr>
      <w:r>
        <w:rPr>
          <w:rFonts w:ascii="Calibri" w:hAnsi="Calibri"/>
          <w:sz w:val="24"/>
        </w:rPr>
        <w:t xml:space="preserve">• </w:t>
      </w:r>
      <w:r>
        <w:rPr>
          <w:rFonts w:ascii="Calibri" w:hAnsi="Calibri"/>
          <w:sz w:val="24"/>
        </w:rPr>
        <w:t>75% reduction in network troubleshooting time (MTTR &lt; 1 hour)</w:t>
      </w:r>
    </w:p>
    <w:p>
      <w:pPr>
        <w:spacing w:after="80"/>
        <w:ind w:left="360"/>
      </w:pPr>
      <w:r>
        <w:rPr>
          <w:rFonts w:ascii="Calibri" w:hAnsi="Calibri"/>
          <w:sz w:val="24"/>
        </w:rPr>
        <w:t xml:space="preserve">• </w:t>
      </w:r>
      <w:r>
        <w:rPr>
          <w:rFonts w:ascii="Calibri" w:hAnsi="Calibri"/>
          <w:sz w:val="24"/>
        </w:rPr>
        <w:t>99.9% network uptime SLA achievement</w:t>
      </w:r>
    </w:p>
    <w:p>
      <w:pPr>
        <w:spacing w:after="80"/>
        <w:ind w:left="360"/>
      </w:pPr>
      <w:r>
        <w:rPr>
          <w:rFonts w:ascii="Calibri" w:hAnsi="Calibri"/>
          <w:sz w:val="24"/>
        </w:rPr>
        <w:t xml:space="preserve">• </w:t>
      </w:r>
      <w:r>
        <w:rPr>
          <w:rFonts w:ascii="Calibri" w:hAnsi="Calibri"/>
          <w:sz w:val="24"/>
        </w:rPr>
        <w:t>Zero-touch provisioning for new sites (deployment in hours vs weeks)</w:t>
      </w:r>
    </w:p>
    <w:p>
      <w:pPr>
        <w:spacing w:after="80"/>
        <w:ind w:left="360"/>
      </w:pPr>
      <w:r>
        <w:rPr>
          <w:rFonts w:ascii="Calibri" w:hAnsi="Calibri"/>
          <w:sz w:val="24"/>
        </w:rPr>
        <w:t xml:space="preserve">• </w:t>
      </w:r>
      <w:r>
        <w:rPr>
          <w:rFonts w:ascii="Calibri" w:hAnsi="Calibri"/>
          <w:sz w:val="24"/>
        </w:rPr>
        <w:t>85% reduction in configuration errors through automation</w:t>
      </w:r>
    </w:p>
    <w:p>
      <w:pPr>
        <w:spacing w:after="80"/>
        <w:ind w:left="360"/>
      </w:pPr>
      <w:r>
        <w:rPr>
          <w:rFonts w:ascii="Calibri" w:hAnsi="Calibri"/>
          <w:sz w:val="24"/>
        </w:rPr>
        <w:t xml:space="preserve">• </w:t>
      </w:r>
      <w:r>
        <w:rPr>
          <w:rFonts w:ascii="Calibri" w:hAnsi="Calibri"/>
          <w:sz w:val="24"/>
        </w:rPr>
        <w:t>14-day advance warning for device failures</w:t>
      </w:r>
    </w:p>
    <w:p>
      <w:pPr>
        <w:pStyle w:val="Heading1"/>
        <w:spacing w:before="160" w:after="120"/>
        <w:ind w:left="0"/>
      </w:pPr>
      <w:r>
        <w:t>3 Scope of Work</w:t>
      </w:r>
    </w:p>
    <w:p>
      <w:pPr>
        <w:pStyle w:val="Heading2"/>
        <w:spacing w:before="240" w:after="120"/>
        <w:ind w:left="0"/>
      </w:pPr>
      <w:r>
        <w:t>3.1 In Scope</w:t>
      </w:r>
    </w:p>
    <w:p>
      <w:pPr>
        <w:spacing w:after="80"/>
        <w:ind w:left="360"/>
      </w:pPr>
      <w:r>
        <w:rPr>
          <w:rFonts w:ascii="Calibri" w:hAnsi="Calibri"/>
          <w:sz w:val="24"/>
        </w:rPr>
        <w:t xml:space="preserve">• </w:t>
      </w:r>
      <w:r>
        <w:rPr>
          <w:rFonts w:ascii="Calibri" w:hAnsi="Calibri"/>
          <w:sz w:val="24"/>
        </w:rPr>
        <w:t>Network discovery and assessment of 200 devices</w:t>
      </w:r>
    </w:p>
    <w:p>
      <w:pPr>
        <w:spacing w:after="80"/>
        <w:ind w:left="360"/>
      </w:pPr>
      <w:r>
        <w:rPr>
          <w:rFonts w:ascii="Calibri" w:hAnsi="Calibri"/>
          <w:sz w:val="24"/>
        </w:rPr>
        <w:t xml:space="preserve">• </w:t>
      </w:r>
      <w:r>
        <w:rPr>
          <w:rFonts w:ascii="Calibri" w:hAnsi="Calibri"/>
          <w:sz w:val="24"/>
        </w:rPr>
        <w:t>DNA Center appliance deployment with HA configuration</w:t>
      </w:r>
    </w:p>
    <w:p>
      <w:pPr>
        <w:spacing w:after="80"/>
        <w:ind w:left="360"/>
      </w:pPr>
      <w:r>
        <w:rPr>
          <w:rFonts w:ascii="Calibri" w:hAnsi="Calibri"/>
          <w:sz w:val="24"/>
        </w:rPr>
        <w:t xml:space="preserve">• </w:t>
      </w:r>
      <w:r>
        <w:rPr>
          <w:rFonts w:ascii="Calibri" w:hAnsi="Calibri"/>
          <w:sz w:val="24"/>
        </w:rPr>
        <w:t>AI Network Analytics and assurance configuration</w:t>
      </w:r>
    </w:p>
    <w:p>
      <w:pPr>
        <w:spacing w:after="80"/>
        <w:ind w:left="360"/>
      </w:pPr>
      <w:r>
        <w:rPr>
          <w:rFonts w:ascii="Calibri" w:hAnsi="Calibri"/>
          <w:sz w:val="24"/>
        </w:rPr>
        <w:t xml:space="preserve">• </w:t>
      </w:r>
      <w:r>
        <w:rPr>
          <w:rFonts w:ascii="Calibri" w:hAnsi="Calibri"/>
          <w:sz w:val="24"/>
        </w:rPr>
        <w:t>Zero-touch provisioning and automation workflows</w:t>
      </w:r>
    </w:p>
    <w:p>
      <w:pPr>
        <w:spacing w:after="80"/>
        <w:ind w:left="360"/>
      </w:pPr>
      <w:r>
        <w:rPr>
          <w:rFonts w:ascii="Calibri" w:hAnsi="Calibri"/>
          <w:sz w:val="24"/>
        </w:rPr>
        <w:t xml:space="preserve">• </w:t>
      </w:r>
      <w:r>
        <w:rPr>
          <w:rFonts w:ascii="Calibri" w:hAnsi="Calibri"/>
          <w:sz w:val="24"/>
        </w:rPr>
        <w:t>Application experience monitoring for critical business apps</w:t>
      </w:r>
    </w:p>
    <w:p>
      <w:pPr>
        <w:spacing w:after="80"/>
        <w:ind w:left="360"/>
      </w:pPr>
      <w:r>
        <w:rPr>
          <w:rFonts w:ascii="Calibri" w:hAnsi="Calibri"/>
          <w:sz w:val="24"/>
        </w:rPr>
        <w:t xml:space="preserve">• </w:t>
      </w:r>
      <w:r>
        <w:rPr>
          <w:rFonts w:ascii="Calibri" w:hAnsi="Calibri"/>
          <w:sz w:val="24"/>
        </w:rPr>
        <w:t>Integration with Active Directory, ServiceNow, and NetBox</w:t>
      </w:r>
    </w:p>
    <w:p>
      <w:pPr>
        <w:spacing w:after="80"/>
        <w:ind w:left="360"/>
      </w:pPr>
      <w:r>
        <w:rPr>
          <w:rFonts w:ascii="Calibri" w:hAnsi="Calibri"/>
          <w:sz w:val="24"/>
        </w:rPr>
        <w:t xml:space="preserve">• </w:t>
      </w:r>
      <w:r>
        <w:rPr>
          <w:rFonts w:ascii="Calibri" w:hAnsi="Calibri"/>
          <w:sz w:val="24"/>
        </w:rPr>
        <w:t>SD-Access fabric deployment for 100 devices (optional)</w:t>
      </w:r>
    </w:p>
    <w:p>
      <w:pPr>
        <w:spacing w:after="80"/>
        <w:ind w:left="360"/>
      </w:pPr>
      <w:r>
        <w:rPr>
          <w:rFonts w:ascii="Calibri" w:hAnsi="Calibri"/>
          <w:sz w:val="24"/>
        </w:rPr>
        <w:t xml:space="preserve">• </w:t>
      </w:r>
      <w:r>
        <w:rPr>
          <w:rFonts w:ascii="Calibri" w:hAnsi="Calibri"/>
          <w:sz w:val="24"/>
        </w:rPr>
        <w:t>Testing and validation across campus, branch, and data center</w:t>
      </w:r>
    </w:p>
    <w:p>
      <w:pPr>
        <w:spacing w:after="80"/>
        <w:ind w:left="360"/>
      </w:pPr>
      <w:r>
        <w:rPr>
          <w:rFonts w:ascii="Calibri" w:hAnsi="Calibri"/>
          <w:sz w:val="24"/>
        </w:rPr>
        <w:t xml:space="preserve">• </w:t>
      </w:r>
      <w:r>
        <w:rPr>
          <w:rFonts w:ascii="Calibri" w:hAnsi="Calibri"/>
          <w:sz w:val="24"/>
        </w:rPr>
        <w:t>Knowledge transfer and documentation</w:t>
      </w:r>
    </w:p>
    <w:p>
      <w:pPr>
        <w:spacing w:after="80"/>
        <w:ind w:left="360"/>
      </w:pPr>
      <w:r>
        <w:rPr>
          <w:rFonts w:ascii="Calibri" w:hAnsi="Calibri"/>
          <w:sz w:val="24"/>
        </w:rPr>
        <w:t xml:space="preserve">• </w:t>
      </w:r>
      <w:r>
        <w:rPr>
          <w:rFonts w:ascii="Calibri" w:hAnsi="Calibri"/>
          <w:sz w:val="24"/>
        </w:rPr>
        <w:t>4-week hypercare support period</w:t>
      </w:r>
    </w:p>
    <w:p>
      <w:pPr>
        <w:pStyle w:val="Heading3"/>
        <w:spacing w:before="160" w:after="120"/>
        <w:ind w:left="0"/>
      </w:pPr>
      <w:r>
        <w:t>3.1.1 Scope Parameters</w:t>
      </w:r>
    </w:p>
    <w:p>
      <w:r>
        <w:rPr>
          <w:rFonts w:ascii="Calibri" w:hAnsi="Calibri"/>
          <w:sz w:val="24"/>
        </w:rPr>
        <w:t>This engagement is sized based on the following parameters:</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Parameter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Scope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Scope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Primary Features/Capabilities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DNA Center for 200 devices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Scope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Customization Level</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Standard DNA Center deployment</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External System Integrations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 systems (AD + ITSM)</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Sources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devices only</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Base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Total Users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 network administrators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Base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Roles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 roles (admin + viewer)</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Volume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Processing Volume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200 devices telemetry</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Volume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Storage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500 GB (90-day retention)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Deployment Regions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Single data center</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Availability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Standard (99.5%)</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Complexity</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Basic campus network</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Basic 802.1X and encryption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Compliance Frameworks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Basic logging</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Standard telemetry</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Deployment Environments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 only</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w:t>
      </w:r>
      <w:r>
        <w:fldChar w:fldCharType="end"/>
      </w:r>
      <w:r>
        <w:rPr>
          <w:rFonts w:ascii="Calibri" w:hAnsi="Calibri"/>
          <w:sz w:val="20"/>
        </w:rPr>
        <w:t>: Engagement Scope Parameters</w:t>
      </w:r>
    </w:p>
    <w:p>
      <w:r>
        <w:rPr>
          <w:rFonts w:ascii="Calibri" w:hAnsi="Calibri"/>
          <w:sz w:val="24"/>
        </w:rPr>
        <w:t>Table: Engagement Scope Parameters</w:t>
      </w:r>
    </w:p>
    <w:p>
      <w:r>
        <w:rPr>
          <w:rFonts w:ascii="Calibri" w:hAnsi="Calibri"/>
          <w:i/>
          <w:sz w:val="24"/>
        </w:rPr>
        <w:t>Note: Changes to these parameters may require scope adjustment and additional investment.</w:t>
      </w:r>
    </w:p>
    <w:p>
      <w:pPr>
        <w:pStyle w:val="Heading2"/>
        <w:spacing w:before="240" w:after="120"/>
        <w:ind w:left="0"/>
      </w:pPr>
      <w:r>
        <w:t>3.2 Out of Scope</w:t>
      </w:r>
    </w:p>
    <w:p>
      <w:r>
        <w:rPr>
          <w:rFonts w:ascii="Calibri" w:hAnsi="Calibri"/>
          <w:sz w:val="24"/>
        </w:rPr>
        <w:t>These items are not in scope unless added via change control:</w:t>
      </w:r>
    </w:p>
    <w:p>
      <w:pPr>
        <w:spacing w:after="80"/>
        <w:ind w:left="360"/>
      </w:pPr>
      <w:r>
        <w:rPr>
          <w:rFonts w:ascii="Calibri" w:hAnsi="Calibri"/>
          <w:sz w:val="24"/>
        </w:rPr>
        <w:t xml:space="preserve">• </w:t>
      </w:r>
      <w:r>
        <w:rPr>
          <w:rFonts w:ascii="Calibri" w:hAnsi="Calibri"/>
          <w:sz w:val="24"/>
        </w:rPr>
        <w:t>Hardware procurement beyond DNA Center appliances</w:t>
      </w:r>
    </w:p>
    <w:p>
      <w:pPr>
        <w:spacing w:after="80"/>
        <w:ind w:left="360"/>
      </w:pPr>
      <w:r>
        <w:rPr>
          <w:rFonts w:ascii="Calibri" w:hAnsi="Calibri"/>
          <w:sz w:val="24"/>
        </w:rPr>
        <w:t xml:space="preserve">• </w:t>
      </w:r>
      <w:r>
        <w:rPr>
          <w:rFonts w:ascii="Calibri" w:hAnsi="Calibri"/>
          <w:sz w:val="24"/>
        </w:rPr>
        <w:t>Network device hardware upgrades or replacements</w:t>
      </w:r>
    </w:p>
    <w:p>
      <w:pPr>
        <w:spacing w:after="80"/>
        <w:ind w:left="360"/>
      </w:pPr>
      <w:r>
        <w:rPr>
          <w:rFonts w:ascii="Calibri" w:hAnsi="Calibri"/>
          <w:sz w:val="24"/>
        </w:rPr>
        <w:t xml:space="preserve">• </w:t>
      </w:r>
      <w:r>
        <w:rPr>
          <w:rFonts w:ascii="Calibri" w:hAnsi="Calibri"/>
          <w:sz w:val="24"/>
        </w:rPr>
        <w:t>Wireless LAN controller upgrades or replacements</w:t>
      </w:r>
    </w:p>
    <w:p>
      <w:pPr>
        <w:spacing w:after="80"/>
        <w:ind w:left="360"/>
      </w:pPr>
      <w:r>
        <w:rPr>
          <w:rFonts w:ascii="Calibri" w:hAnsi="Calibri"/>
          <w:sz w:val="24"/>
        </w:rPr>
        <w:t xml:space="preserve">• </w:t>
      </w:r>
      <w:r>
        <w:rPr>
          <w:rFonts w:ascii="Calibri" w:hAnsi="Calibri"/>
          <w:sz w:val="24"/>
        </w:rPr>
        <w:t>End-user training (network team only)</w:t>
      </w:r>
    </w:p>
    <w:p>
      <w:pPr>
        <w:spacing w:after="80"/>
        <w:ind w:left="360"/>
      </w:pPr>
      <w:r>
        <w:rPr>
          <w:rFonts w:ascii="Calibri" w:hAnsi="Calibri"/>
          <w:sz w:val="24"/>
        </w:rPr>
        <w:t xml:space="preserve">• </w:t>
      </w:r>
      <w:r>
        <w:rPr>
          <w:rFonts w:ascii="Calibri" w:hAnsi="Calibri"/>
          <w:sz w:val="24"/>
        </w:rPr>
        <w:t>Managed services post-hypercare period</w:t>
      </w:r>
    </w:p>
    <w:p>
      <w:pPr>
        <w:spacing w:after="80"/>
        <w:ind w:left="360"/>
      </w:pPr>
      <w:r>
        <w:rPr>
          <w:rFonts w:ascii="Calibri" w:hAnsi="Calibri"/>
          <w:sz w:val="24"/>
        </w:rPr>
        <w:t xml:space="preserve">• </w:t>
      </w:r>
      <w:r>
        <w:rPr>
          <w:rFonts w:ascii="Calibri" w:hAnsi="Calibri"/>
          <w:sz w:val="24"/>
        </w:rPr>
        <w:t>Network redesign or re-architecture</w:t>
      </w:r>
    </w:p>
    <w:p>
      <w:pPr>
        <w:spacing w:after="80"/>
        <w:ind w:left="360"/>
      </w:pPr>
      <w:r>
        <w:rPr>
          <w:rFonts w:ascii="Calibri" w:hAnsi="Calibri"/>
          <w:sz w:val="24"/>
        </w:rPr>
        <w:t xml:space="preserve">• </w:t>
      </w:r>
      <w:r>
        <w:rPr>
          <w:rFonts w:ascii="Calibri" w:hAnsi="Calibri"/>
          <w:sz w:val="24"/>
        </w:rPr>
        <w:t>Third-party software licenses (NetBox, ServiceNow)</w:t>
      </w:r>
    </w:p>
    <w:p>
      <w:pPr>
        <w:pStyle w:val="Heading2"/>
        <w:spacing w:before="240" w:after="120"/>
        <w:ind w:left="0"/>
      </w:pPr>
      <w:r>
        <w:t>3.3 Activities</w:t>
      </w:r>
    </w:p>
    <w:p>
      <w:pPr>
        <w:pStyle w:val="Heading3"/>
        <w:spacing w:before="160" w:after="120"/>
        <w:ind w:left="0"/>
      </w:pPr>
      <w:r>
        <w:t>3.3.1 Phase 1 – Foundation (Weeks 1-4)</w:t>
      </w:r>
    </w:p>
    <w:p>
      <w:r>
        <w:rPr>
          <w:rFonts w:ascii="Calibri" w:hAnsi="Calibri"/>
          <w:sz w:val="24"/>
        </w:rPr>
        <w:t>During this initial phase, the Vendor will perform comprehensive network discovery and deploy DNA Center infrastructure.</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Network discovery and assessment of 200 devices</w:t>
      </w:r>
    </w:p>
    <w:p>
      <w:pPr>
        <w:spacing w:after="80"/>
        <w:ind w:left="360"/>
      </w:pPr>
      <w:r>
        <w:rPr>
          <w:rFonts w:ascii="Calibri" w:hAnsi="Calibri"/>
          <w:sz w:val="24"/>
        </w:rPr>
        <w:t xml:space="preserve">• </w:t>
      </w:r>
      <w:r>
        <w:rPr>
          <w:rFonts w:ascii="Calibri" w:hAnsi="Calibri"/>
          <w:sz w:val="24"/>
        </w:rPr>
        <w:t>Capacity analysis and device compatibility validation</w:t>
      </w:r>
    </w:p>
    <w:p>
      <w:pPr>
        <w:spacing w:after="80"/>
        <w:ind w:left="360"/>
      </w:pPr>
      <w:r>
        <w:rPr>
          <w:rFonts w:ascii="Calibri" w:hAnsi="Calibri"/>
          <w:sz w:val="24"/>
        </w:rPr>
        <w:t xml:space="preserve">• </w:t>
      </w:r>
      <w:r>
        <w:rPr>
          <w:rFonts w:ascii="Calibri" w:hAnsi="Calibri"/>
          <w:sz w:val="24"/>
        </w:rPr>
        <w:t>DNA Center appliance deployment (primary + secondary HA)</w:t>
      </w:r>
    </w:p>
    <w:p>
      <w:pPr>
        <w:spacing w:after="80"/>
        <w:ind w:left="360"/>
      </w:pPr>
      <w:r>
        <w:rPr>
          <w:rFonts w:ascii="Calibri" w:hAnsi="Calibri"/>
          <w:sz w:val="24"/>
        </w:rPr>
        <w:t xml:space="preserve">• </w:t>
      </w:r>
      <w:r>
        <w:rPr>
          <w:rFonts w:ascii="Calibri" w:hAnsi="Calibri"/>
          <w:sz w:val="24"/>
        </w:rPr>
        <w:t>Initial device onboarding for 50 pilot devices</w:t>
      </w:r>
    </w:p>
    <w:p>
      <w:pPr>
        <w:spacing w:after="80"/>
        <w:ind w:left="360"/>
      </w:pPr>
      <w:r>
        <w:rPr>
          <w:rFonts w:ascii="Calibri" w:hAnsi="Calibri"/>
          <w:sz w:val="24"/>
        </w:rPr>
        <w:t xml:space="preserve">• </w:t>
      </w:r>
      <w:r>
        <w:rPr>
          <w:rFonts w:ascii="Calibri" w:hAnsi="Calibri"/>
          <w:sz w:val="24"/>
        </w:rPr>
        <w:t>Policy framework design for automation and analytics</w:t>
      </w:r>
    </w:p>
    <w:p>
      <w:r>
        <w:rPr>
          <w:rFonts w:ascii="Calibri" w:hAnsi="Calibri"/>
          <w:b/>
          <w:sz w:val="24"/>
        </w:rPr>
        <w:t>Deliverable:</w:t>
      </w:r>
      <w:r>
        <w:rPr>
          <w:rFonts w:ascii="Calibri" w:hAnsi="Calibri"/>
          <w:sz w:val="24"/>
        </w:rPr>
        <w:t xml:space="preserve"> Network Assessment Report</w:t>
      </w:r>
    </w:p>
    <w:p>
      <w:pPr>
        <w:pStyle w:val="Heading3"/>
        <w:spacing w:before="160" w:after="120"/>
        <w:ind w:left="0"/>
      </w:pPr>
      <w:r>
        <w:t>3.3.2 Phase 2 – Automation &amp; Analytics (Weeks 5-8)</w:t>
      </w:r>
    </w:p>
    <w:p>
      <w:r>
        <w:rPr>
          <w:rFonts w:ascii="Calibri" w:hAnsi="Calibri"/>
          <w:sz w:val="24"/>
        </w:rPr>
        <w:t>In this phase, remaining devices are onboarded and automation workflows configured.</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Remaining device onboarding (150 devices) with automated discovery</w:t>
      </w:r>
    </w:p>
    <w:p>
      <w:pPr>
        <w:spacing w:after="80"/>
        <w:ind w:left="360"/>
      </w:pPr>
      <w:r>
        <w:rPr>
          <w:rFonts w:ascii="Calibri" w:hAnsi="Calibri"/>
          <w:sz w:val="24"/>
        </w:rPr>
        <w:t xml:space="preserve">• </w:t>
      </w:r>
      <w:r>
        <w:rPr>
          <w:rFonts w:ascii="Calibri" w:hAnsi="Calibri"/>
          <w:sz w:val="24"/>
        </w:rPr>
        <w:t>Network policies and automation workflows (VLAN, ACL, compliance)</w:t>
      </w:r>
    </w:p>
    <w:p>
      <w:pPr>
        <w:spacing w:after="80"/>
        <w:ind w:left="360"/>
      </w:pPr>
      <w:r>
        <w:rPr>
          <w:rFonts w:ascii="Calibri" w:hAnsi="Calibri"/>
          <w:sz w:val="24"/>
        </w:rPr>
        <w:t xml:space="preserve">• </w:t>
      </w:r>
      <w:r>
        <w:rPr>
          <w:rFonts w:ascii="Calibri" w:hAnsi="Calibri"/>
          <w:sz w:val="24"/>
        </w:rPr>
        <w:t>AI analytics and assurance configuration with anomaly detection</w:t>
      </w:r>
    </w:p>
    <w:p>
      <w:pPr>
        <w:spacing w:after="80"/>
        <w:ind w:left="360"/>
      </w:pPr>
      <w:r>
        <w:rPr>
          <w:rFonts w:ascii="Calibri" w:hAnsi="Calibri"/>
          <w:sz w:val="24"/>
        </w:rPr>
        <w:t xml:space="preserve">• </w:t>
      </w:r>
      <w:r>
        <w:rPr>
          <w:rFonts w:ascii="Calibri" w:hAnsi="Calibri"/>
          <w:sz w:val="24"/>
        </w:rPr>
        <w:t>Predictive insights enablement for proactive failure detection</w:t>
      </w:r>
    </w:p>
    <w:p>
      <w:pPr>
        <w:spacing w:after="80"/>
        <w:ind w:left="360"/>
      </w:pPr>
      <w:r>
        <w:rPr>
          <w:rFonts w:ascii="Calibri" w:hAnsi="Calibri"/>
          <w:sz w:val="24"/>
        </w:rPr>
        <w:t xml:space="preserve">• </w:t>
      </w:r>
      <w:r>
        <w:rPr>
          <w:rFonts w:ascii="Calibri" w:hAnsi="Calibri"/>
          <w:sz w:val="24"/>
        </w:rPr>
        <w:t>Dashboard and reporting configuration</w:t>
      </w:r>
    </w:p>
    <w:p>
      <w:r>
        <w:rPr>
          <w:rFonts w:ascii="Calibri" w:hAnsi="Calibri"/>
          <w:b/>
          <w:sz w:val="24"/>
        </w:rPr>
        <w:t>Deliverable:</w:t>
      </w:r>
      <w:r>
        <w:rPr>
          <w:rFonts w:ascii="Calibri" w:hAnsi="Calibri"/>
          <w:sz w:val="24"/>
        </w:rPr>
        <w:t xml:space="preserve"> Automation Playbook and Analytics Configuration Guide</w:t>
      </w:r>
    </w:p>
    <w:p>
      <w:pPr>
        <w:pStyle w:val="Heading3"/>
        <w:spacing w:before="160" w:after="120"/>
        <w:ind w:left="0"/>
      </w:pPr>
      <w:r>
        <w:t>3.3.3 Phase 3 – Advanced Features (Weeks 9-12)</w:t>
      </w:r>
    </w:p>
    <w:p>
      <w:r>
        <w:rPr>
          <w:rFonts w:ascii="Calibri" w:hAnsi="Calibri"/>
          <w:sz w:val="24"/>
        </w:rPr>
        <w:t>Implementation of advanced capabilities including application monitoring and integrations.</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Application experience monitoring for Office 365, Webex, SAP</w:t>
      </w:r>
    </w:p>
    <w:p>
      <w:pPr>
        <w:spacing w:after="80"/>
        <w:ind w:left="360"/>
      </w:pPr>
      <w:r>
        <w:rPr>
          <w:rFonts w:ascii="Calibri" w:hAnsi="Calibri"/>
          <w:sz w:val="24"/>
        </w:rPr>
        <w:t xml:space="preserve">• </w:t>
      </w:r>
      <w:r>
        <w:rPr>
          <w:rFonts w:ascii="Calibri" w:hAnsi="Calibri"/>
          <w:sz w:val="24"/>
        </w:rPr>
        <w:t>ServiceNow integration with automated ticket creation</w:t>
      </w:r>
    </w:p>
    <w:p>
      <w:pPr>
        <w:spacing w:after="80"/>
        <w:ind w:left="360"/>
      </w:pPr>
      <w:r>
        <w:rPr>
          <w:rFonts w:ascii="Calibri" w:hAnsi="Calibri"/>
          <w:sz w:val="24"/>
        </w:rPr>
        <w:t xml:space="preserve">• </w:t>
      </w:r>
      <w:r>
        <w:rPr>
          <w:rFonts w:ascii="Calibri" w:hAnsi="Calibri"/>
          <w:sz w:val="24"/>
        </w:rPr>
        <w:t>NetBox IPAM integration for inventory management</w:t>
      </w:r>
    </w:p>
    <w:p>
      <w:pPr>
        <w:spacing w:after="80"/>
        <w:ind w:left="360"/>
      </w:pPr>
      <w:r>
        <w:rPr>
          <w:rFonts w:ascii="Calibri" w:hAnsi="Calibri"/>
          <w:sz w:val="24"/>
        </w:rPr>
        <w:t xml:space="preserve">• </w:t>
      </w:r>
      <w:r>
        <w:rPr>
          <w:rFonts w:ascii="Calibri" w:hAnsi="Calibri"/>
          <w:sz w:val="24"/>
        </w:rPr>
        <w:t>SD-Access fabric design and deployment for 100 devices (optional)</w:t>
      </w:r>
    </w:p>
    <w:p>
      <w:pPr>
        <w:spacing w:after="80"/>
        <w:ind w:left="360"/>
      </w:pPr>
      <w:r>
        <w:rPr>
          <w:rFonts w:ascii="Calibri" w:hAnsi="Calibri"/>
          <w:sz w:val="24"/>
        </w:rPr>
        <w:t xml:space="preserve">• </w:t>
      </w:r>
      <w:r>
        <w:rPr>
          <w:rFonts w:ascii="Calibri" w:hAnsi="Calibri"/>
          <w:sz w:val="24"/>
        </w:rPr>
        <w:t>TrustSec micro-segmentation policies (optional)</w:t>
      </w:r>
    </w:p>
    <w:p>
      <w:r>
        <w:rPr>
          <w:rFonts w:ascii="Calibri" w:hAnsi="Calibri"/>
          <w:b/>
          <w:sz w:val="24"/>
        </w:rPr>
        <w:t>Deliverable:</w:t>
      </w:r>
      <w:r>
        <w:rPr>
          <w:rFonts w:ascii="Calibri" w:hAnsi="Calibri"/>
          <w:sz w:val="24"/>
        </w:rPr>
        <w:t xml:space="preserve"> Integration Documentation and SD-Access Design</w:t>
      </w:r>
    </w:p>
    <w:p>
      <w:pPr>
        <w:pStyle w:val="Heading3"/>
        <w:spacing w:before="160" w:after="120"/>
        <w:ind w:left="0"/>
      </w:pPr>
      <w:r>
        <w:t>3.3.4 Phase 4 – Optimization (Weeks 13-16)</w:t>
      </w:r>
    </w:p>
    <w:p>
      <w:r>
        <w:rPr>
          <w:rFonts w:ascii="Calibri" w:hAnsi="Calibri"/>
          <w:sz w:val="24"/>
        </w:rPr>
        <w:t>The solution undergoes validation, fine-tuning, and operational handoff.</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Validation testing and policy fine-tuning</w:t>
      </w:r>
    </w:p>
    <w:p>
      <w:pPr>
        <w:spacing w:after="80"/>
        <w:ind w:left="360"/>
      </w:pPr>
      <w:r>
        <w:rPr>
          <w:rFonts w:ascii="Calibri" w:hAnsi="Calibri"/>
          <w:sz w:val="24"/>
        </w:rPr>
        <w:t xml:space="preserve">• </w:t>
      </w:r>
      <w:r>
        <w:rPr>
          <w:rFonts w:ascii="Calibri" w:hAnsi="Calibri"/>
          <w:sz w:val="24"/>
        </w:rPr>
        <w:t>Performance baseline establishment</w:t>
      </w:r>
    </w:p>
    <w:p>
      <w:pPr>
        <w:spacing w:after="80"/>
        <w:ind w:left="360"/>
      </w:pPr>
      <w:r>
        <w:rPr>
          <w:rFonts w:ascii="Calibri" w:hAnsi="Calibri"/>
          <w:sz w:val="24"/>
        </w:rPr>
        <w:t xml:space="preserve">• </w:t>
      </w:r>
      <w:r>
        <w:rPr>
          <w:rFonts w:ascii="Calibri" w:hAnsi="Calibri"/>
          <w:sz w:val="24"/>
        </w:rPr>
        <w:t>Team training (32 hours) with hands-on labs</w:t>
      </w:r>
    </w:p>
    <w:p>
      <w:pPr>
        <w:spacing w:after="80"/>
        <w:ind w:left="360"/>
      </w:pPr>
      <w:r>
        <w:rPr>
          <w:rFonts w:ascii="Calibri" w:hAnsi="Calibri"/>
          <w:sz w:val="24"/>
        </w:rPr>
        <w:t xml:space="preserve">• </w:t>
      </w:r>
      <w:r>
        <w:rPr>
          <w:rFonts w:ascii="Calibri" w:hAnsi="Calibri"/>
          <w:sz w:val="24"/>
        </w:rPr>
        <w:t>Runbooks and operational documentation</w:t>
      </w:r>
    </w:p>
    <w:p>
      <w:pPr>
        <w:spacing w:after="80"/>
        <w:ind w:left="360"/>
      </w:pPr>
      <w:r>
        <w:rPr>
          <w:rFonts w:ascii="Calibri" w:hAnsi="Calibri"/>
          <w:sz w:val="24"/>
        </w:rPr>
        <w:t xml:space="preserve">• </w:t>
      </w:r>
      <w:r>
        <w:rPr>
          <w:rFonts w:ascii="Calibri" w:hAnsi="Calibri"/>
          <w:sz w:val="24"/>
        </w:rPr>
        <w:t>Hypercare support activation</w:t>
      </w:r>
    </w:p>
    <w:p>
      <w:r>
        <w:rPr>
          <w:rFonts w:ascii="Calibri" w:hAnsi="Calibri"/>
          <w:b/>
          <w:sz w:val="24"/>
        </w:rPr>
        <w:t>Deliverable:</w:t>
      </w:r>
      <w:r>
        <w:rPr>
          <w:rFonts w:ascii="Calibri" w:hAnsi="Calibri"/>
          <w:sz w:val="24"/>
        </w:rPr>
        <w:t xml:space="preserve"> As-Built Documentation and Operational Runbooks</w:t>
      </w:r>
    </w:p>
    <w:p>
      <w:pPr>
        <w:pStyle w:val="Heading1"/>
        <w:spacing w:before="160" w:after="120"/>
        <w:ind w:left="0"/>
      </w:pPr>
      <w:r>
        <w:t>4 Deliverables &amp; Timeline</w:t>
      </w:r>
    </w:p>
    <w:p>
      <w:r>
        <w:rPr>
          <w:rFonts w:ascii="Calibri" w:hAnsi="Calibri"/>
          <w:sz w:val="24"/>
        </w:rPr>
        <w:t>This section outlines the key deliverables, project milestones, and timeline for the DNA Center Network Analytics implementation. All deliverables are subject to formal acceptance by designated client stakeholders before proceeding to subsequent phases.</w:t>
      </w:r>
    </w:p>
    <w:p>
      <w:pPr>
        <w:pStyle w:val="Heading2"/>
        <w:spacing w:before="240" w:after="120"/>
        <w:ind w:left="0"/>
      </w:pPr>
      <w:r>
        <w:t>4.1 Deliverables</w:t>
      </w:r>
    </w:p>
    <w:p>
      <w:r>
        <w:rPr>
          <w:rFonts w:ascii="Calibri" w:hAnsi="Calibri"/>
          <w:sz w:val="24"/>
        </w:rPr>
        <w:t>The following deliverables will be produced throughout the project lifecycle, with formal acceptance required from designated client stakeholders: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Deliverable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Type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Due Date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Acceptance By</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Assessment Report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4</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IT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Automation Playbook</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8</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 Documentation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As-Built Documentation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16</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IT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Knowledge Transfer Sessions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Live/Recorded</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16</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Team</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2</w:t>
      </w:r>
      <w:r>
        <w:fldChar w:fldCharType="end"/>
      </w:r>
      <w:r>
        <w:rPr>
          <w:rFonts w:ascii="Calibri" w:hAnsi="Calibri"/>
          <w:sz w:val="20"/>
        </w:rPr>
        <w:t>: Project Deliverables and Acceptance Criteria</w:t>
      </w:r>
    </w:p>
    <w:p>
      <w:pPr>
        <w:pStyle w:val="Heading2"/>
        <w:spacing w:before="240" w:after="120"/>
        <w:ind w:left="0"/>
      </w:pPr>
      <w:r>
        <w:t>4.2 Project Milestones</w:t>
      </w:r>
    </w:p>
    <w:p>
      <w:r>
        <w:rPr>
          <w:rFonts w:ascii="Calibri" w:hAnsi="Calibri"/>
          <w:sz w:val="24"/>
        </w:rPr>
        <w:t>The project will be tracked against the following key milestones, representing major completion points and readiness gates for the next phase:</w:t>
      </w:r>
    </w:p>
    <w:tbl>
      <w:tblPr>
        <w:tblStyle w:val="TableGrid"/>
        <w:tblW w:type="auto" w:w="0"/>
        <w:tblLayout w:type="fixed"/>
        <w:tblLook w:firstColumn="1" w:firstRow="1" w:lastColumn="0" w:lastRow="0" w:noHBand="0" w:noVBand="1" w:val="04A0"/>
      </w:tblPr>
      <w:tblGrid>
        <w:gridCol w:w="2880"/>
        <w:gridCol w:w="2880"/>
        <w:gridCol w:w="2880"/>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Milestone</w:t>
            </w:r>
          </w:p>
        </w:tc>
        <w:tc>
          <w:tcPr>
            <w:tcW w:type="dxa" w:w="514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Description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Target Date</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M1 - Foundation Complete</w:t>
            </w:r>
          </w:p>
        </w:tc>
        <w:tc>
          <w:tcPr>
            <w:tcW w:type="dxa" w:w="514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DNA Center deployed with 50 devices onboarded</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4</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M2 - Analytics Operational</w:t>
            </w:r>
          </w:p>
        </w:tc>
        <w:tc>
          <w:tcPr>
            <w:tcW w:type="dxa" w:w="514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All 200 devices onboarded with analytics enabled</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8</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M3 - Integrations Complete</w:t>
            </w:r>
          </w:p>
        </w:tc>
        <w:tc>
          <w:tcPr>
            <w:tcW w:type="dxa" w:w="514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ServiceNow NetBox and app monitoring live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12</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M4 - Go-Live</w:t>
            </w:r>
          </w:p>
        </w:tc>
        <w:tc>
          <w:tcPr>
            <w:tcW w:type="dxa" w:w="514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 operational handoff</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16</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Hypercare End</w:t>
            </w:r>
          </w:p>
        </w:tc>
        <w:tc>
          <w:tcPr>
            <w:tcW w:type="dxa" w:w="514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 period complete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20</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3</w:t>
      </w:r>
      <w:r>
        <w:fldChar w:fldCharType="end"/>
      </w:r>
      <w:r>
        <w:rPr>
          <w:rFonts w:ascii="Calibri" w:hAnsi="Calibri"/>
          <w:sz w:val="20"/>
        </w:rPr>
        <w:t>: Project Milestones and Timeline</w:t>
      </w:r>
    </w:p>
    <w:p>
      <w:pPr>
        <w:pStyle w:val="Heading1"/>
        <w:spacing w:before="160" w:after="120"/>
        <w:ind w:left="0"/>
      </w:pPr>
      <w:r>
        <w:t>5 Roles &amp; Responsibilities</w:t>
      </w:r>
    </w:p>
    <w:p>
      <w:r>
        <w:rPr>
          <w:rFonts w:ascii="Calibri" w:hAnsi="Calibri"/>
          <w:sz w:val="24"/>
        </w:rPr>
        <w:t>This section defines the roles, responsibilities, and accountabilities for both Vendor and Client teams throughout the project lifecycle using a RACI matrix framework.</w:t>
      </w:r>
    </w:p>
    <w:p>
      <w:pPr>
        <w:pStyle w:val="Heading2"/>
        <w:spacing w:before="240" w:after="120"/>
        <w:ind w:left="0"/>
      </w:pPr>
      <w:r>
        <w:t>5.1 RACI Matrix</w:t>
      </w:r>
    </w:p>
    <w:p>
      <w:r>
        <w:rPr>
          <w:rFonts w:ascii="Calibri" w:hAnsi="Calibri"/>
          <w:sz w:val="24"/>
        </w:rPr>
        <w:t>The following RACI matrix defines responsibility assignments for key project activities across Vendor and Client roles:</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Task/Role</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PM</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Quarterback</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Network Eng</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Automation</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Net</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Ops</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SME</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Discovery &amp; Requirements</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DNA Center Deployment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Device Onboarding</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Analytics Configuration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 Setup</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Testing &amp; Validation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Knowledge Transfer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4</w:t>
      </w:r>
      <w:r>
        <w:fldChar w:fldCharType="end"/>
      </w:r>
      <w:r>
        <w:rPr>
          <w:rFonts w:ascii="Calibri" w:hAnsi="Calibri"/>
          <w:sz w:val="20"/>
        </w:rPr>
        <w:t>: Roles And Responsibilities</w:t>
      </w:r>
    </w:p>
    <w:p>
      <w:r>
        <w:rPr>
          <w:rFonts w:ascii="Calibri" w:hAnsi="Calibri"/>
          <w:b/>
          <w:sz w:val="24"/>
        </w:rPr>
        <w:t>Legend:</w:t>
      </w:r>
      <w:r>
        <w:rPr>
          <w:rFonts w:ascii="Calibri" w:hAnsi="Calibri"/>
          <w:sz w:val="24"/>
        </w:rPr>
        <w:t xml:space="preserve"> R = Responsible | A = Accountable | C = Consulted | I = Informed</w:t>
      </w:r>
    </w:p>
    <w:p>
      <w:pPr>
        <w:pStyle w:val="Heading2"/>
        <w:spacing w:before="240" w:after="120"/>
        <w:ind w:left="0"/>
      </w:pPr>
      <w:r>
        <w:t>5.2 Key Personnel</w:t>
      </w:r>
    </w:p>
    <w:p>
      <w:r>
        <w:rPr>
          <w:rFonts w:ascii="Calibri" w:hAnsi="Calibri"/>
          <w:b/>
          <w:sz w:val="24"/>
        </w:rPr>
        <w:t>Vendor Team:</w:t>
      </w:r>
    </w:p>
    <w:p>
      <w:pPr>
        <w:spacing w:after="80"/>
        <w:ind w:left="360"/>
      </w:pPr>
      <w:r>
        <w:rPr>
          <w:rFonts w:ascii="Calibri" w:hAnsi="Calibri"/>
          <w:sz w:val="24"/>
        </w:rPr>
        <w:t xml:space="preserve">• </w:t>
      </w:r>
      <w:r>
        <w:rPr>
          <w:rFonts w:ascii="Calibri" w:hAnsi="Calibri"/>
          <w:sz w:val="24"/>
        </w:rPr>
        <w:t>EO Project Manager: Overall delivery accountability</w:t>
      </w:r>
    </w:p>
    <w:p>
      <w:pPr>
        <w:spacing w:after="80"/>
        <w:ind w:left="360"/>
      </w:pPr>
      <w:r>
        <w:rPr>
          <w:rFonts w:ascii="Calibri" w:hAnsi="Calibri"/>
          <w:sz w:val="24"/>
        </w:rPr>
        <w:t xml:space="preserve">• </w:t>
      </w:r>
      <w:r>
        <w:rPr>
          <w:rFonts w:ascii="Calibri" w:hAnsi="Calibri"/>
          <w:sz w:val="24"/>
        </w:rPr>
        <w:t>EO Quarterback: Technical design and architecture oversight</w:t>
      </w:r>
    </w:p>
    <w:p>
      <w:pPr>
        <w:spacing w:after="80"/>
        <w:ind w:left="360"/>
      </w:pPr>
      <w:r>
        <w:rPr>
          <w:rFonts w:ascii="Calibri" w:hAnsi="Calibri"/>
          <w:sz w:val="24"/>
        </w:rPr>
        <w:t xml:space="preserve">• </w:t>
      </w:r>
      <w:r>
        <w:rPr>
          <w:rFonts w:ascii="Calibri" w:hAnsi="Calibri"/>
          <w:sz w:val="24"/>
        </w:rPr>
        <w:t>EO Network Engineer: DNA Center deployment and configuration</w:t>
      </w:r>
    </w:p>
    <w:p>
      <w:pPr>
        <w:spacing w:after="80"/>
        <w:ind w:left="360"/>
      </w:pPr>
      <w:r>
        <w:rPr>
          <w:rFonts w:ascii="Calibri" w:hAnsi="Calibri"/>
          <w:sz w:val="24"/>
        </w:rPr>
        <w:t xml:space="preserve">• </w:t>
      </w:r>
      <w:r>
        <w:rPr>
          <w:rFonts w:ascii="Calibri" w:hAnsi="Calibri"/>
          <w:sz w:val="24"/>
        </w:rPr>
        <w:t>EO Automation Engineer: Policy automation and integration</w:t>
      </w:r>
    </w:p>
    <w:p>
      <w:r>
        <w:rPr>
          <w:rFonts w:ascii="Calibri" w:hAnsi="Calibri"/>
          <w:b/>
          <w:sz w:val="24"/>
        </w:rPr>
        <w:t>Client Team:</w:t>
      </w:r>
    </w:p>
    <w:p>
      <w:pPr>
        <w:spacing w:after="80"/>
        <w:ind w:left="360"/>
      </w:pPr>
      <w:r>
        <w:rPr>
          <w:rFonts w:ascii="Calibri" w:hAnsi="Calibri"/>
          <w:sz w:val="24"/>
        </w:rPr>
        <w:t xml:space="preserve">• </w:t>
      </w:r>
      <w:r>
        <w:rPr>
          <w:rFonts w:ascii="Calibri" w:hAnsi="Calibri"/>
          <w:sz w:val="24"/>
        </w:rPr>
        <w:t>Network Lead: Primary technical contact</w:t>
      </w:r>
    </w:p>
    <w:p>
      <w:pPr>
        <w:spacing w:after="80"/>
        <w:ind w:left="360"/>
      </w:pPr>
      <w:r>
        <w:rPr>
          <w:rFonts w:ascii="Calibri" w:hAnsi="Calibri"/>
          <w:sz w:val="24"/>
        </w:rPr>
        <w:t xml:space="preserve">• </w:t>
      </w:r>
      <w:r>
        <w:rPr>
          <w:rFonts w:ascii="Calibri" w:hAnsi="Calibri"/>
          <w:sz w:val="24"/>
        </w:rPr>
        <w:t>Operations Lead: Day-to-day operations and monitoring</w:t>
      </w:r>
    </w:p>
    <w:p>
      <w:pPr>
        <w:spacing w:after="80"/>
        <w:ind w:left="360"/>
      </w:pPr>
      <w:r>
        <w:rPr>
          <w:rFonts w:ascii="Calibri" w:hAnsi="Calibri"/>
          <w:sz w:val="24"/>
        </w:rPr>
        <w:t xml:space="preserve">• </w:t>
      </w:r>
      <w:r>
        <w:rPr>
          <w:rFonts w:ascii="Calibri" w:hAnsi="Calibri"/>
          <w:sz w:val="24"/>
        </w:rPr>
        <w:t>Security Lead: Security policy and compliance approval</w:t>
      </w:r>
    </w:p>
    <w:p>
      <w:pPr>
        <w:spacing w:after="80"/>
        <w:ind w:left="360"/>
      </w:pPr>
      <w:r>
        <w:rPr>
          <w:rFonts w:ascii="Calibri" w:hAnsi="Calibri"/>
          <w:sz w:val="24"/>
        </w:rPr>
        <w:t xml:space="preserve">• </w:t>
      </w:r>
      <w:r>
        <w:rPr>
          <w:rFonts w:ascii="Calibri" w:hAnsi="Calibri"/>
          <w:sz w:val="24"/>
        </w:rPr>
        <w:t>Application SME: Application experience requirements</w:t>
      </w:r>
    </w:p>
    <w:p>
      <w:pPr>
        <w:pStyle w:val="Heading1"/>
        <w:spacing w:before="160" w:after="120"/>
        <w:ind w:left="0"/>
      </w:pPr>
      <w:r>
        <w:t>6 Architecture &amp; Design</w:t>
      </w:r>
    </w:p>
    <w:p>
      <w:pPr>
        <w:pStyle w:val="Heading2"/>
        <w:spacing w:before="240" w:after="120"/>
        <w:ind w:left="0"/>
      </w:pPr>
      <w:r>
        <w:t>6.1 Architecture Overview</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tblBorders>
      </w:tblPr>
      <w:tblGrid>
        <w:gridCol w:w="8640"/>
      </w:tblGrid>
      <w:tr>
        <w:tc>
          <w:tcPr>
            <w:tcW w:type="dxa" w:w="8640"/>
          </w:tcPr>
          <w:p>
            <w:pPr>
              <w:jc w:val="center"/>
            </w:pPr>
            <w:r>
              <w:drawing>
                <wp:inline xmlns:a="http://schemas.openxmlformats.org/drawingml/2006/main" xmlns:pic="http://schemas.openxmlformats.org/drawingml/2006/picture">
                  <wp:extent cx="2827118" cy="3657599"/>
                  <wp:docPr id="3" name="Picture 3"/>
                  <wp:cNvGraphicFramePr>
                    <a:graphicFrameLocks noChangeAspect="1"/>
                  </wp:cNvGraphicFramePr>
                  <a:graphic>
                    <a:graphicData uri="http://schemas.openxmlformats.org/drawingml/2006/picture">
                      <pic:pic>
                        <pic:nvPicPr>
                          <pic:cNvPr id="0" name="architecture-diagram.png"/>
                          <pic:cNvPicPr/>
                        </pic:nvPicPr>
                        <pic:blipFill>
                          <a:blip r:embed="rId19"/>
                          <a:stretch>
                            <a:fillRect/>
                          </a:stretch>
                        </pic:blipFill>
                        <pic:spPr>
                          <a:xfrm>
                            <a:off x="0" y="0"/>
                            <a:ext cx="2827118" cy="3657599"/>
                          </a:xfrm>
                          <a:prstGeom prst="rect"/>
                        </pic:spPr>
                      </pic:pic>
                    </a:graphicData>
                  </a:graphic>
                </wp:inline>
              </w:drawing>
            </w:r>
          </w:p>
        </w:tc>
      </w:tr>
    </w:tbl>
    <w:p>
      <w:pPr>
        <w:pStyle w:val="Caption"/>
        <w:spacing w:before="60" w:after="240"/>
        <w:jc w:val="center"/>
      </w:pPr>
      <w:r>
        <w:rPr>
          <w:rFonts w:ascii="Calibri" w:hAnsi="Calibri"/>
          <w:sz w:val="20"/>
        </w:rPr>
        <w:t xml:space="preserve">Figure </w:t>
      </w:r>
      <w:r>
        <w:fldChar w:fldCharType="begin"/>
      </w:r>
      <w:r>
        <w:instrText xml:space="preserve"> SEQ Figure \* ARABIC </w:instrText>
      </w:r>
      <w:r>
        <w:fldChar w:fldCharType="separate"/>
      </w:r>
      <w:r>
        <w:rPr>
          <w:rFonts w:ascii="Calibri" w:hAnsi="Calibri"/>
          <w:sz w:val="20"/>
        </w:rPr>
        <w:t>1</w:t>
      </w:r>
      <w:r>
        <w:fldChar w:fldCharType="end"/>
      </w:r>
      <w:r>
        <w:rPr>
          <w:rFonts w:ascii="Calibri" w:hAnsi="Calibri"/>
          <w:sz w:val="20"/>
        </w:rPr>
        <w:t>: Solution Architecture</w:t>
      </w:r>
    </w:p>
    <w:p>
      <w:r>
        <w:rPr>
          <w:rFonts w:ascii="Calibri" w:hAnsi="Calibri"/>
          <w:b/>
          <w:sz w:val="24"/>
        </w:rPr>
        <w:t>Figure 1: DNA Center Network Analytics Architecture</w:t>
      </w:r>
      <w:r>
        <w:rPr>
          <w:rFonts w:ascii="Calibri" w:hAnsi="Calibri"/>
          <w:sz w:val="24"/>
        </w:rPr>
        <w:t xml:space="preserve"> - AI-powered network management platform</w:t>
      </w:r>
    </w:p>
    <w:p>
      <w:r>
        <w:rPr>
          <w:rFonts w:ascii="Calibri" w:hAnsi="Calibri"/>
          <w:sz w:val="24"/>
        </w:rPr>
        <w:t>The proposed architecture provides centralized network management, AI-driven analytics, and automation for 200 devices. Key components include:</w:t>
      </w:r>
    </w:p>
    <w:p>
      <w:pPr>
        <w:spacing w:after="80"/>
        <w:ind w:left="360"/>
      </w:pPr>
      <w:r>
        <w:rPr>
          <w:rFonts w:ascii="Calibri" w:hAnsi="Calibri"/>
          <w:sz w:val="24"/>
        </w:rPr>
        <w:t xml:space="preserve">• </w:t>
      </w:r>
      <w:r>
        <w:rPr>
          <w:rFonts w:ascii="Calibri" w:hAnsi="Calibri"/>
          <w:b/>
          <w:sz w:val="24"/>
        </w:rPr>
        <w:t>Management Tier:</w:t>
      </w:r>
      <w:r>
        <w:rPr>
          <w:rFonts w:ascii="Calibri" w:hAnsi="Calibri"/>
          <w:sz w:val="24"/>
        </w:rPr>
        <w:t xml:space="preserve"> Cisco DNA Center appliances (primary + secondary HA)</w:t>
      </w:r>
    </w:p>
    <w:p>
      <w:pPr>
        <w:spacing w:after="80"/>
        <w:ind w:left="360"/>
      </w:pPr>
      <w:r>
        <w:rPr>
          <w:rFonts w:ascii="Calibri" w:hAnsi="Calibri"/>
          <w:sz w:val="24"/>
        </w:rPr>
        <w:t xml:space="preserve">• </w:t>
      </w:r>
      <w:r>
        <w:rPr>
          <w:rFonts w:ascii="Calibri" w:hAnsi="Calibri"/>
          <w:b/>
          <w:sz w:val="24"/>
        </w:rPr>
        <w:t>Analytics Tier:</w:t>
      </w:r>
      <w:r>
        <w:rPr>
          <w:rFonts w:ascii="Calibri" w:hAnsi="Calibri"/>
          <w:sz w:val="24"/>
        </w:rPr>
        <w:t xml:space="preserve"> AI Network Analytics with predictive insights and anomaly detection</w:t>
      </w:r>
    </w:p>
    <w:p>
      <w:pPr>
        <w:spacing w:after="80"/>
        <w:ind w:left="360"/>
      </w:pPr>
      <w:r>
        <w:rPr>
          <w:rFonts w:ascii="Calibri" w:hAnsi="Calibri"/>
          <w:sz w:val="24"/>
        </w:rPr>
        <w:t xml:space="preserve">• </w:t>
      </w:r>
      <w:r>
        <w:rPr>
          <w:rFonts w:ascii="Calibri" w:hAnsi="Calibri"/>
          <w:b/>
          <w:sz w:val="24"/>
        </w:rPr>
        <w:t>Integration Tier:</w:t>
      </w:r>
      <w:r>
        <w:rPr>
          <w:rFonts w:ascii="Calibri" w:hAnsi="Calibri"/>
          <w:sz w:val="24"/>
        </w:rPr>
        <w:t xml:space="preserve"> ServiceNow ITSM, NetBox IPAM, Active Directory identity</w:t>
      </w:r>
    </w:p>
    <w:p>
      <w:pPr>
        <w:spacing w:after="80"/>
        <w:ind w:left="360"/>
      </w:pPr>
      <w:r>
        <w:rPr>
          <w:rFonts w:ascii="Calibri" w:hAnsi="Calibri"/>
          <w:sz w:val="24"/>
        </w:rPr>
        <w:t xml:space="preserve">• </w:t>
      </w:r>
      <w:r>
        <w:rPr>
          <w:rFonts w:ascii="Calibri" w:hAnsi="Calibri"/>
          <w:b/>
          <w:sz w:val="24"/>
        </w:rPr>
        <w:t>Network Infrastructure:</w:t>
      </w:r>
      <w:r>
        <w:rPr>
          <w:rFonts w:ascii="Calibri" w:hAnsi="Calibri"/>
          <w:sz w:val="24"/>
        </w:rPr>
        <w:t xml:space="preserve"> Catalyst switches, ISR routers, wireless controllers</w:t>
      </w:r>
    </w:p>
    <w:p>
      <w:pPr>
        <w:pStyle w:val="Heading2"/>
        <w:spacing w:before="240" w:after="120"/>
        <w:ind w:left="0"/>
      </w:pPr>
      <w:r>
        <w:t>6.2 Architecture Type</w:t>
      </w:r>
    </w:p>
    <w:p>
      <w:r>
        <w:rPr>
          <w:rFonts w:ascii="Calibri" w:hAnsi="Calibri"/>
          <w:sz w:val="24"/>
        </w:rPr>
        <w:t xml:space="preserve">This solution follows a </w:t>
      </w:r>
      <w:r>
        <w:rPr>
          <w:rFonts w:ascii="Calibri" w:hAnsi="Calibri"/>
          <w:b/>
          <w:sz w:val="24"/>
        </w:rPr>
        <w:t>centralized orchestration</w:t>
      </w:r>
      <w:r>
        <w:rPr>
          <w:rFonts w:ascii="Calibri" w:hAnsi="Calibri"/>
          <w:sz w:val="24"/>
        </w:rPr>
        <w:t xml:space="preserve"> architecture pattern. Key characteristics:</w:t>
      </w:r>
    </w:p>
    <w:p>
      <w:pPr>
        <w:spacing w:after="80"/>
        <w:ind w:left="360"/>
      </w:pPr>
      <w:r>
        <w:rPr>
          <w:rFonts w:ascii="Calibri" w:hAnsi="Calibri"/>
          <w:sz w:val="24"/>
        </w:rPr>
        <w:t xml:space="preserve">• </w:t>
      </w:r>
      <w:r>
        <w:rPr>
          <w:rFonts w:ascii="Calibri" w:hAnsi="Calibri"/>
          <w:b/>
          <w:sz w:val="24"/>
        </w:rPr>
        <w:t>Scaling Approach:</w:t>
      </w:r>
      <w:r>
        <w:rPr>
          <w:rFonts w:ascii="Calibri" w:hAnsi="Calibri"/>
          <w:sz w:val="24"/>
        </w:rPr>
        <w:t xml:space="preserve"> Horizontal scaling with additional DNA Center nodes for capacity</w:t>
      </w:r>
    </w:p>
    <w:p>
      <w:pPr>
        <w:spacing w:after="80"/>
        <w:ind w:left="360"/>
      </w:pPr>
      <w:r>
        <w:rPr>
          <w:rFonts w:ascii="Calibri" w:hAnsi="Calibri"/>
          <w:sz w:val="24"/>
        </w:rPr>
        <w:t xml:space="preserve">• </w:t>
      </w:r>
      <w:r>
        <w:rPr>
          <w:rFonts w:ascii="Calibri" w:hAnsi="Calibri"/>
          <w:b/>
          <w:sz w:val="24"/>
        </w:rPr>
        <w:t>Deployment Model:</w:t>
      </w:r>
      <w:r>
        <w:rPr>
          <w:rFonts w:ascii="Calibri" w:hAnsi="Calibri"/>
          <w:sz w:val="24"/>
        </w:rPr>
        <w:t xml:space="preserve"> On-premises DNA Center appliances with cloud integration (Cisco Intersight)</w:t>
      </w:r>
    </w:p>
    <w:p>
      <w:pPr>
        <w:spacing w:after="80"/>
        <w:ind w:left="360"/>
      </w:pPr>
      <w:r>
        <w:rPr>
          <w:rFonts w:ascii="Calibri" w:hAnsi="Calibri"/>
          <w:sz w:val="24"/>
        </w:rPr>
        <w:t xml:space="preserve">• </w:t>
      </w:r>
      <w:r>
        <w:rPr>
          <w:rFonts w:ascii="Calibri" w:hAnsi="Calibri"/>
          <w:b/>
          <w:sz w:val="24"/>
        </w:rPr>
        <w:t>Management Paradigm:</w:t>
      </w:r>
      <w:r>
        <w:rPr>
          <w:rFonts w:ascii="Calibri" w:hAnsi="Calibri"/>
          <w:sz w:val="24"/>
        </w:rPr>
        <w:t xml:space="preserve"> Intent-based networking with policy-driven automation</w:t>
      </w:r>
    </w:p>
    <w:p>
      <w:pPr>
        <w:spacing w:after="80"/>
        <w:ind w:left="360"/>
      </w:pPr>
      <w:r>
        <w:rPr>
          <w:rFonts w:ascii="Calibri" w:hAnsi="Calibri"/>
          <w:sz w:val="24"/>
        </w:rPr>
        <w:t xml:space="preserve">• </w:t>
      </w:r>
      <w:r>
        <w:rPr>
          <w:rFonts w:ascii="Calibri" w:hAnsi="Calibri"/>
          <w:b/>
          <w:sz w:val="24"/>
        </w:rPr>
        <w:t>Communication Patterns:</w:t>
      </w:r>
      <w:r>
        <w:rPr>
          <w:rFonts w:ascii="Calibri" w:hAnsi="Calibri"/>
          <w:sz w:val="24"/>
        </w:rPr>
        <w:t xml:space="preserve"> Controller-based with NETCONF/RESTCONF to network devices</w:t>
      </w:r>
    </w:p>
    <w:p>
      <w:r>
        <w:rPr>
          <w:rFonts w:ascii="Calibri" w:hAnsi="Calibri"/>
          <w:sz w:val="24"/>
        </w:rPr>
        <w:t>The architecture is designed to support the 200-device scope with capacity to scale to 500+ devices.</w:t>
      </w:r>
    </w:p>
    <w:p>
      <w:pPr>
        <w:pStyle w:val="Heading2"/>
        <w:spacing w:before="240" w:after="120"/>
        <w:ind w:left="0"/>
      </w:pPr>
      <w:r>
        <w:t>6.3 Scope Specifications</w:t>
      </w:r>
    </w:p>
    <w:p>
      <w:r>
        <w:rPr>
          <w:rFonts w:ascii="Calibri" w:hAnsi="Calibri"/>
          <w:sz w:val="24"/>
        </w:rPr>
        <w:t xml:space="preserve">This engagement is scoped for a </w:t>
      </w:r>
      <w:r>
        <w:rPr>
          <w:rFonts w:ascii="Calibri" w:hAnsi="Calibri"/>
          <w:b/>
          <w:sz w:val="24"/>
        </w:rPr>
        <w:t>Medium (200-device)</w:t>
      </w:r>
      <w:r>
        <w:rPr>
          <w:rFonts w:ascii="Calibri" w:hAnsi="Calibri"/>
          <w:sz w:val="24"/>
        </w:rPr>
        <w:t xml:space="preserve"> deployment:</w:t>
      </w:r>
    </w:p>
    <w:p>
      <w:r>
        <w:rPr>
          <w:rFonts w:ascii="Calibri" w:hAnsi="Calibri"/>
          <w:b/>
          <w:sz w:val="24"/>
        </w:rPr>
        <w:t>DNA Center Infrastructure:</w:t>
      </w:r>
    </w:p>
    <w:p>
      <w:pPr>
        <w:spacing w:after="80"/>
        <w:ind w:left="360"/>
      </w:pPr>
      <w:r>
        <w:rPr>
          <w:rFonts w:ascii="Calibri" w:hAnsi="Calibri"/>
          <w:sz w:val="24"/>
        </w:rPr>
        <w:t xml:space="preserve">• </w:t>
      </w:r>
      <w:r>
        <w:rPr>
          <w:rFonts w:ascii="Calibri" w:hAnsi="Calibri"/>
          <w:sz w:val="24"/>
        </w:rPr>
        <w:t>Medium (200 devices): Primary DN2-HW-APL + Secondary HA, 32 vCPU, 256 GB RAM</w:t>
      </w:r>
    </w:p>
    <w:p>
      <w:pPr>
        <w:spacing w:after="80"/>
        <w:ind w:left="360"/>
      </w:pPr>
      <w:r>
        <w:rPr>
          <w:rFonts w:ascii="Calibri" w:hAnsi="Calibri"/>
          <w:sz w:val="24"/>
        </w:rPr>
        <w:t xml:space="preserve">• </w:t>
      </w:r>
      <w:r>
        <w:rPr>
          <w:rFonts w:ascii="Calibri" w:hAnsi="Calibri"/>
          <w:sz w:val="24"/>
        </w:rPr>
        <w:t>Large (500 devices): DN2-HW-APL-L with clustered nodes, 64 vCPU, 512 GB RAM</w:t>
      </w:r>
    </w:p>
    <w:p>
      <w:r>
        <w:rPr>
          <w:rFonts w:ascii="Calibri" w:hAnsi="Calibri"/>
          <w:b/>
          <w:sz w:val="24"/>
        </w:rPr>
        <w:t>Software Licensing:</w:t>
      </w:r>
    </w:p>
    <w:p>
      <w:pPr>
        <w:spacing w:after="80"/>
        <w:ind w:left="360"/>
      </w:pPr>
      <w:r>
        <w:rPr>
          <w:rFonts w:ascii="Calibri" w:hAnsi="Calibri"/>
          <w:sz w:val="24"/>
        </w:rPr>
        <w:t xml:space="preserve">• </w:t>
      </w:r>
      <w:r>
        <w:rPr>
          <w:rFonts w:ascii="Calibri" w:hAnsi="Calibri"/>
          <w:sz w:val="24"/>
        </w:rPr>
        <w:t>Medium (200 devices): DNA Advantage + AI Analytics (200 device licenses)</w:t>
      </w:r>
    </w:p>
    <w:p>
      <w:pPr>
        <w:spacing w:after="80"/>
        <w:ind w:left="360"/>
      </w:pPr>
      <w:r>
        <w:rPr>
          <w:rFonts w:ascii="Calibri" w:hAnsi="Calibri"/>
          <w:sz w:val="24"/>
        </w:rPr>
        <w:t xml:space="preserve">• </w:t>
      </w:r>
      <w:r>
        <w:rPr>
          <w:rFonts w:ascii="Calibri" w:hAnsi="Calibri"/>
          <w:sz w:val="24"/>
        </w:rPr>
        <w:t>Large (500 devices): DNA Premier with advanced security and analytics</w:t>
      </w:r>
    </w:p>
    <w:p>
      <w:r>
        <w:rPr>
          <w:rFonts w:ascii="Calibri" w:hAnsi="Calibri"/>
          <w:b/>
          <w:sz w:val="24"/>
        </w:rPr>
        <w:t>Network Scope:</w:t>
      </w:r>
    </w:p>
    <w:p>
      <w:pPr>
        <w:spacing w:after="80"/>
        <w:ind w:left="360"/>
      </w:pPr>
      <w:r>
        <w:rPr>
          <w:rFonts w:ascii="Calibri" w:hAnsi="Calibri"/>
          <w:sz w:val="24"/>
        </w:rPr>
        <w:t xml:space="preserve">• </w:t>
      </w:r>
      <w:r>
        <w:rPr>
          <w:rFonts w:ascii="Calibri" w:hAnsi="Calibri"/>
          <w:sz w:val="24"/>
        </w:rPr>
        <w:t>Medium (200 devices): Campus + branch + data center (2-3 sites)</w:t>
      </w:r>
    </w:p>
    <w:p>
      <w:pPr>
        <w:spacing w:after="80"/>
        <w:ind w:left="360"/>
      </w:pPr>
      <w:r>
        <w:rPr>
          <w:rFonts w:ascii="Calibri" w:hAnsi="Calibri"/>
          <w:sz w:val="24"/>
        </w:rPr>
        <w:t xml:space="preserve">• </w:t>
      </w:r>
      <w:r>
        <w:rPr>
          <w:rFonts w:ascii="Calibri" w:hAnsi="Calibri"/>
          <w:sz w:val="24"/>
        </w:rPr>
        <w:t>Large (500 devices): Multi-site distributed deployment (5+ locations)</w:t>
      </w:r>
    </w:p>
    <w:p>
      <w:r>
        <w:rPr>
          <w:rFonts w:ascii="Calibri" w:hAnsi="Calibri"/>
          <w:b/>
          <w:sz w:val="24"/>
        </w:rPr>
        <w:t>Integration Complexity:</w:t>
      </w:r>
    </w:p>
    <w:p>
      <w:pPr>
        <w:spacing w:after="80"/>
        <w:ind w:left="360"/>
      </w:pPr>
      <w:r>
        <w:rPr>
          <w:rFonts w:ascii="Calibri" w:hAnsi="Calibri"/>
          <w:sz w:val="24"/>
        </w:rPr>
        <w:t xml:space="preserve">• </w:t>
      </w:r>
      <w:r>
        <w:rPr>
          <w:rFonts w:ascii="Calibri" w:hAnsi="Calibri"/>
          <w:sz w:val="24"/>
        </w:rPr>
        <w:t>Medium (200 devices): 3 integrations (AD, ServiceNow, NetBox)</w:t>
      </w:r>
    </w:p>
    <w:p>
      <w:pPr>
        <w:spacing w:after="80"/>
        <w:ind w:left="360"/>
      </w:pPr>
      <w:r>
        <w:rPr>
          <w:rFonts w:ascii="Calibri" w:hAnsi="Calibri"/>
          <w:sz w:val="24"/>
        </w:rPr>
        <w:t xml:space="preserve">• </w:t>
      </w:r>
      <w:r>
        <w:rPr>
          <w:rFonts w:ascii="Calibri" w:hAnsi="Calibri"/>
          <w:sz w:val="24"/>
        </w:rPr>
        <w:t>Large (500 devices): 6+ integrations including SIEM, APM, cloud orchestration</w:t>
      </w:r>
    </w:p>
    <w:p>
      <w:r>
        <w:rPr>
          <w:rFonts w:ascii="Calibri" w:hAnsi="Calibri"/>
          <w:sz w:val="24"/>
        </w:rPr>
        <w:t>Changes to scope level will require adjustment to infrastructure resources, timeline, and investment.</w:t>
      </w:r>
    </w:p>
    <w:p>
      <w:pPr>
        <w:pStyle w:val="Heading2"/>
        <w:spacing w:before="240" w:after="120"/>
        <w:ind w:left="0"/>
      </w:pPr>
      <w:r>
        <w:t>6.4 Application Hosting</w:t>
      </w:r>
    </w:p>
    <w:p>
      <w:r>
        <w:rPr>
          <w:rFonts w:ascii="Calibri" w:hAnsi="Calibri"/>
          <w:sz w:val="24"/>
        </w:rPr>
        <w:t>DNA Center appliances will be hosted in the client data center:</w:t>
      </w:r>
    </w:p>
    <w:p>
      <w:r>
        <w:rPr>
          <w:rFonts w:ascii="Calibri" w:hAnsi="Calibri"/>
          <w:b/>
          <w:sz w:val="24"/>
        </w:rPr>
        <w:t>Compute Services:</w:t>
      </w:r>
    </w:p>
    <w:p>
      <w:pPr>
        <w:spacing w:after="80"/>
        <w:ind w:left="360"/>
      </w:pPr>
      <w:r>
        <w:rPr>
          <w:rFonts w:ascii="Calibri" w:hAnsi="Calibri"/>
          <w:sz w:val="24"/>
        </w:rPr>
        <w:t xml:space="preserve">• </w:t>
      </w:r>
      <w:r>
        <w:rPr>
          <w:rFonts w:ascii="Calibri" w:hAnsi="Calibri"/>
          <w:sz w:val="24"/>
        </w:rPr>
        <w:t>Primary DN2-HW-APL appliance (200-device capacity)</w:t>
      </w:r>
    </w:p>
    <w:p>
      <w:pPr>
        <w:spacing w:after="80"/>
        <w:ind w:left="360"/>
      </w:pPr>
      <w:r>
        <w:rPr>
          <w:rFonts w:ascii="Calibri" w:hAnsi="Calibri"/>
          <w:sz w:val="24"/>
        </w:rPr>
        <w:t xml:space="preserve">• </w:t>
      </w:r>
      <w:r>
        <w:rPr>
          <w:rFonts w:ascii="Calibri" w:hAnsi="Calibri"/>
          <w:sz w:val="24"/>
        </w:rPr>
        <w:t>Secondary DN2-HW-APL for high availability</w:t>
      </w:r>
    </w:p>
    <w:p>
      <w:pPr>
        <w:spacing w:after="80"/>
        <w:ind w:left="360"/>
      </w:pPr>
      <w:r>
        <w:rPr>
          <w:rFonts w:ascii="Calibri" w:hAnsi="Calibri"/>
          <w:sz w:val="24"/>
        </w:rPr>
        <w:t xml:space="preserve">• </w:t>
      </w:r>
      <w:r>
        <w:rPr>
          <w:rFonts w:ascii="Calibri" w:hAnsi="Calibri"/>
          <w:sz w:val="24"/>
        </w:rPr>
        <w:t>Hosted on dedicated hardware appliances (not virtualized)</w:t>
      </w:r>
    </w:p>
    <w:p>
      <w:r>
        <w:rPr>
          <w:rFonts w:ascii="Calibri" w:hAnsi="Calibri"/>
          <w:b/>
          <w:sz w:val="24"/>
        </w:rPr>
        <w:t>Deployment Approach:</w:t>
      </w:r>
    </w:p>
    <w:p>
      <w:pPr>
        <w:spacing w:after="80"/>
        <w:ind w:left="360"/>
      </w:pPr>
      <w:r>
        <w:rPr>
          <w:rFonts w:ascii="Calibri" w:hAnsi="Calibri"/>
          <w:sz w:val="24"/>
        </w:rPr>
        <w:t xml:space="preserve">• </w:t>
      </w:r>
      <w:r>
        <w:rPr>
          <w:rFonts w:ascii="Calibri" w:hAnsi="Calibri"/>
          <w:sz w:val="24"/>
        </w:rPr>
        <w:t>Rack-mounted appliances with redundant power and network</w:t>
      </w:r>
    </w:p>
    <w:p>
      <w:pPr>
        <w:spacing w:after="80"/>
        <w:ind w:left="360"/>
      </w:pPr>
      <w:r>
        <w:rPr>
          <w:rFonts w:ascii="Calibri" w:hAnsi="Calibri"/>
          <w:sz w:val="24"/>
        </w:rPr>
        <w:t xml:space="preserve">• </w:t>
      </w:r>
      <w:r>
        <w:rPr>
          <w:rFonts w:ascii="Calibri" w:hAnsi="Calibri"/>
          <w:sz w:val="24"/>
        </w:rPr>
        <w:t>HA configuration with automatic failover</w:t>
      </w:r>
    </w:p>
    <w:p>
      <w:pPr>
        <w:spacing w:after="80"/>
        <w:ind w:left="360"/>
      </w:pPr>
      <w:r>
        <w:rPr>
          <w:rFonts w:ascii="Calibri" w:hAnsi="Calibri"/>
          <w:sz w:val="24"/>
        </w:rPr>
        <w:t xml:space="preserve">• </w:t>
      </w:r>
      <w:r>
        <w:rPr>
          <w:rFonts w:ascii="Calibri" w:hAnsi="Calibri"/>
          <w:sz w:val="24"/>
        </w:rPr>
        <w:t>Integration with existing network infrastructure</w:t>
      </w:r>
    </w:p>
    <w:p>
      <w:pPr>
        <w:pStyle w:val="Heading2"/>
        <w:spacing w:before="240" w:after="120"/>
        <w:ind w:left="0"/>
      </w:pPr>
      <w:r>
        <w:t>6.5 Networking</w:t>
      </w:r>
    </w:p>
    <w:p>
      <w:r>
        <w:rPr>
          <w:rFonts w:ascii="Calibri" w:hAnsi="Calibri"/>
          <w:sz w:val="24"/>
        </w:rPr>
        <w:t>The networking architecture follows Cisco SD-Access and traditional campus best practices:</w:t>
      </w:r>
    </w:p>
    <w:p>
      <w:r>
        <w:rPr>
          <w:rFonts w:ascii="Calibri" w:hAnsi="Calibri"/>
          <w:b/>
          <w:sz w:val="24"/>
        </w:rPr>
        <w:t>Network Topology:</w:t>
      </w:r>
    </w:p>
    <w:p>
      <w:pPr>
        <w:spacing w:after="80"/>
        <w:ind w:left="360"/>
      </w:pPr>
      <w:r>
        <w:rPr>
          <w:rFonts w:ascii="Calibri" w:hAnsi="Calibri"/>
          <w:sz w:val="24"/>
        </w:rPr>
        <w:t xml:space="preserve">• </w:t>
      </w:r>
      <w:r>
        <w:rPr>
          <w:rFonts w:ascii="Calibri" w:hAnsi="Calibri"/>
          <w:sz w:val="24"/>
        </w:rPr>
        <w:t>Campus core with distribution and access layers</w:t>
      </w:r>
    </w:p>
    <w:p>
      <w:pPr>
        <w:spacing w:after="80"/>
        <w:ind w:left="360"/>
      </w:pPr>
      <w:r>
        <w:rPr>
          <w:rFonts w:ascii="Calibri" w:hAnsi="Calibri"/>
          <w:sz w:val="24"/>
        </w:rPr>
        <w:t xml:space="preserve">• </w:t>
      </w:r>
      <w:r>
        <w:rPr>
          <w:rFonts w:ascii="Calibri" w:hAnsi="Calibri"/>
          <w:sz w:val="24"/>
        </w:rPr>
        <w:t>Branch offices with direct WAN connectivity</w:t>
      </w:r>
    </w:p>
    <w:p>
      <w:pPr>
        <w:spacing w:after="80"/>
        <w:ind w:left="360"/>
      </w:pPr>
      <w:r>
        <w:rPr>
          <w:rFonts w:ascii="Calibri" w:hAnsi="Calibri"/>
          <w:sz w:val="24"/>
        </w:rPr>
        <w:t xml:space="preserve">• </w:t>
      </w:r>
      <w:r>
        <w:rPr>
          <w:rFonts w:ascii="Calibri" w:hAnsi="Calibri"/>
          <w:sz w:val="24"/>
        </w:rPr>
        <w:t>Data center with redundant uplinks</w:t>
      </w:r>
    </w:p>
    <w:p>
      <w:r>
        <w:rPr>
          <w:rFonts w:ascii="Calibri" w:hAnsi="Calibri"/>
          <w:b/>
          <w:sz w:val="24"/>
        </w:rPr>
        <w:t>Connectivity:</w:t>
      </w:r>
    </w:p>
    <w:p>
      <w:pPr>
        <w:spacing w:after="80"/>
        <w:ind w:left="360"/>
      </w:pPr>
      <w:r>
        <w:rPr>
          <w:rFonts w:ascii="Calibri" w:hAnsi="Calibri"/>
          <w:sz w:val="24"/>
        </w:rPr>
        <w:t xml:space="preserve">• </w:t>
      </w:r>
      <w:r>
        <w:rPr>
          <w:rFonts w:ascii="Calibri" w:hAnsi="Calibri"/>
          <w:sz w:val="24"/>
        </w:rPr>
        <w:t>DNA Center management network connectivity</w:t>
      </w:r>
    </w:p>
    <w:p>
      <w:pPr>
        <w:spacing w:after="80"/>
        <w:ind w:left="360"/>
      </w:pPr>
      <w:r>
        <w:rPr>
          <w:rFonts w:ascii="Calibri" w:hAnsi="Calibri"/>
          <w:sz w:val="24"/>
        </w:rPr>
        <w:t xml:space="preserve">• </w:t>
      </w:r>
      <w:r>
        <w:rPr>
          <w:rFonts w:ascii="Calibri" w:hAnsi="Calibri"/>
          <w:sz w:val="24"/>
        </w:rPr>
        <w:t>NETCONF/RESTCONF to managed devices</w:t>
      </w:r>
    </w:p>
    <w:p>
      <w:pPr>
        <w:spacing w:after="80"/>
        <w:ind w:left="360"/>
      </w:pPr>
      <w:r>
        <w:rPr>
          <w:rFonts w:ascii="Calibri" w:hAnsi="Calibri"/>
          <w:sz w:val="24"/>
        </w:rPr>
        <w:t xml:space="preserve">• </w:t>
      </w:r>
      <w:r>
        <w:rPr>
          <w:rFonts w:ascii="Calibri" w:hAnsi="Calibri"/>
          <w:sz w:val="24"/>
        </w:rPr>
        <w:t>SNMP, syslog, and NetFlow telemetry collection</w:t>
      </w:r>
    </w:p>
    <w:p>
      <w:r>
        <w:rPr>
          <w:rFonts w:ascii="Calibri" w:hAnsi="Calibri"/>
          <w:b/>
          <w:sz w:val="24"/>
        </w:rPr>
        <w:t>Security Controls:</w:t>
      </w:r>
    </w:p>
    <w:p>
      <w:pPr>
        <w:spacing w:after="80"/>
        <w:ind w:left="360"/>
      </w:pPr>
      <w:r>
        <w:rPr>
          <w:rFonts w:ascii="Calibri" w:hAnsi="Calibri"/>
          <w:sz w:val="24"/>
        </w:rPr>
        <w:t xml:space="preserve">• </w:t>
      </w:r>
      <w:r>
        <w:rPr>
          <w:rFonts w:ascii="Calibri" w:hAnsi="Calibri"/>
          <w:sz w:val="24"/>
        </w:rPr>
        <w:t>802.1X authentication for user and device access</w:t>
      </w:r>
    </w:p>
    <w:p>
      <w:pPr>
        <w:spacing w:after="80"/>
        <w:ind w:left="360"/>
      </w:pPr>
      <w:r>
        <w:rPr>
          <w:rFonts w:ascii="Calibri" w:hAnsi="Calibri"/>
          <w:sz w:val="24"/>
        </w:rPr>
        <w:t xml:space="preserve">• </w:t>
      </w:r>
      <w:r>
        <w:rPr>
          <w:rFonts w:ascii="Calibri" w:hAnsi="Calibri"/>
          <w:sz w:val="24"/>
        </w:rPr>
        <w:t>TrustSec micro-segmentation (optional)</w:t>
      </w:r>
    </w:p>
    <w:p>
      <w:pPr>
        <w:spacing w:after="80"/>
        <w:ind w:left="360"/>
      </w:pPr>
      <w:r>
        <w:rPr>
          <w:rFonts w:ascii="Calibri" w:hAnsi="Calibri"/>
          <w:sz w:val="24"/>
        </w:rPr>
        <w:t xml:space="preserve">• </w:t>
      </w:r>
      <w:r>
        <w:rPr>
          <w:rFonts w:ascii="Calibri" w:hAnsi="Calibri"/>
          <w:sz w:val="24"/>
        </w:rPr>
        <w:t>Encrypted management protocols (SSH, HTTPS)</w:t>
      </w:r>
    </w:p>
    <w:p>
      <w:pPr>
        <w:spacing w:after="80"/>
        <w:ind w:left="360"/>
      </w:pPr>
      <w:r>
        <w:rPr>
          <w:rFonts w:ascii="Calibri" w:hAnsi="Calibri"/>
          <w:sz w:val="24"/>
        </w:rPr>
        <w:t xml:space="preserve">• </w:t>
      </w:r>
      <w:r>
        <w:rPr>
          <w:rFonts w:ascii="Calibri" w:hAnsi="Calibri"/>
          <w:sz w:val="24"/>
        </w:rPr>
        <w:t>Role-based access control (RBAC) for DNA Center</w:t>
      </w:r>
    </w:p>
    <w:p>
      <w:pPr>
        <w:pStyle w:val="Heading2"/>
        <w:spacing w:before="240" w:after="120"/>
        <w:ind w:left="0"/>
      </w:pPr>
      <w:r>
        <w:t>6.6 Observability</w:t>
      </w:r>
    </w:p>
    <w:p>
      <w:r>
        <w:rPr>
          <w:rFonts w:ascii="Calibri" w:hAnsi="Calibri"/>
          <w:sz w:val="24"/>
        </w:rPr>
        <w:t>Comprehensive observability ensures proactive network management:</w:t>
      </w:r>
    </w:p>
    <w:p>
      <w:r>
        <w:rPr>
          <w:rFonts w:ascii="Calibri" w:hAnsi="Calibri"/>
          <w:b/>
          <w:sz w:val="24"/>
        </w:rPr>
        <w:t>Logging:</w:t>
      </w:r>
    </w:p>
    <w:p>
      <w:pPr>
        <w:spacing w:after="80"/>
        <w:ind w:left="360"/>
      </w:pPr>
      <w:r>
        <w:rPr>
          <w:rFonts w:ascii="Calibri" w:hAnsi="Calibri"/>
          <w:sz w:val="24"/>
        </w:rPr>
        <w:t xml:space="preserve">• </w:t>
      </w:r>
      <w:r>
        <w:rPr>
          <w:rFonts w:ascii="Calibri" w:hAnsi="Calibri"/>
          <w:sz w:val="24"/>
        </w:rPr>
        <w:t>Centralized syslog collection from all 200 devices</w:t>
      </w:r>
    </w:p>
    <w:p>
      <w:pPr>
        <w:spacing w:after="80"/>
        <w:ind w:left="360"/>
      </w:pPr>
      <w:r>
        <w:rPr>
          <w:rFonts w:ascii="Calibri" w:hAnsi="Calibri"/>
          <w:sz w:val="24"/>
        </w:rPr>
        <w:t xml:space="preserve">• </w:t>
      </w:r>
      <w:r>
        <w:rPr>
          <w:rFonts w:ascii="Calibri" w:hAnsi="Calibri"/>
          <w:sz w:val="24"/>
        </w:rPr>
        <w:t>90-day log retention for troubleshooting and compliance</w:t>
      </w:r>
    </w:p>
    <w:p>
      <w:pPr>
        <w:spacing w:after="80"/>
        <w:ind w:left="360"/>
      </w:pPr>
      <w:r>
        <w:rPr>
          <w:rFonts w:ascii="Calibri" w:hAnsi="Calibri"/>
          <w:sz w:val="24"/>
        </w:rPr>
        <w:t xml:space="preserve">• </w:t>
      </w:r>
      <w:r>
        <w:rPr>
          <w:rFonts w:ascii="Calibri" w:hAnsi="Calibri"/>
          <w:sz w:val="24"/>
        </w:rPr>
        <w:t>Automated log correlation and anomaly detection</w:t>
      </w:r>
    </w:p>
    <w:p>
      <w:r>
        <w:rPr>
          <w:rFonts w:ascii="Calibri" w:hAnsi="Calibri"/>
          <w:b/>
          <w:sz w:val="24"/>
        </w:rPr>
        <w:t>Monitoring:</w:t>
      </w:r>
    </w:p>
    <w:p>
      <w:pPr>
        <w:spacing w:after="80"/>
        <w:ind w:left="360"/>
      </w:pPr>
      <w:r>
        <w:rPr>
          <w:rFonts w:ascii="Calibri" w:hAnsi="Calibri"/>
          <w:sz w:val="24"/>
        </w:rPr>
        <w:t xml:space="preserve">• </w:t>
      </w:r>
      <w:r>
        <w:rPr>
          <w:rFonts w:ascii="Calibri" w:hAnsi="Calibri"/>
          <w:sz w:val="24"/>
        </w:rPr>
        <w:t>Real-time device health monitoring (CPU, memory, interfaces)</w:t>
      </w:r>
    </w:p>
    <w:p>
      <w:pPr>
        <w:spacing w:after="80"/>
        <w:ind w:left="360"/>
      </w:pPr>
      <w:r>
        <w:rPr>
          <w:rFonts w:ascii="Calibri" w:hAnsi="Calibri"/>
          <w:sz w:val="24"/>
        </w:rPr>
        <w:t xml:space="preserve">• </w:t>
      </w:r>
      <w:r>
        <w:rPr>
          <w:rFonts w:ascii="Calibri" w:hAnsi="Calibri"/>
          <w:sz w:val="24"/>
        </w:rPr>
        <w:t>Application performance monitoring (Office 365, Webex, SAP)</w:t>
      </w:r>
    </w:p>
    <w:p>
      <w:pPr>
        <w:spacing w:after="80"/>
        <w:ind w:left="360"/>
      </w:pPr>
      <w:r>
        <w:rPr>
          <w:rFonts w:ascii="Calibri" w:hAnsi="Calibri"/>
          <w:sz w:val="24"/>
        </w:rPr>
        <w:t xml:space="preserve">• </w:t>
      </w:r>
      <w:r>
        <w:rPr>
          <w:rFonts w:ascii="Calibri" w:hAnsi="Calibri"/>
          <w:sz w:val="24"/>
        </w:rPr>
        <w:t>Network path analysis and hop-by-hop visibility</w:t>
      </w:r>
    </w:p>
    <w:p>
      <w:pPr>
        <w:spacing w:after="80"/>
        <w:ind w:left="360"/>
      </w:pPr>
      <w:r>
        <w:rPr>
          <w:rFonts w:ascii="Calibri" w:hAnsi="Calibri"/>
          <w:sz w:val="24"/>
        </w:rPr>
        <w:t xml:space="preserve">• </w:t>
      </w:r>
      <w:r>
        <w:rPr>
          <w:rFonts w:ascii="Calibri" w:hAnsi="Calibri"/>
          <w:sz w:val="24"/>
        </w:rPr>
        <w:t>Wireless client connectivity and roaming analytics</w:t>
      </w:r>
    </w:p>
    <w:p>
      <w:r>
        <w:rPr>
          <w:rFonts w:ascii="Calibri" w:hAnsi="Calibri"/>
          <w:b/>
          <w:sz w:val="24"/>
        </w:rPr>
        <w:t>Alerting:</w:t>
      </w:r>
    </w:p>
    <w:p>
      <w:pPr>
        <w:spacing w:after="80"/>
        <w:ind w:left="360"/>
      </w:pPr>
      <w:r>
        <w:rPr>
          <w:rFonts w:ascii="Calibri" w:hAnsi="Calibri"/>
          <w:sz w:val="24"/>
        </w:rPr>
        <w:t xml:space="preserve">• </w:t>
      </w:r>
      <w:r>
        <w:rPr>
          <w:rFonts w:ascii="Calibri" w:hAnsi="Calibri"/>
          <w:sz w:val="24"/>
        </w:rPr>
        <w:t>Predictive alerts for device failures (14-day advance warning)</w:t>
      </w:r>
    </w:p>
    <w:p>
      <w:pPr>
        <w:spacing w:after="80"/>
        <w:ind w:left="360"/>
      </w:pPr>
      <w:r>
        <w:rPr>
          <w:rFonts w:ascii="Calibri" w:hAnsi="Calibri"/>
          <w:sz w:val="24"/>
        </w:rPr>
        <w:t xml:space="preserve">• </w:t>
      </w:r>
      <w:r>
        <w:rPr>
          <w:rFonts w:ascii="Calibri" w:hAnsi="Calibri"/>
          <w:sz w:val="24"/>
        </w:rPr>
        <w:t>Performance threshold alerts for SLA violations</w:t>
      </w:r>
    </w:p>
    <w:p>
      <w:pPr>
        <w:spacing w:after="80"/>
        <w:ind w:left="360"/>
      </w:pPr>
      <w:r>
        <w:rPr>
          <w:rFonts w:ascii="Calibri" w:hAnsi="Calibri"/>
          <w:sz w:val="24"/>
        </w:rPr>
        <w:t xml:space="preserve">• </w:t>
      </w:r>
      <w:r>
        <w:rPr>
          <w:rFonts w:ascii="Calibri" w:hAnsi="Calibri"/>
          <w:sz w:val="24"/>
        </w:rPr>
        <w:t>Automated ticket creation in ServiceNow for critical issues</w:t>
      </w:r>
    </w:p>
    <w:p>
      <w:pPr>
        <w:pStyle w:val="Heading2"/>
        <w:spacing w:before="240" w:after="120"/>
        <w:ind w:left="0"/>
      </w:pPr>
      <w:r>
        <w:t>6.7 Backup &amp; Disaster Recovery</w:t>
      </w:r>
    </w:p>
    <w:p>
      <w:r>
        <w:rPr>
          <w:rFonts w:ascii="Calibri" w:hAnsi="Calibri"/>
          <w:sz w:val="24"/>
        </w:rPr>
        <w:t>All configurations and data are protected:</w:t>
      </w:r>
    </w:p>
    <w:p>
      <w:r>
        <w:rPr>
          <w:rFonts w:ascii="Calibri" w:hAnsi="Calibri"/>
          <w:b/>
          <w:sz w:val="24"/>
        </w:rPr>
        <w:t>Backup Strategy:</w:t>
      </w:r>
    </w:p>
    <w:p>
      <w:pPr>
        <w:spacing w:after="80"/>
        <w:ind w:left="360"/>
      </w:pPr>
      <w:r>
        <w:rPr>
          <w:rFonts w:ascii="Calibri" w:hAnsi="Calibri"/>
          <w:sz w:val="24"/>
        </w:rPr>
        <w:t xml:space="preserve">• </w:t>
      </w:r>
      <w:r>
        <w:rPr>
          <w:rFonts w:ascii="Calibri" w:hAnsi="Calibri"/>
          <w:sz w:val="24"/>
        </w:rPr>
        <w:t>Automated nightly backups of DNA Center configuration</w:t>
      </w:r>
    </w:p>
    <w:p>
      <w:pPr>
        <w:spacing w:after="80"/>
        <w:ind w:left="360"/>
      </w:pPr>
      <w:r>
        <w:rPr>
          <w:rFonts w:ascii="Calibri" w:hAnsi="Calibri"/>
          <w:sz w:val="24"/>
        </w:rPr>
        <w:t xml:space="preserve">• </w:t>
      </w:r>
      <w:r>
        <w:rPr>
          <w:rFonts w:ascii="Calibri" w:hAnsi="Calibri"/>
          <w:sz w:val="24"/>
        </w:rPr>
        <w:t>Device configuration backups stored in DNA Center</w:t>
      </w:r>
    </w:p>
    <w:p>
      <w:pPr>
        <w:spacing w:after="80"/>
        <w:ind w:left="360"/>
      </w:pPr>
      <w:r>
        <w:rPr>
          <w:rFonts w:ascii="Calibri" w:hAnsi="Calibri"/>
          <w:sz w:val="24"/>
        </w:rPr>
        <w:t xml:space="preserve">• </w:t>
      </w:r>
      <w:r>
        <w:rPr>
          <w:rFonts w:ascii="Calibri" w:hAnsi="Calibri"/>
          <w:sz w:val="24"/>
        </w:rPr>
        <w:t>Cross-site replication to secondary HA node</w:t>
      </w:r>
    </w:p>
    <w:p>
      <w:pPr>
        <w:spacing w:after="80"/>
        <w:ind w:left="360"/>
      </w:pPr>
      <w:r>
        <w:rPr>
          <w:rFonts w:ascii="Calibri" w:hAnsi="Calibri"/>
          <w:sz w:val="24"/>
        </w:rPr>
        <w:t xml:space="preserve">• </w:t>
      </w:r>
      <w:r>
        <w:rPr>
          <w:rFonts w:ascii="Calibri" w:hAnsi="Calibri"/>
          <w:sz w:val="24"/>
        </w:rPr>
        <w:t>30-day backup retention</w:t>
      </w:r>
    </w:p>
    <w:p>
      <w:r>
        <w:rPr>
          <w:rFonts w:ascii="Calibri" w:hAnsi="Calibri"/>
          <w:b/>
          <w:sz w:val="24"/>
        </w:rPr>
        <w:t>Disaster Recovery:</w:t>
      </w:r>
    </w:p>
    <w:p>
      <w:pPr>
        <w:spacing w:after="80"/>
        <w:ind w:left="360"/>
      </w:pPr>
      <w:r>
        <w:rPr>
          <w:rFonts w:ascii="Calibri" w:hAnsi="Calibri"/>
          <w:sz w:val="24"/>
        </w:rPr>
        <w:t xml:space="preserve">• </w:t>
      </w:r>
      <w:r>
        <w:rPr>
          <w:rFonts w:ascii="Calibri" w:hAnsi="Calibri"/>
          <w:sz w:val="24"/>
        </w:rPr>
        <w:t>Recovery Time Objective (RTO): 4 hours</w:t>
      </w:r>
    </w:p>
    <w:p>
      <w:pPr>
        <w:spacing w:after="80"/>
        <w:ind w:left="360"/>
      </w:pPr>
      <w:r>
        <w:rPr>
          <w:rFonts w:ascii="Calibri" w:hAnsi="Calibri"/>
          <w:sz w:val="24"/>
        </w:rPr>
        <w:t xml:space="preserve">• </w:t>
      </w:r>
      <w:r>
        <w:rPr>
          <w:rFonts w:ascii="Calibri" w:hAnsi="Calibri"/>
          <w:sz w:val="24"/>
        </w:rPr>
        <w:t>Recovery Point Objective (RPO): 24 hours</w:t>
      </w:r>
    </w:p>
    <w:p>
      <w:pPr>
        <w:spacing w:after="80"/>
        <w:ind w:left="360"/>
      </w:pPr>
      <w:r>
        <w:rPr>
          <w:rFonts w:ascii="Calibri" w:hAnsi="Calibri"/>
          <w:sz w:val="24"/>
        </w:rPr>
        <w:t xml:space="preserve">• </w:t>
      </w:r>
      <w:r>
        <w:rPr>
          <w:rFonts w:ascii="Calibri" w:hAnsi="Calibri"/>
          <w:sz w:val="24"/>
        </w:rPr>
        <w:t>HA failover for DNA Center (automatic)</w:t>
      </w:r>
    </w:p>
    <w:p>
      <w:pPr>
        <w:spacing w:after="80"/>
        <w:ind w:left="360"/>
      </w:pPr>
      <w:r>
        <w:rPr>
          <w:rFonts w:ascii="Calibri" w:hAnsi="Calibri"/>
          <w:sz w:val="24"/>
        </w:rPr>
        <w:t xml:space="preserve">• </w:t>
      </w:r>
      <w:r>
        <w:rPr>
          <w:rFonts w:ascii="Calibri" w:hAnsi="Calibri"/>
          <w:sz w:val="24"/>
        </w:rPr>
        <w:t>Documented recovery procedures</w:t>
      </w:r>
    </w:p>
    <w:p>
      <w:pPr>
        <w:pStyle w:val="Heading2"/>
        <w:spacing w:before="240" w:after="120"/>
        <w:ind w:left="0"/>
      </w:pPr>
      <w:r>
        <w:t>6.8 Technical Implementation Strategy</w:t>
      </w:r>
    </w:p>
    <w:p>
      <w:r>
        <w:rPr>
          <w:rFonts w:ascii="Calibri" w:hAnsi="Calibri"/>
          <w:sz w:val="24"/>
        </w:rPr>
        <w:t>The deployment follows a phased approach with pilot validation:</w:t>
      </w:r>
    </w:p>
    <w:p>
      <w:r>
        <w:rPr>
          <w:rFonts w:ascii="Calibri" w:hAnsi="Calibri"/>
          <w:b/>
          <w:sz w:val="24"/>
        </w:rPr>
        <w:t>Migration Patterns:</w:t>
      </w:r>
    </w:p>
    <w:p>
      <w:pPr>
        <w:spacing w:after="80"/>
        <w:ind w:left="360"/>
      </w:pPr>
      <w:r>
        <w:rPr>
          <w:rFonts w:ascii="Calibri" w:hAnsi="Calibri"/>
          <w:sz w:val="24"/>
        </w:rPr>
        <w:t xml:space="preserve">• </w:t>
      </w:r>
      <w:r>
        <w:rPr>
          <w:rFonts w:ascii="Calibri" w:hAnsi="Calibri"/>
          <w:sz w:val="24"/>
        </w:rPr>
        <w:t>Pilot with 50 devices to validate automation workflows</w:t>
      </w:r>
    </w:p>
    <w:p>
      <w:pPr>
        <w:spacing w:after="80"/>
        <w:ind w:left="360"/>
      </w:pPr>
      <w:r>
        <w:rPr>
          <w:rFonts w:ascii="Calibri" w:hAnsi="Calibri"/>
          <w:sz w:val="24"/>
        </w:rPr>
        <w:t xml:space="preserve">• </w:t>
      </w:r>
      <w:r>
        <w:rPr>
          <w:rFonts w:ascii="Calibri" w:hAnsi="Calibri"/>
          <w:sz w:val="24"/>
        </w:rPr>
        <w:t>Incremental onboarding in waves (50 → 100 → 200 devices)</w:t>
      </w:r>
    </w:p>
    <w:p>
      <w:pPr>
        <w:spacing w:after="80"/>
        <w:ind w:left="360"/>
      </w:pPr>
      <w:r>
        <w:rPr>
          <w:rFonts w:ascii="Calibri" w:hAnsi="Calibri"/>
          <w:sz w:val="24"/>
        </w:rPr>
        <w:t xml:space="preserve">• </w:t>
      </w:r>
      <w:r>
        <w:rPr>
          <w:rFonts w:ascii="Calibri" w:hAnsi="Calibri"/>
          <w:sz w:val="24"/>
        </w:rPr>
        <w:t>Policy enforcement phased rollout (monitor → enforce)</w:t>
      </w:r>
    </w:p>
    <w:p>
      <w:r>
        <w:rPr>
          <w:rFonts w:ascii="Calibri" w:hAnsi="Calibri"/>
          <w:b/>
          <w:sz w:val="24"/>
        </w:rPr>
        <w:t>Infrastructure as Code:</w:t>
      </w:r>
    </w:p>
    <w:p>
      <w:pPr>
        <w:spacing w:after="80"/>
        <w:ind w:left="360"/>
      </w:pPr>
      <w:r>
        <w:rPr>
          <w:rFonts w:ascii="Calibri" w:hAnsi="Calibri"/>
          <w:sz w:val="24"/>
        </w:rPr>
        <w:t xml:space="preserve">• </w:t>
      </w:r>
      <w:r>
        <w:rPr>
          <w:rFonts w:ascii="Calibri" w:hAnsi="Calibri"/>
          <w:sz w:val="24"/>
        </w:rPr>
        <w:t>DNA Center templates for device configurations</w:t>
      </w:r>
    </w:p>
    <w:p>
      <w:pPr>
        <w:spacing w:after="80"/>
        <w:ind w:left="360"/>
      </w:pPr>
      <w:r>
        <w:rPr>
          <w:rFonts w:ascii="Calibri" w:hAnsi="Calibri"/>
          <w:sz w:val="24"/>
        </w:rPr>
        <w:t xml:space="preserve">• </w:t>
      </w:r>
      <w:r>
        <w:rPr>
          <w:rFonts w:ascii="Calibri" w:hAnsi="Calibri"/>
          <w:sz w:val="24"/>
        </w:rPr>
        <w:t>Policy as code for automation workflows</w:t>
      </w:r>
    </w:p>
    <w:p>
      <w:pPr>
        <w:spacing w:after="80"/>
        <w:ind w:left="360"/>
      </w:pPr>
      <w:r>
        <w:rPr>
          <w:rFonts w:ascii="Calibri" w:hAnsi="Calibri"/>
          <w:sz w:val="24"/>
        </w:rPr>
        <w:t xml:space="preserve">• </w:t>
      </w:r>
      <w:r>
        <w:rPr>
          <w:rFonts w:ascii="Calibri" w:hAnsi="Calibri"/>
          <w:sz w:val="24"/>
        </w:rPr>
        <w:t>Version control for templates and policies</w:t>
      </w:r>
    </w:p>
    <w:p>
      <w:pPr>
        <w:pStyle w:val="Heading1"/>
        <w:spacing w:before="160" w:after="120"/>
        <w:ind w:left="0"/>
      </w:pPr>
      <w:r>
        <w:t>7 Security &amp; Compliance</w:t>
      </w:r>
    </w:p>
    <w:p>
      <w:pPr>
        <w:pStyle w:val="Heading2"/>
        <w:spacing w:before="240" w:after="120"/>
        <w:ind w:left="0"/>
      </w:pPr>
      <w:r>
        <w:t>7.1 Identity &amp; Access Management</w:t>
      </w:r>
    </w:p>
    <w:p>
      <w:pPr>
        <w:spacing w:after="80"/>
        <w:ind w:left="360"/>
      </w:pPr>
      <w:r>
        <w:rPr>
          <w:rFonts w:ascii="Calibri" w:hAnsi="Calibri"/>
          <w:sz w:val="24"/>
        </w:rPr>
        <w:t xml:space="preserve">• </w:t>
      </w:r>
      <w:r>
        <w:rPr>
          <w:rFonts w:ascii="Calibri" w:hAnsi="Calibri"/>
          <w:sz w:val="24"/>
        </w:rPr>
        <w:t>Role-based access control (RBAC) for DNA Center administrators</w:t>
      </w:r>
    </w:p>
    <w:p>
      <w:pPr>
        <w:spacing w:after="80"/>
        <w:ind w:left="360"/>
      </w:pPr>
      <w:r>
        <w:rPr>
          <w:rFonts w:ascii="Calibri" w:hAnsi="Calibri"/>
          <w:sz w:val="24"/>
        </w:rPr>
        <w:t xml:space="preserve">• </w:t>
      </w:r>
      <w:r>
        <w:rPr>
          <w:rFonts w:ascii="Calibri" w:hAnsi="Calibri"/>
          <w:sz w:val="24"/>
        </w:rPr>
        <w:t>Active Directory integration with LDAP for authentication</w:t>
      </w:r>
    </w:p>
    <w:p>
      <w:pPr>
        <w:spacing w:after="80"/>
        <w:ind w:left="360"/>
      </w:pPr>
      <w:r>
        <w:rPr>
          <w:rFonts w:ascii="Calibri" w:hAnsi="Calibri"/>
          <w:sz w:val="24"/>
        </w:rPr>
        <w:t xml:space="preserve">• </w:t>
      </w:r>
      <w:r>
        <w:rPr>
          <w:rFonts w:ascii="Calibri" w:hAnsi="Calibri"/>
          <w:sz w:val="24"/>
        </w:rPr>
        <w:t>Multi-factor authentication (MFA) for privileged access</w:t>
      </w:r>
    </w:p>
    <w:p>
      <w:pPr>
        <w:spacing w:after="80"/>
        <w:ind w:left="360"/>
      </w:pPr>
      <w:r>
        <w:rPr>
          <w:rFonts w:ascii="Calibri" w:hAnsi="Calibri"/>
          <w:sz w:val="24"/>
        </w:rPr>
        <w:t xml:space="preserve">• </w:t>
      </w:r>
      <w:r>
        <w:rPr>
          <w:rFonts w:ascii="Calibri" w:hAnsi="Calibri"/>
          <w:sz w:val="24"/>
        </w:rPr>
        <w:t>Audit logging for all administrative actions</w:t>
      </w:r>
    </w:p>
    <w:p>
      <w:pPr>
        <w:pStyle w:val="Heading2"/>
        <w:spacing w:before="240" w:after="120"/>
        <w:ind w:left="0"/>
      </w:pPr>
      <w:r>
        <w:t>7.2 Monitoring &amp; Threat Detection</w:t>
      </w:r>
    </w:p>
    <w:p>
      <w:pPr>
        <w:spacing w:after="80"/>
        <w:ind w:left="360"/>
      </w:pPr>
      <w:r>
        <w:rPr>
          <w:rFonts w:ascii="Calibri" w:hAnsi="Calibri"/>
          <w:sz w:val="24"/>
        </w:rPr>
        <w:t xml:space="preserve">• </w:t>
      </w:r>
      <w:r>
        <w:rPr>
          <w:rFonts w:ascii="Calibri" w:hAnsi="Calibri"/>
          <w:sz w:val="24"/>
        </w:rPr>
        <w:t>Real-time security monitoring through DNA Center assurance</w:t>
      </w:r>
    </w:p>
    <w:p>
      <w:pPr>
        <w:spacing w:after="80"/>
        <w:ind w:left="360"/>
      </w:pPr>
      <w:r>
        <w:rPr>
          <w:rFonts w:ascii="Calibri" w:hAnsi="Calibri"/>
          <w:sz w:val="24"/>
        </w:rPr>
        <w:t xml:space="preserve">• </w:t>
      </w:r>
      <w:r>
        <w:rPr>
          <w:rFonts w:ascii="Calibri" w:hAnsi="Calibri"/>
          <w:sz w:val="24"/>
        </w:rPr>
        <w:t>Encrypted management protocols (SSH, HTTPS, NETCONF/TLS)</w:t>
      </w:r>
    </w:p>
    <w:p>
      <w:pPr>
        <w:spacing w:after="80"/>
        <w:ind w:left="360"/>
      </w:pPr>
      <w:r>
        <w:rPr>
          <w:rFonts w:ascii="Calibri" w:hAnsi="Calibri"/>
          <w:sz w:val="24"/>
        </w:rPr>
        <w:t xml:space="preserve">• </w:t>
      </w:r>
      <w:r>
        <w:rPr>
          <w:rFonts w:ascii="Calibri" w:hAnsi="Calibri"/>
          <w:sz w:val="24"/>
        </w:rPr>
        <w:t>Anomaly detection for unusual device or network behavior</w:t>
      </w:r>
    </w:p>
    <w:p>
      <w:pPr>
        <w:spacing w:after="80"/>
        <w:ind w:left="360"/>
      </w:pPr>
      <w:r>
        <w:rPr>
          <w:rFonts w:ascii="Calibri" w:hAnsi="Calibri"/>
          <w:sz w:val="24"/>
        </w:rPr>
        <w:t xml:space="preserve">• </w:t>
      </w:r>
      <w:r>
        <w:rPr>
          <w:rFonts w:ascii="Calibri" w:hAnsi="Calibri"/>
          <w:sz w:val="24"/>
        </w:rPr>
        <w:t>Integration with SIEM for security analytics (optional)</w:t>
      </w:r>
    </w:p>
    <w:p>
      <w:pPr>
        <w:pStyle w:val="Heading2"/>
        <w:spacing w:before="240" w:after="120"/>
        <w:ind w:left="0"/>
      </w:pPr>
      <w:r>
        <w:t>7.3 Compliance &amp; Auditing</w:t>
      </w:r>
    </w:p>
    <w:p>
      <w:pPr>
        <w:spacing w:after="80"/>
        <w:ind w:left="360"/>
      </w:pPr>
      <w:r>
        <w:rPr>
          <w:rFonts w:ascii="Calibri" w:hAnsi="Calibri"/>
          <w:sz w:val="24"/>
        </w:rPr>
        <w:t xml:space="preserve">• </w:t>
      </w:r>
      <w:r>
        <w:rPr>
          <w:rFonts w:ascii="Calibri" w:hAnsi="Calibri"/>
          <w:sz w:val="24"/>
        </w:rPr>
        <w:t>Configuration compliance validation against baselines</w:t>
      </w:r>
    </w:p>
    <w:p>
      <w:pPr>
        <w:spacing w:after="80"/>
        <w:ind w:left="360"/>
      </w:pPr>
      <w:r>
        <w:rPr>
          <w:rFonts w:ascii="Calibri" w:hAnsi="Calibri"/>
          <w:sz w:val="24"/>
        </w:rPr>
        <w:t xml:space="preserve">• </w:t>
      </w:r>
      <w:r>
        <w:rPr>
          <w:rFonts w:ascii="Calibri" w:hAnsi="Calibri"/>
          <w:sz w:val="24"/>
        </w:rPr>
        <w:t>Automated drift detection and remediation</w:t>
      </w:r>
    </w:p>
    <w:p>
      <w:pPr>
        <w:spacing w:after="80"/>
        <w:ind w:left="360"/>
      </w:pPr>
      <w:r>
        <w:rPr>
          <w:rFonts w:ascii="Calibri" w:hAnsi="Calibri"/>
          <w:sz w:val="24"/>
        </w:rPr>
        <w:t xml:space="preserve">• </w:t>
      </w:r>
      <w:r>
        <w:rPr>
          <w:rFonts w:ascii="Calibri" w:hAnsi="Calibri"/>
          <w:sz w:val="24"/>
        </w:rPr>
        <w:t>Audit trails for all configuration changes</w:t>
      </w:r>
    </w:p>
    <w:p>
      <w:pPr>
        <w:spacing w:after="80"/>
        <w:ind w:left="360"/>
      </w:pPr>
      <w:r>
        <w:rPr>
          <w:rFonts w:ascii="Calibri" w:hAnsi="Calibri"/>
          <w:sz w:val="24"/>
        </w:rPr>
        <w:t xml:space="preserve">• </w:t>
      </w:r>
      <w:r>
        <w:rPr>
          <w:rFonts w:ascii="Calibri" w:hAnsi="Calibri"/>
          <w:sz w:val="24"/>
        </w:rPr>
        <w:t>Compliance reporting for PCI DSS or HIPAA requirements</w:t>
      </w:r>
    </w:p>
    <w:p>
      <w:r>
        <w:rPr>
          <w:rFonts w:ascii="Calibri" w:hAnsi="Calibri"/>
          <w:b/>
          <w:sz w:val="24"/>
        </w:rPr>
        <w:t>Audit Capabilities:</w:t>
      </w:r>
    </w:p>
    <w:p>
      <w:pPr>
        <w:spacing w:after="80"/>
        <w:ind w:left="360"/>
      </w:pPr>
      <w:r>
        <w:rPr>
          <w:rFonts w:ascii="Calibri" w:hAnsi="Calibri"/>
          <w:sz w:val="24"/>
        </w:rPr>
        <w:t xml:space="preserve">• </w:t>
      </w:r>
      <w:r>
        <w:rPr>
          <w:rFonts w:ascii="Calibri" w:hAnsi="Calibri"/>
          <w:sz w:val="24"/>
        </w:rPr>
        <w:t>Change tracking with who/what/when/why</w:t>
      </w:r>
    </w:p>
    <w:p>
      <w:pPr>
        <w:spacing w:after="80"/>
        <w:ind w:left="360"/>
      </w:pPr>
      <w:r>
        <w:rPr>
          <w:rFonts w:ascii="Calibri" w:hAnsi="Calibri"/>
          <w:sz w:val="24"/>
        </w:rPr>
        <w:t xml:space="preserve">• </w:t>
      </w:r>
      <w:r>
        <w:rPr>
          <w:rFonts w:ascii="Calibri" w:hAnsi="Calibri"/>
          <w:sz w:val="24"/>
        </w:rPr>
        <w:t>Policy compliance scoring</w:t>
      </w:r>
    </w:p>
    <w:p>
      <w:pPr>
        <w:spacing w:after="80"/>
        <w:ind w:left="360"/>
      </w:pPr>
      <w:r>
        <w:rPr>
          <w:rFonts w:ascii="Calibri" w:hAnsi="Calibri"/>
          <w:sz w:val="24"/>
        </w:rPr>
        <w:t xml:space="preserve">• </w:t>
      </w:r>
      <w:r>
        <w:rPr>
          <w:rFonts w:ascii="Calibri" w:hAnsi="Calibri"/>
          <w:sz w:val="24"/>
        </w:rPr>
        <w:t>Security posture dashboards</w:t>
      </w:r>
    </w:p>
    <w:p>
      <w:pPr>
        <w:spacing w:after="80"/>
        <w:ind w:left="360"/>
      </w:pPr>
      <w:r>
        <w:rPr>
          <w:rFonts w:ascii="Calibri" w:hAnsi="Calibri"/>
          <w:sz w:val="24"/>
        </w:rPr>
        <w:t xml:space="preserve">• </w:t>
      </w:r>
      <w:r>
        <w:rPr>
          <w:rFonts w:ascii="Calibri" w:hAnsi="Calibri"/>
          <w:sz w:val="24"/>
        </w:rPr>
        <w:t>Automated compliance remediation</w:t>
      </w:r>
    </w:p>
    <w:p>
      <w:pPr>
        <w:pStyle w:val="Heading2"/>
        <w:spacing w:before="240" w:after="120"/>
        <w:ind w:left="0"/>
      </w:pPr>
      <w:r>
        <w:t>7.4 Encryption &amp; Key Management</w:t>
      </w:r>
    </w:p>
    <w:p>
      <w:pPr>
        <w:spacing w:after="80"/>
        <w:ind w:left="360"/>
      </w:pPr>
      <w:r>
        <w:rPr>
          <w:rFonts w:ascii="Calibri" w:hAnsi="Calibri"/>
          <w:sz w:val="24"/>
        </w:rPr>
        <w:t xml:space="preserve">• </w:t>
      </w:r>
      <w:r>
        <w:rPr>
          <w:rFonts w:ascii="Calibri" w:hAnsi="Calibri"/>
          <w:sz w:val="24"/>
        </w:rPr>
        <w:t>TLS 1.2+ for all DNA Center communications</w:t>
      </w:r>
    </w:p>
    <w:p>
      <w:pPr>
        <w:spacing w:after="80"/>
        <w:ind w:left="360"/>
      </w:pPr>
      <w:r>
        <w:rPr>
          <w:rFonts w:ascii="Calibri" w:hAnsi="Calibri"/>
          <w:sz w:val="24"/>
        </w:rPr>
        <w:t xml:space="preserve">• </w:t>
      </w:r>
      <w:r>
        <w:rPr>
          <w:rFonts w:ascii="Calibri" w:hAnsi="Calibri"/>
          <w:sz w:val="24"/>
        </w:rPr>
        <w:t>SSH for device management</w:t>
      </w:r>
    </w:p>
    <w:p>
      <w:pPr>
        <w:spacing w:after="80"/>
        <w:ind w:left="360"/>
      </w:pPr>
      <w:r>
        <w:rPr>
          <w:rFonts w:ascii="Calibri" w:hAnsi="Calibri"/>
          <w:sz w:val="24"/>
        </w:rPr>
        <w:t xml:space="preserve">• </w:t>
      </w:r>
      <w:r>
        <w:rPr>
          <w:rFonts w:ascii="Calibri" w:hAnsi="Calibri"/>
          <w:sz w:val="24"/>
        </w:rPr>
        <w:t>802.1X with EAP-TLS for network access (optional)</w:t>
      </w:r>
    </w:p>
    <w:p>
      <w:pPr>
        <w:spacing w:after="80"/>
        <w:ind w:left="360"/>
      </w:pPr>
      <w:r>
        <w:rPr>
          <w:rFonts w:ascii="Calibri" w:hAnsi="Calibri"/>
          <w:sz w:val="24"/>
        </w:rPr>
        <w:t xml:space="preserve">• </w:t>
      </w:r>
      <w:r>
        <w:rPr>
          <w:rFonts w:ascii="Calibri" w:hAnsi="Calibri"/>
          <w:sz w:val="24"/>
        </w:rPr>
        <w:t>Certificate management for device authentication</w:t>
      </w:r>
    </w:p>
    <w:p>
      <w:pPr>
        <w:pStyle w:val="Heading1"/>
        <w:spacing w:before="160" w:after="120"/>
        <w:ind w:left="0"/>
      </w:pPr>
      <w:r>
        <w:t>8 Testing &amp; Validation</w:t>
      </w:r>
    </w:p>
    <w:p>
      <w:pPr>
        <w:pStyle w:val="Heading2"/>
        <w:spacing w:before="240" w:after="120"/>
        <w:ind w:left="0"/>
      </w:pPr>
      <w:r>
        <w:t>8.1 Functional Validation</w:t>
      </w:r>
    </w:p>
    <w:p>
      <w:r>
        <w:rPr>
          <w:rFonts w:ascii="Calibri" w:hAnsi="Calibri"/>
          <w:sz w:val="24"/>
        </w:rPr>
        <w:t>Comprehensive testing ensures all features work as designed:</w:t>
      </w:r>
    </w:p>
    <w:p>
      <w:r>
        <w:rPr>
          <w:rFonts w:ascii="Calibri" w:hAnsi="Calibri"/>
          <w:b/>
          <w:sz w:val="24"/>
        </w:rPr>
        <w:t>End-to-End Testing:</w:t>
      </w:r>
    </w:p>
    <w:p>
      <w:pPr>
        <w:spacing w:after="80"/>
        <w:ind w:left="360"/>
      </w:pPr>
      <w:r>
        <w:rPr>
          <w:rFonts w:ascii="Calibri" w:hAnsi="Calibri"/>
          <w:sz w:val="24"/>
        </w:rPr>
        <w:t xml:space="preserve">• </w:t>
      </w:r>
      <w:r>
        <w:rPr>
          <w:rFonts w:ascii="Calibri" w:hAnsi="Calibri"/>
          <w:sz w:val="24"/>
        </w:rPr>
        <w:t>Device discovery and onboarding workflows</w:t>
      </w:r>
    </w:p>
    <w:p>
      <w:pPr>
        <w:spacing w:after="80"/>
        <w:ind w:left="360"/>
      </w:pPr>
      <w:r>
        <w:rPr>
          <w:rFonts w:ascii="Calibri" w:hAnsi="Calibri"/>
          <w:sz w:val="24"/>
        </w:rPr>
        <w:t xml:space="preserve">• </w:t>
      </w:r>
      <w:r>
        <w:rPr>
          <w:rFonts w:ascii="Calibri" w:hAnsi="Calibri"/>
          <w:sz w:val="24"/>
        </w:rPr>
        <w:t>Zero-touch provisioning for new switches</w:t>
      </w:r>
    </w:p>
    <w:p>
      <w:pPr>
        <w:spacing w:after="80"/>
        <w:ind w:left="360"/>
      </w:pPr>
      <w:r>
        <w:rPr>
          <w:rFonts w:ascii="Calibri" w:hAnsi="Calibri"/>
          <w:sz w:val="24"/>
        </w:rPr>
        <w:t xml:space="preserve">• </w:t>
      </w:r>
      <w:r>
        <w:rPr>
          <w:rFonts w:ascii="Calibri" w:hAnsi="Calibri"/>
          <w:sz w:val="24"/>
        </w:rPr>
        <w:t>Policy automation and template application</w:t>
      </w:r>
    </w:p>
    <w:p>
      <w:pPr>
        <w:spacing w:after="80"/>
        <w:ind w:left="360"/>
      </w:pPr>
      <w:r>
        <w:rPr>
          <w:rFonts w:ascii="Calibri" w:hAnsi="Calibri"/>
          <w:sz w:val="24"/>
        </w:rPr>
        <w:t xml:space="preserve">• </w:t>
      </w:r>
      <w:r>
        <w:rPr>
          <w:rFonts w:ascii="Calibri" w:hAnsi="Calibri"/>
          <w:sz w:val="24"/>
        </w:rPr>
        <w:t>AI analytics and predictive insights validation</w:t>
      </w:r>
    </w:p>
    <w:p>
      <w:r>
        <w:rPr>
          <w:rFonts w:ascii="Calibri" w:hAnsi="Calibri"/>
          <w:b/>
          <w:sz w:val="24"/>
        </w:rPr>
        <w:t>Integration Testing:</w:t>
      </w:r>
    </w:p>
    <w:p>
      <w:pPr>
        <w:spacing w:after="80"/>
        <w:ind w:left="360"/>
      </w:pPr>
      <w:r>
        <w:rPr>
          <w:rFonts w:ascii="Calibri" w:hAnsi="Calibri"/>
          <w:sz w:val="24"/>
        </w:rPr>
        <w:t xml:space="preserve">• </w:t>
      </w:r>
      <w:r>
        <w:rPr>
          <w:rFonts w:ascii="Calibri" w:hAnsi="Calibri"/>
          <w:sz w:val="24"/>
        </w:rPr>
        <w:t>Active Directory authentication</w:t>
      </w:r>
    </w:p>
    <w:p>
      <w:pPr>
        <w:spacing w:after="80"/>
        <w:ind w:left="360"/>
      </w:pPr>
      <w:r>
        <w:rPr>
          <w:rFonts w:ascii="Calibri" w:hAnsi="Calibri"/>
          <w:sz w:val="24"/>
        </w:rPr>
        <w:t xml:space="preserve">• </w:t>
      </w:r>
      <w:r>
        <w:rPr>
          <w:rFonts w:ascii="Calibri" w:hAnsi="Calibri"/>
          <w:sz w:val="24"/>
        </w:rPr>
        <w:t>ServiceNow ticket creation and closure</w:t>
      </w:r>
    </w:p>
    <w:p>
      <w:pPr>
        <w:spacing w:after="80"/>
        <w:ind w:left="360"/>
      </w:pPr>
      <w:r>
        <w:rPr>
          <w:rFonts w:ascii="Calibri" w:hAnsi="Calibri"/>
          <w:sz w:val="24"/>
        </w:rPr>
        <w:t xml:space="preserve">• </w:t>
      </w:r>
      <w:r>
        <w:rPr>
          <w:rFonts w:ascii="Calibri" w:hAnsi="Calibri"/>
          <w:sz w:val="24"/>
        </w:rPr>
        <w:t>NetBox inventory synchronization</w:t>
      </w:r>
    </w:p>
    <w:p>
      <w:pPr>
        <w:spacing w:after="80"/>
        <w:ind w:left="360"/>
      </w:pPr>
      <w:r>
        <w:rPr>
          <w:rFonts w:ascii="Calibri" w:hAnsi="Calibri"/>
          <w:sz w:val="24"/>
        </w:rPr>
        <w:t xml:space="preserve">• </w:t>
      </w:r>
      <w:r>
        <w:rPr>
          <w:rFonts w:ascii="Calibri" w:hAnsi="Calibri"/>
          <w:sz w:val="24"/>
        </w:rPr>
        <w:t>Application experience data collection</w:t>
      </w:r>
    </w:p>
    <w:p>
      <w:pPr>
        <w:pStyle w:val="Heading2"/>
        <w:spacing w:before="240" w:after="120"/>
        <w:ind w:left="0"/>
      </w:pPr>
      <w:r>
        <w:t>8.2 Performance &amp; Load Testing</w:t>
      </w:r>
    </w:p>
    <w:p>
      <w:r>
        <w:rPr>
          <w:rFonts w:ascii="Calibri" w:hAnsi="Calibri"/>
          <w:sz w:val="24"/>
        </w:rPr>
        <w:t>Performance validation ensures the solution meets requirements:</w:t>
      </w:r>
    </w:p>
    <w:p>
      <w:r>
        <w:rPr>
          <w:rFonts w:ascii="Calibri" w:hAnsi="Calibri"/>
          <w:b/>
          <w:sz w:val="24"/>
        </w:rPr>
        <w:t>Load Testing:</w:t>
      </w:r>
    </w:p>
    <w:p>
      <w:pPr>
        <w:spacing w:after="80"/>
        <w:ind w:left="360"/>
      </w:pPr>
      <w:r>
        <w:rPr>
          <w:rFonts w:ascii="Calibri" w:hAnsi="Calibri"/>
          <w:sz w:val="24"/>
        </w:rPr>
        <w:t xml:space="preserve">• </w:t>
      </w:r>
      <w:r>
        <w:rPr>
          <w:rFonts w:ascii="Calibri" w:hAnsi="Calibri"/>
          <w:sz w:val="24"/>
        </w:rPr>
        <w:t>200-device telemetry ingestion and processing</w:t>
      </w:r>
    </w:p>
    <w:p>
      <w:pPr>
        <w:spacing w:after="80"/>
        <w:ind w:left="360"/>
      </w:pPr>
      <w:r>
        <w:rPr>
          <w:rFonts w:ascii="Calibri" w:hAnsi="Calibri"/>
          <w:sz w:val="24"/>
        </w:rPr>
        <w:t xml:space="preserve">• </w:t>
      </w:r>
      <w:r>
        <w:rPr>
          <w:rFonts w:ascii="Calibri" w:hAnsi="Calibri"/>
          <w:sz w:val="24"/>
        </w:rPr>
        <w:t>Dashboard and reporting performance</w:t>
      </w:r>
    </w:p>
    <w:p>
      <w:pPr>
        <w:spacing w:after="80"/>
        <w:ind w:left="360"/>
      </w:pPr>
      <w:r>
        <w:rPr>
          <w:rFonts w:ascii="Calibri" w:hAnsi="Calibri"/>
          <w:sz w:val="24"/>
        </w:rPr>
        <w:t xml:space="preserve">• </w:t>
      </w:r>
      <w:r>
        <w:rPr>
          <w:rFonts w:ascii="Calibri" w:hAnsi="Calibri"/>
          <w:sz w:val="24"/>
        </w:rPr>
        <w:t>Concurrent administrator access (10 users)</w:t>
      </w:r>
    </w:p>
    <w:p>
      <w:r>
        <w:rPr>
          <w:rFonts w:ascii="Calibri" w:hAnsi="Calibri"/>
          <w:b/>
          <w:sz w:val="24"/>
        </w:rPr>
        <w:t>Benchmarking:</w:t>
      </w:r>
    </w:p>
    <w:p>
      <w:pPr>
        <w:spacing w:after="80"/>
        <w:ind w:left="360"/>
      </w:pPr>
      <w:r>
        <w:rPr>
          <w:rFonts w:ascii="Calibri" w:hAnsi="Calibri"/>
          <w:sz w:val="24"/>
        </w:rPr>
        <w:t xml:space="preserve">• </w:t>
      </w:r>
      <w:r>
        <w:rPr>
          <w:rFonts w:ascii="Calibri" w:hAnsi="Calibri"/>
          <w:sz w:val="24"/>
        </w:rPr>
        <w:t>Telemetry latency (target: &lt; 5 minutes)</w:t>
      </w:r>
    </w:p>
    <w:p>
      <w:pPr>
        <w:spacing w:after="80"/>
        <w:ind w:left="360"/>
      </w:pPr>
      <w:r>
        <w:rPr>
          <w:rFonts w:ascii="Calibri" w:hAnsi="Calibri"/>
          <w:sz w:val="24"/>
        </w:rPr>
        <w:t xml:space="preserve">• </w:t>
      </w:r>
      <w:r>
        <w:rPr>
          <w:rFonts w:ascii="Calibri" w:hAnsi="Calibri"/>
          <w:sz w:val="24"/>
        </w:rPr>
        <w:t>Dashboard response time (target: &lt; 3 seconds)</w:t>
      </w:r>
    </w:p>
    <w:p>
      <w:pPr>
        <w:spacing w:after="80"/>
        <w:ind w:left="360"/>
      </w:pPr>
      <w:r>
        <w:rPr>
          <w:rFonts w:ascii="Calibri" w:hAnsi="Calibri"/>
          <w:sz w:val="24"/>
        </w:rPr>
        <w:t xml:space="preserve">• </w:t>
      </w:r>
      <w:r>
        <w:rPr>
          <w:rFonts w:ascii="Calibri" w:hAnsi="Calibri"/>
          <w:sz w:val="24"/>
        </w:rPr>
        <w:t>Policy deployment time (target: &lt; 5 minutes for 200 devices)</w:t>
      </w:r>
    </w:p>
    <w:p>
      <w:pPr>
        <w:pStyle w:val="Heading2"/>
        <w:spacing w:before="240" w:after="120"/>
        <w:ind w:left="0"/>
      </w:pPr>
      <w:r>
        <w:t>8.3 Security Testing</w:t>
      </w:r>
    </w:p>
    <w:p>
      <w:r>
        <w:rPr>
          <w:rFonts w:ascii="Calibri" w:hAnsi="Calibri"/>
          <w:sz w:val="24"/>
        </w:rPr>
        <w:t>Security validation to ensure compliance:</w:t>
      </w:r>
    </w:p>
    <w:p>
      <w:r>
        <w:rPr>
          <w:rFonts w:ascii="Calibri" w:hAnsi="Calibri"/>
          <w:b/>
          <w:sz w:val="24"/>
        </w:rPr>
        <w:t>Vulnerability Assessment:</w:t>
      </w:r>
    </w:p>
    <w:p>
      <w:pPr>
        <w:spacing w:after="80"/>
        <w:ind w:left="360"/>
      </w:pPr>
      <w:r>
        <w:rPr>
          <w:rFonts w:ascii="Calibri" w:hAnsi="Calibri"/>
          <w:sz w:val="24"/>
        </w:rPr>
        <w:t xml:space="preserve">• </w:t>
      </w:r>
      <w:r>
        <w:rPr>
          <w:rFonts w:ascii="Calibri" w:hAnsi="Calibri"/>
          <w:sz w:val="24"/>
        </w:rPr>
        <w:t>DNA Center appliance security hardening verification</w:t>
      </w:r>
    </w:p>
    <w:p>
      <w:pPr>
        <w:spacing w:after="80"/>
        <w:ind w:left="360"/>
      </w:pPr>
      <w:r>
        <w:rPr>
          <w:rFonts w:ascii="Calibri" w:hAnsi="Calibri"/>
          <w:sz w:val="24"/>
        </w:rPr>
        <w:t xml:space="preserve">• </w:t>
      </w:r>
      <w:r>
        <w:rPr>
          <w:rFonts w:ascii="Calibri" w:hAnsi="Calibri"/>
          <w:sz w:val="24"/>
        </w:rPr>
        <w:t>Role-based access control (RBAC) validation</w:t>
      </w:r>
    </w:p>
    <w:p>
      <w:pPr>
        <w:spacing w:after="80"/>
        <w:ind w:left="360"/>
      </w:pPr>
      <w:r>
        <w:rPr>
          <w:rFonts w:ascii="Calibri" w:hAnsi="Calibri"/>
          <w:sz w:val="24"/>
        </w:rPr>
        <w:t xml:space="preserve">• </w:t>
      </w:r>
      <w:r>
        <w:rPr>
          <w:rFonts w:ascii="Calibri" w:hAnsi="Calibri"/>
          <w:sz w:val="24"/>
        </w:rPr>
        <w:t>Encrypted communication verification</w:t>
      </w:r>
    </w:p>
    <w:p>
      <w:r>
        <w:rPr>
          <w:rFonts w:ascii="Calibri" w:hAnsi="Calibri"/>
          <w:b/>
          <w:sz w:val="24"/>
        </w:rPr>
        <w:t>Compliance Validation:</w:t>
      </w:r>
    </w:p>
    <w:p>
      <w:pPr>
        <w:spacing w:after="80"/>
        <w:ind w:left="360"/>
      </w:pPr>
      <w:r>
        <w:rPr>
          <w:rFonts w:ascii="Calibri" w:hAnsi="Calibri"/>
          <w:sz w:val="24"/>
        </w:rPr>
        <w:t xml:space="preserve">• </w:t>
      </w:r>
      <w:r>
        <w:rPr>
          <w:rFonts w:ascii="Calibri" w:hAnsi="Calibri"/>
          <w:sz w:val="24"/>
        </w:rPr>
        <w:t>Configuration compliance against organizational standards</w:t>
      </w:r>
    </w:p>
    <w:p>
      <w:pPr>
        <w:spacing w:after="80"/>
        <w:ind w:left="360"/>
      </w:pPr>
      <w:r>
        <w:rPr>
          <w:rFonts w:ascii="Calibri" w:hAnsi="Calibri"/>
          <w:sz w:val="24"/>
        </w:rPr>
        <w:t xml:space="preserve">• </w:t>
      </w:r>
      <w:r>
        <w:rPr>
          <w:rFonts w:ascii="Calibri" w:hAnsi="Calibri"/>
          <w:sz w:val="24"/>
        </w:rPr>
        <w:t>Audit logging completeness</w:t>
      </w:r>
    </w:p>
    <w:p>
      <w:pPr>
        <w:spacing w:after="80"/>
        <w:ind w:left="360"/>
      </w:pPr>
      <w:r>
        <w:rPr>
          <w:rFonts w:ascii="Calibri" w:hAnsi="Calibri"/>
          <w:sz w:val="24"/>
        </w:rPr>
        <w:t xml:space="preserve">• </w:t>
      </w:r>
      <w:r>
        <w:rPr>
          <w:rFonts w:ascii="Calibri" w:hAnsi="Calibri"/>
          <w:sz w:val="24"/>
        </w:rPr>
        <w:t>Access control verification</w:t>
      </w:r>
    </w:p>
    <w:p>
      <w:pPr>
        <w:pStyle w:val="Heading2"/>
        <w:spacing w:before="240" w:after="120"/>
        <w:ind w:left="0"/>
      </w:pPr>
      <w:r>
        <w:t>8.4 User Acceptance Testing (UAT)</w:t>
      </w:r>
    </w:p>
    <w:p>
      <w:r>
        <w:rPr>
          <w:rFonts w:ascii="Calibri" w:hAnsi="Calibri"/>
          <w:sz w:val="24"/>
        </w:rPr>
        <w:t>UAT is performed in coordination with Client network team:</w:t>
      </w:r>
    </w:p>
    <w:p>
      <w:r>
        <w:rPr>
          <w:rFonts w:ascii="Calibri" w:hAnsi="Calibri"/>
          <w:b/>
          <w:sz w:val="24"/>
        </w:rPr>
        <w:t>UAT Approach:</w:t>
      </w:r>
    </w:p>
    <w:p>
      <w:pPr>
        <w:spacing w:after="80"/>
        <w:ind w:left="360"/>
      </w:pPr>
      <w:r>
        <w:rPr>
          <w:rFonts w:ascii="Calibri" w:hAnsi="Calibri"/>
          <w:sz w:val="24"/>
        </w:rPr>
        <w:t xml:space="preserve">• </w:t>
      </w:r>
      <w:r>
        <w:rPr>
          <w:rFonts w:ascii="Calibri" w:hAnsi="Calibri"/>
          <w:sz w:val="24"/>
        </w:rPr>
        <w:t>Lab environment for hands-on testing</w:t>
      </w:r>
    </w:p>
    <w:p>
      <w:pPr>
        <w:spacing w:after="80"/>
        <w:ind w:left="360"/>
      </w:pPr>
      <w:r>
        <w:rPr>
          <w:rFonts w:ascii="Calibri" w:hAnsi="Calibri"/>
          <w:sz w:val="24"/>
        </w:rPr>
        <w:t xml:space="preserve">• </w:t>
      </w:r>
      <w:r>
        <w:rPr>
          <w:rFonts w:ascii="Calibri" w:hAnsi="Calibri"/>
          <w:sz w:val="24"/>
        </w:rPr>
        <w:t>Operational workflow validation</w:t>
      </w:r>
    </w:p>
    <w:p>
      <w:pPr>
        <w:spacing w:after="80"/>
        <w:ind w:left="360"/>
      </w:pPr>
      <w:r>
        <w:rPr>
          <w:rFonts w:ascii="Calibri" w:hAnsi="Calibri"/>
          <w:sz w:val="24"/>
        </w:rPr>
        <w:t xml:space="preserve">• </w:t>
      </w:r>
      <w:r>
        <w:rPr>
          <w:rFonts w:ascii="Calibri" w:hAnsi="Calibri"/>
          <w:sz w:val="24"/>
        </w:rPr>
        <w:t>Dashboard and reporting validation</w:t>
      </w:r>
    </w:p>
    <w:p>
      <w:pPr>
        <w:spacing w:after="80"/>
        <w:ind w:left="360"/>
      </w:pPr>
      <w:r>
        <w:rPr>
          <w:rFonts w:ascii="Calibri" w:hAnsi="Calibri"/>
          <w:sz w:val="24"/>
        </w:rPr>
        <w:t xml:space="preserve">• </w:t>
      </w:r>
      <w:r>
        <w:rPr>
          <w:rFonts w:ascii="Calibri" w:hAnsi="Calibri"/>
          <w:sz w:val="24"/>
        </w:rPr>
        <w:t>Knowledge transfer during UAT</w:t>
      </w:r>
    </w:p>
    <w:p>
      <w:r>
        <w:rPr>
          <w:rFonts w:ascii="Calibri" w:hAnsi="Calibri"/>
          <w:b/>
          <w:sz w:val="24"/>
        </w:rPr>
        <w:t>Acceptance Criteria:</w:t>
      </w:r>
    </w:p>
    <w:p>
      <w:pPr>
        <w:spacing w:after="80"/>
        <w:ind w:left="360"/>
      </w:pPr>
      <w:r>
        <w:rPr>
          <w:rFonts w:ascii="Calibri" w:hAnsi="Calibri"/>
          <w:sz w:val="24"/>
        </w:rPr>
        <w:t xml:space="preserve">• </w:t>
      </w:r>
      <w:r>
        <w:rPr>
          <w:rFonts w:ascii="Calibri" w:hAnsi="Calibri"/>
          <w:sz w:val="24"/>
        </w:rPr>
        <w:t>All devices successfully onboarded</w:t>
      </w:r>
    </w:p>
    <w:p>
      <w:pPr>
        <w:spacing w:after="80"/>
        <w:ind w:left="360"/>
      </w:pPr>
      <w:r>
        <w:rPr>
          <w:rFonts w:ascii="Calibri" w:hAnsi="Calibri"/>
          <w:sz w:val="24"/>
        </w:rPr>
        <w:t xml:space="preserve">• </w:t>
      </w:r>
      <w:r>
        <w:rPr>
          <w:rFonts w:ascii="Calibri" w:hAnsi="Calibri"/>
          <w:sz w:val="24"/>
        </w:rPr>
        <w:t>Analytics and assurance operational</w:t>
      </w:r>
    </w:p>
    <w:p>
      <w:pPr>
        <w:spacing w:after="80"/>
        <w:ind w:left="360"/>
      </w:pPr>
      <w:r>
        <w:rPr>
          <w:rFonts w:ascii="Calibri" w:hAnsi="Calibri"/>
          <w:sz w:val="24"/>
        </w:rPr>
        <w:t xml:space="preserve">• </w:t>
      </w:r>
      <w:r>
        <w:rPr>
          <w:rFonts w:ascii="Calibri" w:hAnsi="Calibri"/>
          <w:sz w:val="24"/>
        </w:rPr>
        <w:t>Integrations functional</w:t>
      </w:r>
    </w:p>
    <w:p>
      <w:pPr>
        <w:spacing w:after="80"/>
        <w:ind w:left="360"/>
      </w:pPr>
      <w:r>
        <w:rPr>
          <w:rFonts w:ascii="Calibri" w:hAnsi="Calibri"/>
          <w:sz w:val="24"/>
        </w:rPr>
        <w:t xml:space="preserve">• </w:t>
      </w:r>
      <w:r>
        <w:rPr>
          <w:rFonts w:ascii="Calibri" w:hAnsi="Calibri"/>
          <w:sz w:val="24"/>
        </w:rPr>
        <w:t>Team trained and confident</w:t>
      </w:r>
    </w:p>
    <w:p>
      <w:pPr>
        <w:pStyle w:val="Heading1"/>
        <w:spacing w:before="160" w:after="120"/>
        <w:ind w:left="0"/>
      </w:pPr>
      <w:r>
        <w:t>9 Handover &amp; Support</w:t>
      </w:r>
    </w:p>
    <w:p>
      <w:pPr>
        <w:pStyle w:val="Heading2"/>
        <w:spacing w:before="240" w:after="120"/>
        <w:ind w:left="0"/>
      </w:pPr>
      <w:r>
        <w:t>9.1 Handover Artifacts</w:t>
      </w:r>
    </w:p>
    <w:p>
      <w:r>
        <w:rPr>
          <w:rFonts w:ascii="Calibri" w:hAnsi="Calibri"/>
          <w:sz w:val="24"/>
        </w:rPr>
        <w:t>Upon successful implementation, the following artifacts will be delivered:</w:t>
      </w:r>
    </w:p>
    <w:p>
      <w:r>
        <w:rPr>
          <w:rFonts w:ascii="Calibri" w:hAnsi="Calibri"/>
          <w:b/>
          <w:sz w:val="24"/>
        </w:rPr>
        <w:t>Documentation Deliverables:</w:t>
      </w:r>
    </w:p>
    <w:p>
      <w:pPr>
        <w:spacing w:after="80"/>
        <w:ind w:left="360"/>
      </w:pPr>
      <w:r>
        <w:rPr>
          <w:rFonts w:ascii="Calibri" w:hAnsi="Calibri"/>
          <w:sz w:val="24"/>
        </w:rPr>
        <w:t xml:space="preserve">• </w:t>
      </w:r>
      <w:r>
        <w:rPr>
          <w:rFonts w:ascii="Calibri" w:hAnsi="Calibri"/>
          <w:sz w:val="24"/>
        </w:rPr>
        <w:t>As-built architecture diagrams</w:t>
      </w:r>
    </w:p>
    <w:p>
      <w:pPr>
        <w:spacing w:after="80"/>
        <w:ind w:left="360"/>
      </w:pPr>
      <w:r>
        <w:rPr>
          <w:rFonts w:ascii="Calibri" w:hAnsi="Calibri"/>
          <w:sz w:val="24"/>
        </w:rPr>
        <w:t xml:space="preserve">• </w:t>
      </w:r>
      <w:r>
        <w:rPr>
          <w:rFonts w:ascii="Calibri" w:hAnsi="Calibri"/>
          <w:sz w:val="24"/>
        </w:rPr>
        <w:t>DNA Center configuration documentation</w:t>
      </w:r>
    </w:p>
    <w:p>
      <w:pPr>
        <w:spacing w:after="80"/>
        <w:ind w:left="360"/>
      </w:pPr>
      <w:r>
        <w:rPr>
          <w:rFonts w:ascii="Calibri" w:hAnsi="Calibri"/>
          <w:sz w:val="24"/>
        </w:rPr>
        <w:t xml:space="preserve">• </w:t>
      </w:r>
      <w:r>
        <w:rPr>
          <w:rFonts w:ascii="Calibri" w:hAnsi="Calibri"/>
          <w:sz w:val="24"/>
        </w:rPr>
        <w:t>Policy templates and automation workflows</w:t>
      </w:r>
    </w:p>
    <w:p>
      <w:pPr>
        <w:spacing w:after="80"/>
        <w:ind w:left="360"/>
      </w:pPr>
      <w:r>
        <w:rPr>
          <w:rFonts w:ascii="Calibri" w:hAnsi="Calibri"/>
          <w:sz w:val="24"/>
        </w:rPr>
        <w:t xml:space="preserve">• </w:t>
      </w:r>
      <w:r>
        <w:rPr>
          <w:rFonts w:ascii="Calibri" w:hAnsi="Calibri"/>
          <w:sz w:val="24"/>
        </w:rPr>
        <w:t>Integration configuration guides</w:t>
      </w:r>
    </w:p>
    <w:p>
      <w:pPr>
        <w:spacing w:after="80"/>
        <w:ind w:left="360"/>
      </w:pPr>
      <w:r>
        <w:rPr>
          <w:rFonts w:ascii="Calibri" w:hAnsi="Calibri"/>
          <w:sz w:val="24"/>
        </w:rPr>
        <w:t xml:space="preserve">• </w:t>
      </w:r>
      <w:r>
        <w:rPr>
          <w:rFonts w:ascii="Calibri" w:hAnsi="Calibri"/>
          <w:sz w:val="24"/>
        </w:rPr>
        <w:t>Network topology and device inventory</w:t>
      </w:r>
    </w:p>
    <w:p>
      <w:r>
        <w:rPr>
          <w:rFonts w:ascii="Calibri" w:hAnsi="Calibri"/>
          <w:b/>
          <w:sz w:val="24"/>
        </w:rPr>
        <w:t>Operational Deliverables:</w:t>
      </w:r>
    </w:p>
    <w:p>
      <w:pPr>
        <w:spacing w:after="80"/>
        <w:ind w:left="360"/>
      </w:pPr>
      <w:r>
        <w:rPr>
          <w:rFonts w:ascii="Calibri" w:hAnsi="Calibri"/>
          <w:sz w:val="24"/>
        </w:rPr>
        <w:t xml:space="preserve">• </w:t>
      </w:r>
      <w:r>
        <w:rPr>
          <w:rFonts w:ascii="Calibri" w:hAnsi="Calibri"/>
          <w:sz w:val="24"/>
        </w:rPr>
        <w:t>Operations runbooks and SOPs</w:t>
      </w:r>
    </w:p>
    <w:p>
      <w:pPr>
        <w:spacing w:after="80"/>
        <w:ind w:left="360"/>
      </w:pPr>
      <w:r>
        <w:rPr>
          <w:rFonts w:ascii="Calibri" w:hAnsi="Calibri"/>
          <w:sz w:val="24"/>
        </w:rPr>
        <w:t xml:space="preserve">• </w:t>
      </w:r>
      <w:r>
        <w:rPr>
          <w:rFonts w:ascii="Calibri" w:hAnsi="Calibri"/>
          <w:sz w:val="24"/>
        </w:rPr>
        <w:t>Troubleshooting guides</w:t>
      </w:r>
    </w:p>
    <w:p>
      <w:pPr>
        <w:spacing w:after="80"/>
        <w:ind w:left="360"/>
      </w:pPr>
      <w:r>
        <w:rPr>
          <w:rFonts w:ascii="Calibri" w:hAnsi="Calibri"/>
          <w:sz w:val="24"/>
        </w:rPr>
        <w:t xml:space="preserve">• </w:t>
      </w:r>
      <w:r>
        <w:rPr>
          <w:rFonts w:ascii="Calibri" w:hAnsi="Calibri"/>
          <w:sz w:val="24"/>
        </w:rPr>
        <w:t>Monitoring and alerting procedures</w:t>
      </w:r>
    </w:p>
    <w:p>
      <w:pPr>
        <w:spacing w:after="80"/>
        <w:ind w:left="360"/>
      </w:pPr>
      <w:r>
        <w:rPr>
          <w:rFonts w:ascii="Calibri" w:hAnsi="Calibri"/>
          <w:sz w:val="24"/>
        </w:rPr>
        <w:t xml:space="preserve">• </w:t>
      </w:r>
      <w:r>
        <w:rPr>
          <w:rFonts w:ascii="Calibri" w:hAnsi="Calibri"/>
          <w:sz w:val="24"/>
        </w:rPr>
        <w:t>Escalation and incident response playbooks</w:t>
      </w:r>
    </w:p>
    <w:p>
      <w:r>
        <w:rPr>
          <w:rFonts w:ascii="Calibri" w:hAnsi="Calibri"/>
          <w:b/>
          <w:sz w:val="24"/>
        </w:rPr>
        <w:t>Knowledge Assets:</w:t>
      </w:r>
    </w:p>
    <w:p>
      <w:pPr>
        <w:spacing w:after="80"/>
        <w:ind w:left="360"/>
      </w:pPr>
      <w:r>
        <w:rPr>
          <w:rFonts w:ascii="Calibri" w:hAnsi="Calibri"/>
          <w:sz w:val="24"/>
        </w:rPr>
        <w:t xml:space="preserve">• </w:t>
      </w:r>
      <w:r>
        <w:rPr>
          <w:rFonts w:ascii="Calibri" w:hAnsi="Calibri"/>
          <w:sz w:val="24"/>
        </w:rPr>
        <w:t>Recorded training sessions</w:t>
      </w:r>
    </w:p>
    <w:p>
      <w:pPr>
        <w:spacing w:after="80"/>
        <w:ind w:left="360"/>
      </w:pPr>
      <w:r>
        <w:rPr>
          <w:rFonts w:ascii="Calibri" w:hAnsi="Calibri"/>
          <w:sz w:val="24"/>
        </w:rPr>
        <w:t xml:space="preserve">• </w:t>
      </w:r>
      <w:r>
        <w:rPr>
          <w:rFonts w:ascii="Calibri" w:hAnsi="Calibri"/>
          <w:sz w:val="24"/>
        </w:rPr>
        <w:t>DNA Center administrator credentials</w:t>
      </w:r>
    </w:p>
    <w:p>
      <w:pPr>
        <w:spacing w:after="80"/>
        <w:ind w:left="360"/>
      </w:pPr>
      <w:r>
        <w:rPr>
          <w:rFonts w:ascii="Calibri" w:hAnsi="Calibri"/>
          <w:sz w:val="24"/>
        </w:rPr>
        <w:t xml:space="preserve">• </w:t>
      </w:r>
      <w:r>
        <w:rPr>
          <w:rFonts w:ascii="Calibri" w:hAnsi="Calibri"/>
          <w:sz w:val="24"/>
        </w:rPr>
        <w:t>Integration API keys and credentials</w:t>
      </w:r>
    </w:p>
    <w:p>
      <w:pPr>
        <w:spacing w:after="80"/>
        <w:ind w:left="360"/>
      </w:pPr>
      <w:r>
        <w:rPr>
          <w:rFonts w:ascii="Calibri" w:hAnsi="Calibri"/>
          <w:sz w:val="24"/>
        </w:rPr>
        <w:t xml:space="preserve">• </w:t>
      </w:r>
      <w:r>
        <w:rPr>
          <w:rFonts w:ascii="Calibri" w:hAnsi="Calibri"/>
          <w:sz w:val="24"/>
        </w:rPr>
        <w:t>Vendor support contacts</w:t>
      </w:r>
    </w:p>
    <w:p>
      <w:pPr>
        <w:pStyle w:val="Heading2"/>
        <w:spacing w:before="240" w:after="120"/>
        <w:ind w:left="0"/>
      </w:pPr>
      <w:r>
        <w:t>9.2 Knowledge Transfer</w:t>
      </w:r>
    </w:p>
    <w:p>
      <w:r>
        <w:rPr>
          <w:rFonts w:ascii="Calibri" w:hAnsi="Calibri"/>
          <w:sz w:val="24"/>
        </w:rPr>
        <w:t>Knowledge transfer ensures the Client team can operate DNA Center:</w:t>
      </w:r>
    </w:p>
    <w:p>
      <w:r>
        <w:rPr>
          <w:rFonts w:ascii="Calibri" w:hAnsi="Calibri"/>
          <w:b/>
          <w:sz w:val="24"/>
        </w:rPr>
        <w:t>Training Sessions:</w:t>
      </w:r>
    </w:p>
    <w:p>
      <w:pPr>
        <w:spacing w:after="80"/>
        <w:ind w:left="360"/>
      </w:pPr>
      <w:r>
        <w:rPr>
          <w:rFonts w:ascii="Calibri" w:hAnsi="Calibri"/>
          <w:sz w:val="24"/>
        </w:rPr>
        <w:t xml:space="preserve">• </w:t>
      </w:r>
      <w:r>
        <w:rPr>
          <w:rFonts w:ascii="Calibri" w:hAnsi="Calibri"/>
          <w:sz w:val="24"/>
        </w:rPr>
        <w:t>32 hours of hands-on training (live and recorded)</w:t>
      </w:r>
    </w:p>
    <w:p>
      <w:pPr>
        <w:spacing w:after="80"/>
        <w:ind w:left="360"/>
      </w:pPr>
      <w:r>
        <w:rPr>
          <w:rFonts w:ascii="Calibri" w:hAnsi="Calibri"/>
          <w:sz w:val="24"/>
        </w:rPr>
        <w:t xml:space="preserve">• </w:t>
      </w:r>
      <w:r>
        <w:rPr>
          <w:rFonts w:ascii="Calibri" w:hAnsi="Calibri"/>
          <w:sz w:val="24"/>
        </w:rPr>
        <w:t>DNA Center operations and monitoring</w:t>
      </w:r>
    </w:p>
    <w:p>
      <w:pPr>
        <w:spacing w:after="80"/>
        <w:ind w:left="360"/>
      </w:pPr>
      <w:r>
        <w:rPr>
          <w:rFonts w:ascii="Calibri" w:hAnsi="Calibri"/>
          <w:sz w:val="24"/>
        </w:rPr>
        <w:t xml:space="preserve">• </w:t>
      </w:r>
      <w:r>
        <w:rPr>
          <w:rFonts w:ascii="Calibri" w:hAnsi="Calibri"/>
          <w:sz w:val="24"/>
        </w:rPr>
        <w:t>Policy automation and template management</w:t>
      </w:r>
    </w:p>
    <w:p>
      <w:pPr>
        <w:spacing w:after="80"/>
        <w:ind w:left="360"/>
      </w:pPr>
      <w:r>
        <w:rPr>
          <w:rFonts w:ascii="Calibri" w:hAnsi="Calibri"/>
          <w:sz w:val="24"/>
        </w:rPr>
        <w:t xml:space="preserve">• </w:t>
      </w:r>
      <w:r>
        <w:rPr>
          <w:rFonts w:ascii="Calibri" w:hAnsi="Calibri"/>
          <w:sz w:val="24"/>
        </w:rPr>
        <w:t>Troubleshooting and incident response</w:t>
      </w:r>
    </w:p>
    <w:p>
      <w:pPr>
        <w:spacing w:after="80"/>
        <w:ind w:left="360"/>
      </w:pPr>
      <w:r>
        <w:rPr>
          <w:rFonts w:ascii="Calibri" w:hAnsi="Calibri"/>
          <w:sz w:val="24"/>
        </w:rPr>
        <w:t xml:space="preserve">• </w:t>
      </w:r>
      <w:r>
        <w:rPr>
          <w:rFonts w:ascii="Calibri" w:hAnsi="Calibri"/>
          <w:sz w:val="24"/>
        </w:rPr>
        <w:t>Application experience analytics</w:t>
      </w:r>
    </w:p>
    <w:p>
      <w:r>
        <w:rPr>
          <w:rFonts w:ascii="Calibri" w:hAnsi="Calibri"/>
          <w:b/>
          <w:sz w:val="24"/>
        </w:rPr>
        <w:t>Documentation Package:</w:t>
      </w:r>
    </w:p>
    <w:p>
      <w:pPr>
        <w:spacing w:after="80"/>
        <w:ind w:left="360"/>
      </w:pPr>
      <w:r>
        <w:rPr>
          <w:rFonts w:ascii="Calibri" w:hAnsi="Calibri"/>
          <w:sz w:val="24"/>
        </w:rPr>
        <w:t xml:space="preserve">• </w:t>
      </w:r>
      <w:r>
        <w:rPr>
          <w:rFonts w:ascii="Calibri" w:hAnsi="Calibri"/>
          <w:sz w:val="24"/>
        </w:rPr>
        <w:t>As-built architecture documentation</w:t>
      </w:r>
    </w:p>
    <w:p>
      <w:pPr>
        <w:spacing w:after="80"/>
        <w:ind w:left="360"/>
      </w:pPr>
      <w:r>
        <w:rPr>
          <w:rFonts w:ascii="Calibri" w:hAnsi="Calibri"/>
          <w:sz w:val="24"/>
        </w:rPr>
        <w:t xml:space="preserve">• </w:t>
      </w:r>
      <w:r>
        <w:rPr>
          <w:rFonts w:ascii="Calibri" w:hAnsi="Calibri"/>
          <w:sz w:val="24"/>
        </w:rPr>
        <w:t>Configuration management guide</w:t>
      </w:r>
    </w:p>
    <w:p>
      <w:pPr>
        <w:spacing w:after="80"/>
        <w:ind w:left="360"/>
      </w:pPr>
      <w:r>
        <w:rPr>
          <w:rFonts w:ascii="Calibri" w:hAnsi="Calibri"/>
          <w:sz w:val="24"/>
        </w:rPr>
        <w:t xml:space="preserve">• </w:t>
      </w:r>
      <w:r>
        <w:rPr>
          <w:rFonts w:ascii="Calibri" w:hAnsi="Calibri"/>
          <w:sz w:val="24"/>
        </w:rPr>
        <w:t>Operational runbooks and SOPs</w:t>
      </w:r>
    </w:p>
    <w:p>
      <w:pPr>
        <w:spacing w:after="80"/>
        <w:ind w:left="360"/>
      </w:pPr>
      <w:r>
        <w:rPr>
          <w:rFonts w:ascii="Calibri" w:hAnsi="Calibri"/>
          <w:sz w:val="24"/>
        </w:rPr>
        <w:t xml:space="preserve">• </w:t>
      </w:r>
      <w:r>
        <w:rPr>
          <w:rFonts w:ascii="Calibri" w:hAnsi="Calibri"/>
          <w:sz w:val="24"/>
        </w:rPr>
        <w:t>Troubleshooting and optimization guide</w:t>
      </w:r>
    </w:p>
    <w:p>
      <w:pPr>
        <w:pStyle w:val="Heading2"/>
        <w:spacing w:before="240" w:after="120"/>
        <w:ind w:left="0"/>
      </w:pPr>
      <w:r>
        <w:t>9.3 Hypercare Support</w:t>
      </w:r>
    </w:p>
    <w:p>
      <w:r>
        <w:rPr>
          <w:rFonts w:ascii="Calibri" w:hAnsi="Calibri"/>
          <w:sz w:val="24"/>
        </w:rPr>
        <w:t>Post-implementation support for smooth transition:</w:t>
      </w:r>
    </w:p>
    <w:p>
      <w:r>
        <w:rPr>
          <w:rFonts w:ascii="Calibri" w:hAnsi="Calibri"/>
          <w:b/>
          <w:sz w:val="24"/>
        </w:rPr>
        <w:t>Duration:</w:t>
      </w:r>
      <w:r>
        <w:rPr>
          <w:rFonts w:ascii="Calibri" w:hAnsi="Calibri"/>
          <w:sz w:val="24"/>
        </w:rPr>
        <w:t xml:space="preserve"> 4 weeks post-go-live</w:t>
      </w:r>
    </w:p>
    <w:p>
      <w:r>
        <w:rPr>
          <w:rFonts w:ascii="Calibri" w:hAnsi="Calibri"/>
          <w:b/>
          <w:sz w:val="24"/>
        </w:rPr>
        <w:t>Coverage:</w:t>
      </w:r>
    </w:p>
    <w:p>
      <w:pPr>
        <w:spacing w:after="80"/>
        <w:ind w:left="360"/>
      </w:pPr>
      <w:r>
        <w:rPr>
          <w:rFonts w:ascii="Calibri" w:hAnsi="Calibri"/>
          <w:sz w:val="24"/>
        </w:rPr>
        <w:t xml:space="preserve">• </w:t>
      </w:r>
      <w:r>
        <w:rPr>
          <w:rFonts w:ascii="Calibri" w:hAnsi="Calibri"/>
          <w:sz w:val="24"/>
        </w:rPr>
        <w:t>Business hours support (8 AM - 6 PM local time)</w:t>
      </w:r>
    </w:p>
    <w:p>
      <w:pPr>
        <w:spacing w:after="80"/>
        <w:ind w:left="360"/>
      </w:pPr>
      <w:r>
        <w:rPr>
          <w:rFonts w:ascii="Calibri" w:hAnsi="Calibri"/>
          <w:sz w:val="24"/>
        </w:rPr>
        <w:t xml:space="preserve">• </w:t>
      </w:r>
      <w:r>
        <w:rPr>
          <w:rFonts w:ascii="Calibri" w:hAnsi="Calibri"/>
          <w:sz w:val="24"/>
        </w:rPr>
        <w:t>4-hour response time for critical issues</w:t>
      </w:r>
    </w:p>
    <w:p>
      <w:pPr>
        <w:spacing w:after="80"/>
        <w:ind w:left="360"/>
      </w:pPr>
      <w:r>
        <w:rPr>
          <w:rFonts w:ascii="Calibri" w:hAnsi="Calibri"/>
          <w:sz w:val="24"/>
        </w:rPr>
        <w:t xml:space="preserve">• </w:t>
      </w:r>
      <w:r>
        <w:rPr>
          <w:rFonts w:ascii="Calibri" w:hAnsi="Calibri"/>
          <w:sz w:val="24"/>
        </w:rPr>
        <w:t>Daily health check calls (first 2 weeks)</w:t>
      </w:r>
    </w:p>
    <w:p>
      <w:pPr>
        <w:spacing w:after="80"/>
        <w:ind w:left="360"/>
      </w:pPr>
      <w:r>
        <w:rPr>
          <w:rFonts w:ascii="Calibri" w:hAnsi="Calibri"/>
          <w:sz w:val="24"/>
        </w:rPr>
        <w:t xml:space="preserve">• </w:t>
      </w:r>
      <w:r>
        <w:rPr>
          <w:rFonts w:ascii="Calibri" w:hAnsi="Calibri"/>
          <w:sz w:val="24"/>
        </w:rPr>
        <w:t>Weekly status meetings</w:t>
      </w:r>
    </w:p>
    <w:p>
      <w:r>
        <w:rPr>
          <w:rFonts w:ascii="Calibri" w:hAnsi="Calibri"/>
          <w:b/>
          <w:sz w:val="24"/>
        </w:rPr>
        <w:t>Scope:</w:t>
      </w:r>
    </w:p>
    <w:p>
      <w:pPr>
        <w:spacing w:after="80"/>
        <w:ind w:left="360"/>
      </w:pPr>
      <w:r>
        <w:rPr>
          <w:rFonts w:ascii="Calibri" w:hAnsi="Calibri"/>
          <w:sz w:val="24"/>
        </w:rPr>
        <w:t xml:space="preserve">• </w:t>
      </w:r>
      <w:r>
        <w:rPr>
          <w:rFonts w:ascii="Calibri" w:hAnsi="Calibri"/>
          <w:sz w:val="24"/>
        </w:rPr>
        <w:t>Issue investigation and resolution</w:t>
      </w:r>
    </w:p>
    <w:p>
      <w:pPr>
        <w:spacing w:after="80"/>
        <w:ind w:left="360"/>
      </w:pPr>
      <w:r>
        <w:rPr>
          <w:rFonts w:ascii="Calibri" w:hAnsi="Calibri"/>
          <w:sz w:val="24"/>
        </w:rPr>
        <w:t xml:space="preserve">• </w:t>
      </w:r>
      <w:r>
        <w:rPr>
          <w:rFonts w:ascii="Calibri" w:hAnsi="Calibri"/>
          <w:sz w:val="24"/>
        </w:rPr>
        <w:t>Performance tuning and optimization</w:t>
      </w:r>
    </w:p>
    <w:p>
      <w:pPr>
        <w:spacing w:after="80"/>
        <w:ind w:left="360"/>
      </w:pPr>
      <w:r>
        <w:rPr>
          <w:rFonts w:ascii="Calibri" w:hAnsi="Calibri"/>
          <w:sz w:val="24"/>
        </w:rPr>
        <w:t xml:space="preserve">• </w:t>
      </w:r>
      <w:r>
        <w:rPr>
          <w:rFonts w:ascii="Calibri" w:hAnsi="Calibri"/>
          <w:sz w:val="24"/>
        </w:rPr>
        <w:t>Policy adjustments and fine-tuning</w:t>
      </w:r>
    </w:p>
    <w:p>
      <w:pPr>
        <w:spacing w:after="80"/>
        <w:ind w:left="360"/>
      </w:pPr>
      <w:r>
        <w:rPr>
          <w:rFonts w:ascii="Calibri" w:hAnsi="Calibri"/>
          <w:sz w:val="24"/>
        </w:rPr>
        <w:t xml:space="preserve">• </w:t>
      </w:r>
      <w:r>
        <w:rPr>
          <w:rFonts w:ascii="Calibri" w:hAnsi="Calibri"/>
          <w:sz w:val="24"/>
        </w:rPr>
        <w:t>Knowledge transfer continuation</w:t>
      </w:r>
    </w:p>
    <w:p>
      <w:pPr>
        <w:pStyle w:val="Heading2"/>
        <w:spacing w:before="240" w:after="120"/>
        <w:ind w:left="0"/>
      </w:pPr>
      <w:r>
        <w:t>9.4 Assumptions</w:t>
      </w:r>
    </w:p>
    <w:p>
      <w:pPr>
        <w:pStyle w:val="Heading3"/>
        <w:spacing w:before="160" w:after="120"/>
        <w:ind w:left="0"/>
      </w:pPr>
      <w:r>
        <w:t>9.4.1 General Assumptions</w:t>
      </w:r>
    </w:p>
    <w:p>
      <w:r>
        <w:rPr>
          <w:rFonts w:ascii="Calibri" w:hAnsi="Calibri"/>
          <w:sz w:val="24"/>
        </w:rPr>
        <w:t>This engagement is based on the following assumptions:</w:t>
      </w:r>
    </w:p>
    <w:p>
      <w:r>
        <w:rPr>
          <w:rFonts w:ascii="Calibri" w:hAnsi="Calibri"/>
          <w:b/>
          <w:sz w:val="24"/>
        </w:rPr>
        <w:t>Client Responsibilities:</w:t>
      </w:r>
    </w:p>
    <w:p>
      <w:pPr>
        <w:spacing w:after="80"/>
        <w:ind w:left="360"/>
      </w:pPr>
      <w:r>
        <w:rPr>
          <w:rFonts w:ascii="Calibri" w:hAnsi="Calibri"/>
          <w:sz w:val="24"/>
        </w:rPr>
        <w:t xml:space="preserve">• </w:t>
      </w:r>
      <w:r>
        <w:rPr>
          <w:rFonts w:ascii="Calibri" w:hAnsi="Calibri"/>
          <w:sz w:val="24"/>
        </w:rPr>
        <w:t>Client will provide timely access to network devices and DNA Center appliances</w:t>
      </w:r>
    </w:p>
    <w:p>
      <w:pPr>
        <w:spacing w:after="80"/>
        <w:ind w:left="360"/>
      </w:pPr>
      <w:r>
        <w:rPr>
          <w:rFonts w:ascii="Calibri" w:hAnsi="Calibri"/>
          <w:sz w:val="24"/>
        </w:rPr>
        <w:t xml:space="preserve">• </w:t>
      </w:r>
      <w:r>
        <w:rPr>
          <w:rFonts w:ascii="Calibri" w:hAnsi="Calibri"/>
          <w:sz w:val="24"/>
        </w:rPr>
        <w:t>Client network team will be available for requirements validation and testing</w:t>
      </w:r>
    </w:p>
    <w:p>
      <w:pPr>
        <w:spacing w:after="80"/>
        <w:ind w:left="360"/>
      </w:pPr>
      <w:r>
        <w:rPr>
          <w:rFonts w:ascii="Calibri" w:hAnsi="Calibri"/>
          <w:sz w:val="24"/>
        </w:rPr>
        <w:t xml:space="preserve">• </w:t>
      </w:r>
      <w:r>
        <w:rPr>
          <w:rFonts w:ascii="Calibri" w:hAnsi="Calibri"/>
          <w:sz w:val="24"/>
        </w:rPr>
        <w:t>Client will provide Active Directory, ServiceNow, and NetBox integration credentials</w:t>
      </w:r>
    </w:p>
    <w:p>
      <w:pPr>
        <w:spacing w:after="80"/>
        <w:ind w:left="360"/>
      </w:pPr>
      <w:r>
        <w:rPr>
          <w:rFonts w:ascii="Calibri" w:hAnsi="Calibri"/>
          <w:sz w:val="24"/>
        </w:rPr>
        <w:t xml:space="preserve">• </w:t>
      </w:r>
      <w:r>
        <w:rPr>
          <w:rFonts w:ascii="Calibri" w:hAnsi="Calibri"/>
          <w:sz w:val="24"/>
        </w:rPr>
        <w:t>Client will handle internal change management and stakeholder communication</w:t>
      </w:r>
    </w:p>
    <w:p>
      <w:r>
        <w:rPr>
          <w:rFonts w:ascii="Calibri" w:hAnsi="Calibri"/>
          <w:b/>
          <w:sz w:val="24"/>
        </w:rPr>
        <w:t>Technical Environment:</w:t>
      </w:r>
    </w:p>
    <w:p>
      <w:pPr>
        <w:spacing w:after="80"/>
        <w:ind w:left="360"/>
      </w:pPr>
      <w:r>
        <w:rPr>
          <w:rFonts w:ascii="Calibri" w:hAnsi="Calibri"/>
          <w:sz w:val="24"/>
        </w:rPr>
        <w:t xml:space="preserve">• </w:t>
      </w:r>
      <w:r>
        <w:rPr>
          <w:rFonts w:ascii="Calibri" w:hAnsi="Calibri"/>
          <w:sz w:val="24"/>
        </w:rPr>
        <w:t>Network devices are IOS-XE 16.12+ or NX-OS compatible with DNA Center</w:t>
      </w:r>
    </w:p>
    <w:p>
      <w:pPr>
        <w:spacing w:after="80"/>
        <w:ind w:left="360"/>
      </w:pPr>
      <w:r>
        <w:rPr>
          <w:rFonts w:ascii="Calibri" w:hAnsi="Calibri"/>
          <w:sz w:val="24"/>
        </w:rPr>
        <w:t xml:space="preserve">• </w:t>
      </w:r>
      <w:r>
        <w:rPr>
          <w:rFonts w:ascii="Calibri" w:hAnsi="Calibri"/>
          <w:sz w:val="24"/>
        </w:rPr>
        <w:t>Network connectivity and bandwidth sufficient for telemetry collection</w:t>
      </w:r>
    </w:p>
    <w:p>
      <w:pPr>
        <w:spacing w:after="80"/>
        <w:ind w:left="360"/>
      </w:pPr>
      <w:r>
        <w:rPr>
          <w:rFonts w:ascii="Calibri" w:hAnsi="Calibri"/>
          <w:sz w:val="24"/>
        </w:rPr>
        <w:t xml:space="preserve">• </w:t>
      </w:r>
      <w:r>
        <w:rPr>
          <w:rFonts w:ascii="Calibri" w:hAnsi="Calibri"/>
          <w:sz w:val="24"/>
        </w:rPr>
        <w:t>Data center rack space, power, and network available for DNA Center appliances</w:t>
      </w:r>
    </w:p>
    <w:p>
      <w:pPr>
        <w:spacing w:after="80"/>
        <w:ind w:left="360"/>
      </w:pPr>
      <w:r>
        <w:rPr>
          <w:rFonts w:ascii="Calibri" w:hAnsi="Calibri"/>
          <w:sz w:val="24"/>
        </w:rPr>
        <w:t xml:space="preserve">• </w:t>
      </w:r>
      <w:r>
        <w:rPr>
          <w:rFonts w:ascii="Calibri" w:hAnsi="Calibri"/>
          <w:sz w:val="24"/>
        </w:rPr>
        <w:t>Active Directory, ServiceNow, and NetBox systems are operational</w:t>
      </w:r>
    </w:p>
    <w:p>
      <w:r>
        <w:rPr>
          <w:rFonts w:ascii="Calibri" w:hAnsi="Calibri"/>
          <w:b/>
          <w:sz w:val="24"/>
        </w:rPr>
        <w:t>Project Execution:</w:t>
      </w:r>
    </w:p>
    <w:p>
      <w:pPr>
        <w:spacing w:after="80"/>
        <w:ind w:left="360"/>
      </w:pPr>
      <w:r>
        <w:rPr>
          <w:rFonts w:ascii="Calibri" w:hAnsi="Calibri"/>
          <w:sz w:val="24"/>
        </w:rPr>
        <w:t xml:space="preserve">• </w:t>
      </w:r>
      <w:r>
        <w:rPr>
          <w:rFonts w:ascii="Calibri" w:hAnsi="Calibri"/>
          <w:sz w:val="24"/>
        </w:rPr>
        <w:t>Project scope and requirements will remain stable during implementation</w:t>
      </w:r>
    </w:p>
    <w:p>
      <w:pPr>
        <w:spacing w:after="80"/>
        <w:ind w:left="360"/>
      </w:pPr>
      <w:r>
        <w:rPr>
          <w:rFonts w:ascii="Calibri" w:hAnsi="Calibri"/>
          <w:sz w:val="24"/>
        </w:rPr>
        <w:t xml:space="preserve">• </w:t>
      </w:r>
      <w:r>
        <w:rPr>
          <w:rFonts w:ascii="Calibri" w:hAnsi="Calibri"/>
          <w:sz w:val="24"/>
        </w:rPr>
        <w:t>Resources (both Vendor and Client) will be available per project plan</w:t>
      </w:r>
    </w:p>
    <w:p>
      <w:pPr>
        <w:spacing w:after="80"/>
        <w:ind w:left="360"/>
      </w:pPr>
      <w:r>
        <w:rPr>
          <w:rFonts w:ascii="Calibri" w:hAnsi="Calibri"/>
          <w:sz w:val="24"/>
        </w:rPr>
        <w:t xml:space="preserve">• </w:t>
      </w:r>
      <w:r>
        <w:rPr>
          <w:rFonts w:ascii="Calibri" w:hAnsi="Calibri"/>
          <w:sz w:val="24"/>
        </w:rPr>
        <w:t>No major network changes during pilot and deployment phases</w:t>
      </w:r>
    </w:p>
    <w:p>
      <w:pPr>
        <w:spacing w:after="80"/>
        <w:ind w:left="360"/>
      </w:pPr>
      <w:r>
        <w:rPr>
          <w:rFonts w:ascii="Calibri" w:hAnsi="Calibri"/>
          <w:sz w:val="24"/>
        </w:rPr>
        <w:t xml:space="preserve">• </w:t>
      </w:r>
      <w:r>
        <w:rPr>
          <w:rFonts w:ascii="Calibri" w:hAnsi="Calibri"/>
          <w:sz w:val="24"/>
        </w:rPr>
        <w:t>Security and compliance approvals will not delay critical path activities</w:t>
      </w:r>
    </w:p>
    <w:p>
      <w:pPr>
        <w:pStyle w:val="Heading2"/>
        <w:spacing w:before="240" w:after="120"/>
        <w:ind w:left="0"/>
      </w:pPr>
      <w:r>
        <w:t>9.5 Dependencies</w:t>
      </w:r>
    </w:p>
    <w:p>
      <w:pPr>
        <w:pStyle w:val="Heading3"/>
        <w:spacing w:before="160" w:after="120"/>
        <w:ind w:left="0"/>
      </w:pPr>
      <w:r>
        <w:t>9.5.1 Project Dependencies</w:t>
      </w:r>
    </w:p>
    <w:p>
      <w:r>
        <w:rPr>
          <w:rFonts w:ascii="Calibri" w:hAnsi="Calibri"/>
          <w:sz w:val="24"/>
        </w:rPr>
        <w:t>Critical dependencies for successful project execution:</w:t>
      </w:r>
    </w:p>
    <w:p>
      <w:r>
        <w:rPr>
          <w:rFonts w:ascii="Calibri" w:hAnsi="Calibri"/>
          <w:b/>
          <w:sz w:val="24"/>
        </w:rPr>
        <w:t>Access &amp; Infrastructure:</w:t>
      </w:r>
    </w:p>
    <w:p>
      <w:pPr>
        <w:spacing w:after="80"/>
        <w:ind w:left="360"/>
      </w:pPr>
      <w:r>
        <w:rPr>
          <w:rFonts w:ascii="Calibri" w:hAnsi="Calibri"/>
          <w:sz w:val="24"/>
        </w:rPr>
        <w:t xml:space="preserve">• </w:t>
      </w:r>
      <w:r>
        <w:rPr>
          <w:rFonts w:ascii="Calibri" w:hAnsi="Calibri"/>
          <w:sz w:val="24"/>
        </w:rPr>
        <w:t>Data center rack space and power for DNA Center appliances (Week 1)</w:t>
      </w:r>
    </w:p>
    <w:p>
      <w:pPr>
        <w:spacing w:after="80"/>
        <w:ind w:left="360"/>
      </w:pPr>
      <w:r>
        <w:rPr>
          <w:rFonts w:ascii="Calibri" w:hAnsi="Calibri"/>
          <w:sz w:val="24"/>
        </w:rPr>
        <w:t xml:space="preserve">• </w:t>
      </w:r>
      <w:r>
        <w:rPr>
          <w:rFonts w:ascii="Calibri" w:hAnsi="Calibri"/>
          <w:sz w:val="24"/>
        </w:rPr>
        <w:t>Network management connectivity to all 200 devices</w:t>
      </w:r>
    </w:p>
    <w:p>
      <w:pPr>
        <w:spacing w:after="80"/>
        <w:ind w:left="360"/>
      </w:pPr>
      <w:r>
        <w:rPr>
          <w:rFonts w:ascii="Calibri" w:hAnsi="Calibri"/>
          <w:sz w:val="24"/>
        </w:rPr>
        <w:t xml:space="preserve">• </w:t>
      </w:r>
      <w:r>
        <w:rPr>
          <w:rFonts w:ascii="Calibri" w:hAnsi="Calibri"/>
          <w:sz w:val="24"/>
        </w:rPr>
        <w:t>DNS and NTP services for DNA Center</w:t>
      </w:r>
    </w:p>
    <w:p>
      <w:pPr>
        <w:spacing w:after="80"/>
        <w:ind w:left="360"/>
      </w:pPr>
      <w:r>
        <w:rPr>
          <w:rFonts w:ascii="Calibri" w:hAnsi="Calibri"/>
          <w:sz w:val="24"/>
        </w:rPr>
        <w:t xml:space="preserve">• </w:t>
      </w:r>
      <w:r>
        <w:rPr>
          <w:rFonts w:ascii="Calibri" w:hAnsi="Calibri"/>
          <w:sz w:val="24"/>
        </w:rPr>
        <w:t>SMTP for email notifications</w:t>
      </w:r>
    </w:p>
    <w:p>
      <w:r>
        <w:rPr>
          <w:rFonts w:ascii="Calibri" w:hAnsi="Calibri"/>
          <w:b/>
          <w:sz w:val="24"/>
        </w:rPr>
        <w:t>Data &amp; Integration:</w:t>
      </w:r>
    </w:p>
    <w:p>
      <w:pPr>
        <w:spacing w:after="80"/>
        <w:ind w:left="360"/>
      </w:pPr>
      <w:r>
        <w:rPr>
          <w:rFonts w:ascii="Calibri" w:hAnsi="Calibri"/>
          <w:sz w:val="24"/>
        </w:rPr>
        <w:t xml:space="preserve">• </w:t>
      </w:r>
      <w:r>
        <w:rPr>
          <w:rFonts w:ascii="Calibri" w:hAnsi="Calibri"/>
          <w:sz w:val="24"/>
        </w:rPr>
        <w:t>Active Directory LDAP integration credentials (Week 2)</w:t>
      </w:r>
    </w:p>
    <w:p>
      <w:pPr>
        <w:spacing w:after="80"/>
        <w:ind w:left="360"/>
      </w:pPr>
      <w:r>
        <w:rPr>
          <w:rFonts w:ascii="Calibri" w:hAnsi="Calibri"/>
          <w:sz w:val="24"/>
        </w:rPr>
        <w:t xml:space="preserve">• </w:t>
      </w:r>
      <w:r>
        <w:rPr>
          <w:rFonts w:ascii="Calibri" w:hAnsi="Calibri"/>
          <w:sz w:val="24"/>
        </w:rPr>
        <w:t>ServiceNow API credentials and ITSM instance access (Week 6)</w:t>
      </w:r>
    </w:p>
    <w:p>
      <w:pPr>
        <w:spacing w:after="80"/>
        <w:ind w:left="360"/>
      </w:pPr>
      <w:r>
        <w:rPr>
          <w:rFonts w:ascii="Calibri" w:hAnsi="Calibri"/>
          <w:sz w:val="24"/>
        </w:rPr>
        <w:t xml:space="preserve">• </w:t>
      </w:r>
      <w:r>
        <w:rPr>
          <w:rFonts w:ascii="Calibri" w:hAnsi="Calibri"/>
          <w:sz w:val="24"/>
        </w:rPr>
        <w:t>NetBox API credentials and IPAM data (Week 6)</w:t>
      </w:r>
    </w:p>
    <w:p>
      <w:pPr>
        <w:spacing w:after="80"/>
        <w:ind w:left="360"/>
      </w:pPr>
      <w:r>
        <w:rPr>
          <w:rFonts w:ascii="Calibri" w:hAnsi="Calibri"/>
          <w:sz w:val="24"/>
        </w:rPr>
        <w:t xml:space="preserve">• </w:t>
      </w:r>
      <w:r>
        <w:rPr>
          <w:rFonts w:ascii="Calibri" w:hAnsi="Calibri"/>
          <w:sz w:val="24"/>
        </w:rPr>
        <w:t>Application monitoring requirements documented (Week 6)</w:t>
      </w:r>
    </w:p>
    <w:p>
      <w:r>
        <w:rPr>
          <w:rFonts w:ascii="Calibri" w:hAnsi="Calibri"/>
          <w:b/>
          <w:sz w:val="24"/>
        </w:rPr>
        <w:t>Resources &amp; Expertise:</w:t>
      </w:r>
    </w:p>
    <w:p>
      <w:pPr>
        <w:spacing w:after="80"/>
        <w:ind w:left="360"/>
      </w:pPr>
      <w:r>
        <w:rPr>
          <w:rFonts w:ascii="Calibri" w:hAnsi="Calibri"/>
          <w:sz w:val="24"/>
        </w:rPr>
        <w:t xml:space="preserve">• </w:t>
      </w:r>
      <w:r>
        <w:rPr>
          <w:rFonts w:ascii="Calibri" w:hAnsi="Calibri"/>
          <w:sz w:val="24"/>
        </w:rPr>
        <w:t>Client network team available for device onboarding validation</w:t>
      </w:r>
    </w:p>
    <w:p>
      <w:pPr>
        <w:spacing w:after="80"/>
        <w:ind w:left="360"/>
      </w:pPr>
      <w:r>
        <w:rPr>
          <w:rFonts w:ascii="Calibri" w:hAnsi="Calibri"/>
          <w:sz w:val="24"/>
        </w:rPr>
        <w:t xml:space="preserve">• </w:t>
      </w:r>
      <w:r>
        <w:rPr>
          <w:rFonts w:ascii="Calibri" w:hAnsi="Calibri"/>
          <w:sz w:val="24"/>
        </w:rPr>
        <w:t>Security team available for policy approval and compliance sign-off</w:t>
      </w:r>
    </w:p>
    <w:p>
      <w:pPr>
        <w:spacing w:after="80"/>
        <w:ind w:left="360"/>
      </w:pPr>
      <w:r>
        <w:rPr>
          <w:rFonts w:ascii="Calibri" w:hAnsi="Calibri"/>
          <w:sz w:val="24"/>
        </w:rPr>
        <w:t xml:space="preserve">• </w:t>
      </w:r>
      <w:r>
        <w:rPr>
          <w:rFonts w:ascii="Calibri" w:hAnsi="Calibri"/>
          <w:sz w:val="24"/>
        </w:rPr>
        <w:t>Operations team available for knowledge transfer</w:t>
      </w:r>
    </w:p>
    <w:p>
      <w:pPr>
        <w:spacing w:after="80"/>
        <w:ind w:left="360"/>
      </w:pPr>
      <w:r>
        <w:rPr>
          <w:rFonts w:ascii="Calibri" w:hAnsi="Calibri"/>
          <w:sz w:val="24"/>
        </w:rPr>
        <w:t xml:space="preserve">• </w:t>
      </w:r>
      <w:r>
        <w:rPr>
          <w:rFonts w:ascii="Calibri" w:hAnsi="Calibri"/>
          <w:sz w:val="24"/>
        </w:rPr>
        <w:t>Application SMEs for performance monitoring requirements</w:t>
      </w:r>
    </w:p>
    <w:p>
      <w:pPr>
        <w:pStyle w:val="Heading1"/>
        <w:spacing w:before="160" w:after="120"/>
        <w:ind w:left="0"/>
      </w:pPr>
      <w:r>
        <w:t>10 Investment Summary</w:t>
      </w:r>
    </w:p>
    <w:p>
      <w:pPr>
        <w:pStyle w:val="Heading2"/>
        <w:spacing w:before="240" w:after="120"/>
        <w:ind w:left="0"/>
      </w:pPr>
      <w:r>
        <w:t>10.1 Total Investment</w:t>
      </w:r>
    </w:p>
    <w:p>
      <w:r>
        <w:rPr>
          <w:rFonts w:ascii="Calibri" w:hAnsi="Calibri"/>
          <w:sz w:val="24"/>
        </w:rPr>
        <w:t>This section provides a comprehensive overview of the total investment required for this engagement.</w:t>
      </w:r>
    </w:p>
    <w:tbl>
      <w:tblPr>
        <w:tblStyle w:val="TableGrid"/>
        <w:tblW w:type="auto" w:w="0"/>
        <w:tblLayout w:type="fixed"/>
        <w:tblLook w:firstColumn="1" w:firstRow="1" w:lastColumn="0" w:lastRow="0" w:noHBand="0" w:noVBand="1" w:val="04A0"/>
      </w:tblPr>
      <w:tblGrid>
        <w:gridCol w:w="1234"/>
        <w:gridCol w:w="1234"/>
        <w:gridCol w:w="1234"/>
        <w:gridCol w:w="1234"/>
        <w:gridCol w:w="1234"/>
        <w:gridCol w:w="1234"/>
        <w:gridCol w:w="1234"/>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Cost Category</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List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AWS/Partner Credits</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Net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2</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3</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3-Year Total</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Professional Services</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Hardware</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$120,000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$120,000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$120,000</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Software Licenses</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$110,000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($20,000)</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$90,000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$110,000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$110,000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$310,000</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 &amp; Maintenance</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$18,000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$18,000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$18,000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$18,000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$54,000</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TOTAL INVESTMENT</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$248,000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($20,000)</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$228,000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$128,000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$128,000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$484,000</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5</w:t>
      </w:r>
      <w:r>
        <w:fldChar w:fldCharType="end"/>
      </w:r>
      <w:r>
        <w:rPr>
          <w:rFonts w:ascii="Calibri" w:hAnsi="Calibri"/>
          <w:sz w:val="20"/>
        </w:rPr>
        <w:t>: Total Investment Summary</w:t>
      </w:r>
    </w:p>
    <w:p>
      <w:pPr>
        <w:pStyle w:val="Heading2"/>
        <w:spacing w:before="240" w:after="120"/>
        <w:ind w:left="0"/>
      </w:pPr>
      <w:r>
        <w:t>10.2 Partner Credits</w:t>
      </w:r>
    </w:p>
    <w:p>
      <w:r>
        <w:rPr>
          <w:rFonts w:ascii="Calibri" w:hAnsi="Calibri"/>
          <w:b/>
          <w:sz w:val="24"/>
        </w:rPr>
        <w:t>Year 1 Credits Applied:</w:t>
      </w:r>
      <w:r>
        <w:rPr>
          <w:rFonts w:ascii="Calibri" w:hAnsi="Calibri"/>
          <w:sz w:val="24"/>
        </w:rPr>
        <w:t xml:space="preserve"> $20,000 (DNA license promotion)</w:t>
      </w:r>
    </w:p>
    <w:p>
      <w:r>
        <w:rPr>
          <w:rFonts w:ascii="Calibri" w:hAnsi="Calibri"/>
          <w:b/>
          <w:sz w:val="24"/>
        </w:rPr>
        <w:t>Annual Recurring Cost:</w:t>
      </w:r>
      <w:r>
        <w:rPr>
          <w:rFonts w:ascii="Calibri" w:hAnsi="Calibri"/>
          <w:sz w:val="24"/>
        </w:rPr>
        <w:t xml:space="preserve"> $128,000/year (software licenses and support)</w:t>
      </w:r>
    </w:p>
    <w:p>
      <w:pPr>
        <w:pStyle w:val="Heading2"/>
        <w:spacing w:before="240" w:after="120"/>
        <w:ind w:left="0"/>
      </w:pPr>
      <w:r>
        <w:t>10.3 Payment Terms</w:t>
      </w:r>
    </w:p>
    <w:p>
      <w:r>
        <w:rPr>
          <w:rFonts w:ascii="Calibri" w:hAnsi="Calibri"/>
          <w:b/>
          <w:sz w:val="24"/>
        </w:rPr>
        <w:t>Pricing Model:</w:t>
      </w:r>
      <w:r>
        <w:rPr>
          <w:rFonts w:ascii="Calibri" w:hAnsi="Calibri"/>
          <w:sz w:val="24"/>
        </w:rPr>
        <w:t xml:space="preserve"> Fixed price with milestone-based payments</w:t>
      </w:r>
    </w:p>
    <w:p>
      <w:r>
        <w:rPr>
          <w:rFonts w:ascii="Calibri" w:hAnsi="Calibri"/>
          <w:b/>
          <w:sz w:val="24"/>
        </w:rPr>
        <w:t>Payment Schedule:</w:t>
      </w:r>
    </w:p>
    <w:p>
      <w:pPr>
        <w:spacing w:after="80"/>
        <w:ind w:left="360"/>
      </w:pPr>
      <w:r>
        <w:rPr>
          <w:rFonts w:ascii="Calibri" w:hAnsi="Calibri"/>
          <w:sz w:val="24"/>
        </w:rPr>
        <w:t xml:space="preserve">• </w:t>
      </w:r>
      <w:r>
        <w:rPr>
          <w:rFonts w:ascii="Calibri" w:hAnsi="Calibri"/>
          <w:sz w:val="24"/>
        </w:rPr>
        <w:t>30% upon SOW execution and project kickoff ($93,930)</w:t>
      </w:r>
    </w:p>
    <w:p>
      <w:pPr>
        <w:spacing w:after="80"/>
        <w:ind w:left="360"/>
      </w:pPr>
      <w:r>
        <w:rPr>
          <w:rFonts w:ascii="Calibri" w:hAnsi="Calibri"/>
          <w:sz w:val="24"/>
        </w:rPr>
        <w:t xml:space="preserve">• </w:t>
      </w:r>
      <w:r>
        <w:rPr>
          <w:rFonts w:ascii="Calibri" w:hAnsi="Calibri"/>
          <w:sz w:val="24"/>
        </w:rPr>
        <w:t>30% upon completion of Phase 2 - Analytics Operational ($93,930)</w:t>
      </w:r>
    </w:p>
    <w:p>
      <w:pPr>
        <w:spacing w:after="80"/>
        <w:ind w:left="360"/>
      </w:pPr>
      <w:r>
        <w:rPr>
          <w:rFonts w:ascii="Calibri" w:hAnsi="Calibri"/>
          <w:sz w:val="24"/>
        </w:rPr>
        <w:t xml:space="preserve">• </w:t>
      </w:r>
      <w:r>
        <w:rPr>
          <w:rFonts w:ascii="Calibri" w:hAnsi="Calibri"/>
          <w:sz w:val="24"/>
        </w:rPr>
        <w:t>25% upon completion of Phase 3 - Integrations Complete ($78,275)</w:t>
      </w:r>
    </w:p>
    <w:p>
      <w:pPr>
        <w:spacing w:after="80"/>
        <w:ind w:left="360"/>
      </w:pPr>
      <w:r>
        <w:rPr>
          <w:rFonts w:ascii="Calibri" w:hAnsi="Calibri"/>
          <w:sz w:val="24"/>
        </w:rPr>
        <w:t xml:space="preserve">• </w:t>
      </w:r>
      <w:r>
        <w:rPr>
          <w:rFonts w:ascii="Calibri" w:hAnsi="Calibri"/>
          <w:sz w:val="24"/>
        </w:rPr>
        <w:t>15% upon successful go-live and project acceptance ($46,965)</w:t>
      </w:r>
    </w:p>
    <w:p>
      <w:r>
        <w:rPr>
          <w:rFonts w:ascii="Calibri" w:hAnsi="Calibri"/>
          <w:b/>
          <w:sz w:val="24"/>
        </w:rPr>
        <w:t>Invoicing:</w:t>
      </w:r>
      <w:r>
        <w:rPr>
          <w:rFonts w:ascii="Calibri" w:hAnsi="Calibri"/>
          <w:sz w:val="24"/>
        </w:rPr>
        <w:t xml:space="preserve"> Monthly invoicing based on milestones completed. Net 30 payment terms.</w:t>
      </w:r>
    </w:p>
    <w:p>
      <w:pPr>
        <w:pStyle w:val="Heading1"/>
        <w:spacing w:before="160" w:after="120"/>
        <w:ind w:left="0"/>
      </w:pPr>
      <w:r>
        <w:t>11 Terms &amp; Conditions</w:t>
      </w:r>
    </w:p>
    <w:p>
      <w:pPr>
        <w:pStyle w:val="Heading2"/>
        <w:spacing w:before="240" w:after="120"/>
        <w:ind w:left="0"/>
      </w:pPr>
      <w:r>
        <w:t>11.1 General Terms</w:t>
      </w:r>
    </w:p>
    <w:p>
      <w:r>
        <w:rPr>
          <w:rFonts w:ascii="Calibri" w:hAnsi="Calibri"/>
          <w:sz w:val="24"/>
        </w:rPr>
        <w:t>All services will be delivered in accordance with the executed Master Services Agreement (MSA) between Vendor and Client.</w:t>
      </w:r>
    </w:p>
    <w:p>
      <w:pPr>
        <w:pStyle w:val="Heading2"/>
        <w:spacing w:before="240" w:after="120"/>
        <w:ind w:left="0"/>
      </w:pPr>
      <w:r>
        <w:t>11.2 Scope Changes</w:t>
      </w:r>
    </w:p>
    <w:p>
      <w:r>
        <w:rPr>
          <w:rFonts w:ascii="Calibri" w:hAnsi="Calibri"/>
          <w:sz w:val="24"/>
        </w:rPr>
        <w:t>Any changes to scope, schedule, or cost require a formal Change Request approved by both parties. Impact assessment will be provided within 5 business days.</w:t>
      </w:r>
    </w:p>
    <w:p>
      <w:pPr>
        <w:pStyle w:val="Heading2"/>
        <w:spacing w:before="240" w:after="120"/>
        <w:ind w:left="0"/>
      </w:pPr>
      <w:r>
        <w:t>11.3 Intellectual Property</w:t>
      </w:r>
    </w:p>
    <w:p>
      <w:pPr>
        <w:spacing w:after="80"/>
        <w:ind w:left="360"/>
      </w:pPr>
      <w:r>
        <w:rPr>
          <w:rFonts w:ascii="Calibri" w:hAnsi="Calibri"/>
          <w:sz w:val="24"/>
        </w:rPr>
        <w:t xml:space="preserve">• </w:t>
      </w:r>
      <w:r>
        <w:rPr>
          <w:rFonts w:ascii="Calibri" w:hAnsi="Calibri"/>
          <w:sz w:val="24"/>
        </w:rPr>
        <w:t>Client retains ownership of all deliverables, configurations, and documentation</w:t>
      </w:r>
    </w:p>
    <w:p>
      <w:pPr>
        <w:spacing w:after="80"/>
        <w:ind w:left="360"/>
      </w:pPr>
      <w:r>
        <w:rPr>
          <w:rFonts w:ascii="Calibri" w:hAnsi="Calibri"/>
          <w:sz w:val="24"/>
        </w:rPr>
        <w:t xml:space="preserve">• </w:t>
      </w:r>
      <w:r>
        <w:rPr>
          <w:rFonts w:ascii="Calibri" w:hAnsi="Calibri"/>
          <w:sz w:val="24"/>
        </w:rPr>
        <w:t>Vendor retains proprietary methodologies, tools, and accelerators</w:t>
      </w:r>
    </w:p>
    <w:p>
      <w:pPr>
        <w:spacing w:after="80"/>
        <w:ind w:left="360"/>
      </w:pPr>
      <w:r>
        <w:rPr>
          <w:rFonts w:ascii="Calibri" w:hAnsi="Calibri"/>
          <w:sz w:val="24"/>
        </w:rPr>
        <w:t xml:space="preserve">• </w:t>
      </w:r>
      <w:r>
        <w:rPr>
          <w:rFonts w:ascii="Calibri" w:hAnsi="Calibri"/>
          <w:sz w:val="24"/>
        </w:rPr>
        <w:t>Pre-existing IP remains with original owner</w:t>
      </w:r>
    </w:p>
    <w:p>
      <w:pPr>
        <w:pStyle w:val="Heading2"/>
        <w:spacing w:before="240" w:after="120"/>
        <w:ind w:left="0"/>
      </w:pPr>
      <w:r>
        <w:t>11.4 Confidentiality</w:t>
      </w:r>
    </w:p>
    <w:p>
      <w:pPr>
        <w:spacing w:after="80"/>
        <w:ind w:left="360"/>
      </w:pPr>
      <w:r>
        <w:rPr>
          <w:rFonts w:ascii="Calibri" w:hAnsi="Calibri"/>
          <w:sz w:val="24"/>
        </w:rPr>
        <w:t xml:space="preserve">• </w:t>
      </w:r>
      <w:r>
        <w:rPr>
          <w:rFonts w:ascii="Calibri" w:hAnsi="Calibri"/>
          <w:sz w:val="24"/>
        </w:rPr>
        <w:t>All exchanged artifacts under NDA protection</w:t>
      </w:r>
    </w:p>
    <w:p>
      <w:pPr>
        <w:spacing w:after="80"/>
        <w:ind w:left="360"/>
      </w:pPr>
      <w:r>
        <w:rPr>
          <w:rFonts w:ascii="Calibri" w:hAnsi="Calibri"/>
          <w:sz w:val="24"/>
        </w:rPr>
        <w:t xml:space="preserve">• </w:t>
      </w:r>
      <w:r>
        <w:rPr>
          <w:rFonts w:ascii="Calibri" w:hAnsi="Calibri"/>
          <w:sz w:val="24"/>
        </w:rPr>
        <w:t>Client data handled per security requirements</w:t>
      </w:r>
    </w:p>
    <w:p>
      <w:pPr>
        <w:spacing w:after="80"/>
        <w:ind w:left="360"/>
      </w:pPr>
      <w:r>
        <w:rPr>
          <w:rFonts w:ascii="Calibri" w:hAnsi="Calibri"/>
          <w:sz w:val="24"/>
        </w:rPr>
        <w:t xml:space="preserve">• </w:t>
      </w:r>
      <w:r>
        <w:rPr>
          <w:rFonts w:ascii="Calibri" w:hAnsi="Calibri"/>
          <w:sz w:val="24"/>
        </w:rPr>
        <w:t>No disclosure to third parties without consent</w:t>
      </w:r>
    </w:p>
    <w:p>
      <w:pPr>
        <w:pStyle w:val="Heading1"/>
        <w:spacing w:before="240" w:after="120"/>
        <w:ind w:left="0"/>
      </w:pPr>
      <w:r>
        <w:t>12 Sign-Off</w:t>
      </w:r>
    </w:p>
    <w:p>
      <w:pPr>
        <w:spacing w:after="240"/>
      </w:pPr>
      <w:r>
        <w:t>By signing below, both parties agree to the scope, approach, and terms outlined in this Statement of Work.</w:t>
      </w:r>
    </w:p>
    <w:tbl>
      <w:tblPr>
        <w:tblStyle w:val="TableGrid"/>
        <w:tblW w:type="auto" w:w="0"/>
        <w:tblLayout w:type="fixed"/>
        <w:tblLook w:firstColumn="1" w:firstRow="1" w:lastColumn="0" w:lastRow="0" w:noHBand="0" w:noVBand="1" w:val="04A0"/>
      </w:tblPr>
      <w:tblGrid>
        <w:gridCol w:w="4320"/>
        <w:gridCol w:w="4320"/>
      </w:tblGrid>
      <w:tr>
        <w:trPr>
          <w:trHeight w:val="576"/>
        </w:trPr>
        <w:tc>
          <w:tcPr>
            <w:tcW w:type="dxa" w:w="4680"/>
            <w:shd w:fill="E8F0F8"/>
            <w:vAlign w:val="center"/>
          </w:tcPr>
          <w:p>
            <w:pPr>
              <w:jc w:val="center"/>
            </w:pPr>
            <w:r>
              <w:rPr>
                <w:b/>
                <w:sz w:val="24"/>
              </w:rPr>
              <w:t>CLIENT</w:t>
            </w:r>
          </w:p>
        </w:tc>
        <w:tc>
          <w:tcPr>
            <w:tcW w:type="dxa" w:w="4680"/>
            <w:shd w:fill="E8F0F8"/>
            <w:vAlign w:val="center"/>
          </w:tcPr>
          <w:p>
            <w:pPr>
              <w:jc w:val="center"/>
            </w:pPr>
            <w:r>
              <w:rPr>
                <w:b/>
                <w:sz w:val="24"/>
              </w:rPr>
              <w:t>CONSULTING COMPANY</w:t>
            </w:r>
          </w:p>
        </w:tc>
      </w:tr>
      <w:tr>
        <w:trPr>
          <w:trHeight w:val="720"/>
        </w:trPr>
        <w:tc>
          <w:tcPr>
            <w:tcW w:type="dxa" w:w="4680"/>
            <w:vAlign w:val="bottom"/>
            <w:tcMar>
              <w:bottom w:w="144" w:type="dxa"/>
            </w:tcMar>
          </w:tcPr>
          <w:p>
            <w:r>
              <w:t>Name: ___________________________</w:t>
            </w:r>
          </w:p>
        </w:tc>
        <w:tc>
          <w:tcPr>
            <w:tcW w:type="dxa" w:w="4680"/>
            <w:vAlign w:val="bottom"/>
            <w:tcMar>
              <w:bottom w:w="144" w:type="dxa"/>
            </w:tcMar>
          </w:tcPr>
          <w:p>
            <w:r>
              <w:t>Name: ___________________________</w:t>
            </w:r>
          </w:p>
        </w:tc>
      </w:tr>
      <w:tr>
        <w:trPr>
          <w:trHeight w:val="720"/>
        </w:trPr>
        <w:tc>
          <w:tcPr>
            <w:tcW w:type="dxa" w:w="4680"/>
            <w:vAlign w:val="bottom"/>
            <w:tcMar>
              <w:bottom w:w="144" w:type="dxa"/>
            </w:tcMar>
          </w:tcPr>
          <w:p>
            <w:r>
              <w:t>Title: ___________________________</w:t>
            </w:r>
          </w:p>
        </w:tc>
        <w:tc>
          <w:tcPr>
            <w:tcW w:type="dxa" w:w="4680"/>
            <w:vAlign w:val="bottom"/>
            <w:tcMar>
              <w:bottom w:w="144" w:type="dxa"/>
            </w:tcMar>
          </w:tcPr>
          <w:p>
            <w:r>
              <w:t>Title: ___________________________</w:t>
            </w:r>
          </w:p>
        </w:tc>
      </w:tr>
      <w:tr>
        <w:trPr>
          <w:trHeight w:val="720"/>
        </w:trPr>
        <w:tc>
          <w:tcPr>
            <w:tcW w:type="dxa" w:w="4680"/>
            <w:vAlign w:val="bottom"/>
            <w:tcMar>
              <w:bottom w:w="144" w:type="dxa"/>
            </w:tcMar>
          </w:tcPr>
          <w:p>
            <w:r>
              <w:t>Signature: ___________________________</w:t>
            </w:r>
          </w:p>
        </w:tc>
        <w:tc>
          <w:tcPr>
            <w:tcW w:type="dxa" w:w="4680"/>
            <w:vAlign w:val="bottom"/>
            <w:tcMar>
              <w:bottom w:w="144" w:type="dxa"/>
            </w:tcMar>
          </w:tcPr>
          <w:p>
            <w:r>
              <w:t>Signature: ___________________________</w:t>
            </w:r>
          </w:p>
        </w:tc>
      </w:tr>
      <w:tr>
        <w:trPr>
          <w:trHeight w:val="720"/>
        </w:trPr>
        <w:tc>
          <w:tcPr>
            <w:tcW w:type="dxa" w:w="4680"/>
            <w:vAlign w:val="bottom"/>
            <w:tcMar>
              <w:bottom w:w="144" w:type="dxa"/>
            </w:tcMar>
          </w:tcPr>
          <w:p>
            <w:r>
              <w:t>Date: ___________________________</w:t>
            </w:r>
          </w:p>
        </w:tc>
        <w:tc>
          <w:tcPr>
            <w:tcW w:type="dxa" w:w="4680"/>
            <w:vAlign w:val="bottom"/>
            <w:tcMar>
              <w:bottom w:w="144" w:type="dxa"/>
            </w:tcMar>
          </w:tcPr>
          <w:p>
            <w:r>
              <w:t>Date: ___________________________</w:t>
            </w:r>
          </w:p>
        </w:tc>
      </w:tr>
    </w:tbl>
    <w:p>
      <w:r>
        <w:br w:type="page"/>
      </w:r>
    </w:p>
    <w:p/>
    <w:p/>
    <w:p>
      <w:pPr>
        <w:jc w:val="center"/>
      </w:pPr>
      <w:r>
        <w:drawing>
          <wp:inline xmlns:a="http://schemas.openxmlformats.org/drawingml/2006/main" xmlns:pic="http://schemas.openxmlformats.org/drawingml/2006/picture">
            <wp:extent cx="2441448" cy="522214"/>
            <wp:docPr id="4" name="Picture 4"/>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441448" cy="522214"/>
                    </a:xfrm>
                    <a:prstGeom prst="rect"/>
                  </pic:spPr>
                </pic:pic>
              </a:graphicData>
            </a:graphic>
          </wp:inline>
        </w:drawing>
      </w:r>
    </w:p>
    <w:p>
      <w:pPr>
        <w:jc w:val="center"/>
      </w:pPr>
      <w:hyperlink w:history="1" r:id="rId20">
        <w:r>
          <w:rPr>
            <w:rFonts w:ascii="Calibri" w:hAnsi="Calibri"/>
            <w:sz w:val="22"/>
            <w:color w:val="1F4E78"/>
          </w:rPr>
          <w:t>eoframework.org</w:t>
        </w:r>
      </w:hyperlink>
    </w:p>
    <w:sectPr w:rsidR="00517E5A" w:rsidSect="00034616">
      <w:headerReference w:type="even" r:id="rId11"/>
      <w:headerReference w:type="default" r:id="rId12"/>
      <w:footerReference w:type="even" r:id="rId13"/>
      <w:footerReference w:type="default" r:id="rId14"/>
      <w:headerReference w:type="first" r:id="rId15"/>
      <w:footerReference w:type="first" r:id="rId16"/>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2B7C4B" w14:textId="77777777" w:rsidR="005A14E3" w:rsidRDefault="005A14E3">
      <w:pPr>
        <w:spacing w:after="0" w:line="240" w:lineRule="auto"/>
      </w:pPr>
      <w:r>
        <w:separator/>
      </w:r>
    </w:p>
  </w:endnote>
  <w:endnote w:type="continuationSeparator" w:id="0">
    <w:p w14:paraId="65C2C1FC" w14:textId="77777777" w:rsidR="005A14E3" w:rsidRDefault="005A14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07D64" w14:textId="77777777" w:rsidR="00A2441E" w:rsidRDefault="00A244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EF862" w14:textId="77777777" w:rsidR="00517E5A" w:rsidRDefault="00000000">
    <w:pPr>
      <w:pStyle w:val="Footer"/>
    </w:pPr>
    <w:r>
      <w:rPr>
        <w:noProof/>
      </w:rPr>
      <w:drawing>
        <wp:inline distT="0" distB="0" distL="0" distR="0" wp14:anchorId="5AB7C88C" wp14:editId="1695A56E">
          <wp:extent cx="1280160" cy="3657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1"/>
                  <a:stretch>
                    <a:fillRect/>
                  </a:stretch>
                </pic:blipFill>
                <pic:spPr>
                  <a:xfrm>
                    <a:off x="0" y="0"/>
                    <a:ext cx="1280160" cy="365760"/>
                  </a:xfrm>
                  <a:prstGeom prst="rect">
                    <a:avLst/>
                  </a:prstGeom>
                </pic:spPr>
              </pic:pic>
            </a:graphicData>
          </a:graphic>
        </wp:inline>
      </w:drawing>
    </w:r>
    <w:r>
      <w:tab/>
    </w:r>
    <w:r>
      <w:tab/>
    </w:r>
    <w:r>
      <w:rPr>
        <w:color w:val="808080"/>
        <w:sz w:val="24"/>
      </w:rPr>
      <w:t xml:space="preserve">Page </w:t>
    </w:r>
    <w:r>
      <w:fldChar w:fldCharType="begin"/>
    </w:r>
    <w:r>
      <w:instrText>PAGE</w:instrText>
    </w:r>
    <w:r>
      <w:fldChar w:fldCharType="separate"/>
    </w:r>
    <w:r w:rsidR="0098338B">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D0356" w14:textId="77777777" w:rsidR="00A2441E" w:rsidRDefault="00A244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8E5A18" w14:textId="77777777" w:rsidR="005A14E3" w:rsidRDefault="005A14E3">
      <w:pPr>
        <w:spacing w:after="0" w:line="240" w:lineRule="auto"/>
      </w:pPr>
      <w:r>
        <w:separator/>
      </w:r>
    </w:p>
  </w:footnote>
  <w:footnote w:type="continuationSeparator" w:id="0">
    <w:p w14:paraId="39E48997" w14:textId="77777777" w:rsidR="005A14E3" w:rsidRDefault="005A14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EA612" w14:textId="77777777" w:rsidR="00A2441E" w:rsidRDefault="00A244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608B3" w14:textId="77777777" w:rsidR="00517E5A" w:rsidRDefault="00000000">
    <w:pPr>
      <w:pStyle w:val="Header"/>
    </w:pPr>
    <w:r>
      <w:rPr>
        <w:color w:val="808080"/>
        <w:sz w:val="24"/>
      </w:rPr>
      <w:t>Statement of Work</w:t>
    </w:r>
    <w:r>
      <w:tab/>
    </w:r>
    <w:r>
      <w:tab/>
    </w:r>
    <w:r>
      <w:rPr>
        <w:color w:val="808080"/>
        <w:sz w:val="24"/>
      </w:rPr>
      <w:t>Cisco Systems - Cisco DNA Center Network Analytics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EDFE8" w14:textId="77777777" w:rsidR="00A2441E" w:rsidRDefault="00A2441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9744809">
    <w:abstractNumId w:val="8"/>
  </w:num>
  <w:num w:numId="2" w16cid:durableId="200215377">
    <w:abstractNumId w:val="6"/>
  </w:num>
  <w:num w:numId="3" w16cid:durableId="2102413460">
    <w:abstractNumId w:val="5"/>
  </w:num>
  <w:num w:numId="4" w16cid:durableId="946472161">
    <w:abstractNumId w:val="4"/>
  </w:num>
  <w:num w:numId="5" w16cid:durableId="1919824079">
    <w:abstractNumId w:val="7"/>
  </w:num>
  <w:num w:numId="6" w16cid:durableId="1053848157">
    <w:abstractNumId w:val="3"/>
  </w:num>
  <w:num w:numId="7" w16cid:durableId="1376662600">
    <w:abstractNumId w:val="2"/>
  </w:num>
  <w:num w:numId="8" w16cid:durableId="1597639376">
    <w:abstractNumId w:val="1"/>
  </w:num>
  <w:num w:numId="9" w16cid:durableId="15021170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5DC1"/>
    <w:rsid w:val="0029639D"/>
    <w:rsid w:val="002D5501"/>
    <w:rsid w:val="00326F90"/>
    <w:rsid w:val="00517E5A"/>
    <w:rsid w:val="00541DC9"/>
    <w:rsid w:val="005A01BD"/>
    <w:rsid w:val="005A14E3"/>
    <w:rsid w:val="006C1B3B"/>
    <w:rsid w:val="00717007"/>
    <w:rsid w:val="007647BA"/>
    <w:rsid w:val="008E6583"/>
    <w:rsid w:val="0098338B"/>
    <w:rsid w:val="00A2441E"/>
    <w:rsid w:val="00AA1D8D"/>
    <w:rsid w:val="00B47730"/>
    <w:rsid w:val="00CB0664"/>
    <w:rsid w:val="00DF3F7F"/>
    <w:rsid w:val="00E45A90"/>
    <w:rsid w:val="00F218B7"/>
    <w:rsid w:val="00FC693F"/>
    <w:rsid w:val="00FD626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5C57AA"/>
  <w14:defaultImageDpi w14:val="300"/>
  <w15:docId w15:val="{0421C025-1019-4666-8382-4146CC71EE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1F4E78"/>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2E5C8A"/>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i/>
      <w:color w:val="404040"/>
    </w:rPr>
  </w:style>
  <w:style w:type="paragraph" w:styleId="Heading4">
    <w:name w:val="heading 4"/>
    <w:basedOn w:val="Normal"/>
    <w:next w:val="Normal"/>
    <w:link w:val="Heading4Char"/>
    <w:uiPriority w:val="9"/>
    <w:semiHidden/>
    <w:unhideWhenUsed/>
    <w:qFormat/>
    <w:rsid w:val="00FC693F"/>
    <w:pPr>
      <w:keepNext/>
      <w:keepLines/>
      <w:spacing w:before="120" w:after="40"/>
      <w:outlineLvl w:val="3"/>
    </w:pPr>
    <w:rPr>
      <w:rFonts w:asciiTheme="majorHAnsi" w:eastAsiaTheme="majorEastAsia" w:hAnsiTheme="majorHAnsi" w:cstheme="majorBidi"/>
      <w:bCs/>
      <w:i/>
      <w:iCs/>
      <w:color w:val="5B677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78"/>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19" Type="http://schemas.openxmlformats.org/officeDocument/2006/relationships/image" Target="media/image4.png"/><Relationship Id="rId20" Type="http://schemas.openxmlformats.org/officeDocument/2006/relationships/hyperlink" Target="https://eoframework.org" TargetMode="Externa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6</Pages>
  <Words>291</Words>
  <Characters>1721</Characters>
  <Application>Microsoft Office Word</Application>
  <DocSecurity>0</DocSecurity>
  <Lines>143</Lines>
  <Paragraphs>118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Kishan Siram</cp:lastModifiedBy>
  <cp:revision>7</cp:revision>
  <dcterms:created xsi:type="dcterms:W3CDTF">2013-12-23T23:15:00Z</dcterms:created>
  <dcterms:modified xsi:type="dcterms:W3CDTF">2025-11-21T18:52:00Z</dcterms:modified>
  <cp:category/>
</cp:coreProperties>
</file>