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Google Cloud - Google Cloud Landing Zone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 Google Cloud Landing Zone for [Client Name]. This engagement will deliver a secure, scalable multi-project foundation with Cloud Foundation Toolkit automation, enabling 10+ application teams to deploy to GCP with built-in governance, security controls, and compliance.</w:t>
      </w:r>
    </w:p>
    <w:p>
      <w:r>
        <w:rPr>
          <w:rFonts w:ascii="Calibri" w:hAnsi="Calibri"/>
          <w:b/>
          <w:sz w:val="24"/>
        </w:rPr>
        <w:t>Project Duration:</w:t>
      </w:r>
      <w:r>
        <w:rPr>
          <w:rFonts w:ascii="Calibri" w:hAnsi="Calibri"/>
          <w:sz w:val="24"/>
        </w:rPr>
        <w:t xml:space="preserve"> 12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with limited GCP governance and fragmented project structures. Key challenges include:</w:t>
      </w:r>
    </w:p>
    <w:p>
      <w:pPr>
        <w:spacing w:after="80"/>
        <w:ind w:left="360"/>
      </w:pPr>
      <w:r>
        <w:rPr>
          <w:rFonts w:ascii="Calibri" w:hAnsi="Calibri"/>
          <w:sz w:val="24"/>
        </w:rPr>
        <w:t xml:space="preserve">• </w:t>
      </w:r>
      <w:r>
        <w:rPr>
          <w:rFonts w:ascii="Calibri" w:hAnsi="Calibri"/>
          <w:b/>
          <w:sz w:val="24"/>
        </w:rPr>
        <w:t>Inconsistent Security Controls:</w:t>
      </w:r>
      <w:r>
        <w:rPr>
          <w:rFonts w:ascii="Calibri" w:hAnsi="Calibri"/>
          <w:sz w:val="24"/>
        </w:rPr>
        <w:t xml:space="preserve"> Each team implements security differently, creating audit gaps and compliance risks</w:t>
      </w:r>
    </w:p>
    <w:p>
      <w:pPr>
        <w:spacing w:after="80"/>
        <w:ind w:left="360"/>
      </w:pPr>
      <w:r>
        <w:rPr>
          <w:rFonts w:ascii="Calibri" w:hAnsi="Calibri"/>
          <w:sz w:val="24"/>
        </w:rPr>
        <w:t xml:space="preserve">• </w:t>
      </w:r>
      <w:r>
        <w:rPr>
          <w:rFonts w:ascii="Calibri" w:hAnsi="Calibri"/>
          <w:b/>
          <w:sz w:val="24"/>
        </w:rPr>
        <w:t>Manual Project Provisioning:</w:t>
      </w:r>
      <w:r>
        <w:rPr>
          <w:rFonts w:ascii="Calibri" w:hAnsi="Calibri"/>
          <w:sz w:val="24"/>
        </w:rPr>
        <w:t xml:space="preserve"> 6-8 week delays for new project creation blocking innovation and team velocity</w:t>
      </w:r>
    </w:p>
    <w:p>
      <w:pPr>
        <w:spacing w:after="80"/>
        <w:ind w:left="360"/>
      </w:pPr>
      <w:r>
        <w:rPr>
          <w:rFonts w:ascii="Calibri" w:hAnsi="Calibri"/>
          <w:sz w:val="24"/>
        </w:rPr>
        <w:t xml:space="preserve">• </w:t>
      </w:r>
      <w:r>
        <w:rPr>
          <w:rFonts w:ascii="Calibri" w:hAnsi="Calibri"/>
          <w:b/>
          <w:sz w:val="24"/>
        </w:rPr>
        <w:t>No Centralized Governance:</w:t>
      </w:r>
      <w:r>
        <w:rPr>
          <w:rFonts w:ascii="Calibri" w:hAnsi="Calibri"/>
          <w:sz w:val="24"/>
        </w:rPr>
        <w:t xml:space="preserve"> Lack of organization policies, billing controls, and resource management</w:t>
      </w:r>
    </w:p>
    <w:p>
      <w:pPr>
        <w:spacing w:after="80"/>
        <w:ind w:left="360"/>
      </w:pPr>
      <w:r>
        <w:rPr>
          <w:rFonts w:ascii="Calibri" w:hAnsi="Calibri"/>
          <w:sz w:val="24"/>
        </w:rPr>
        <w:t xml:space="preserve">• </w:t>
      </w:r>
      <w:r>
        <w:rPr>
          <w:rFonts w:ascii="Calibri" w:hAnsi="Calibri"/>
          <w:b/>
          <w:sz w:val="24"/>
        </w:rPr>
        <w:t>Shadow IT Risk:</w:t>
      </w:r>
      <w:r>
        <w:rPr>
          <w:rFonts w:ascii="Calibri" w:hAnsi="Calibri"/>
          <w:sz w:val="24"/>
        </w:rPr>
        <w:t xml:space="preserve"> Teams creating ungoverned projects outside enterprise standards</w:t>
      </w:r>
    </w:p>
    <w:p>
      <w:pPr>
        <w:spacing w:after="80"/>
        <w:ind w:left="360"/>
      </w:pPr>
      <w:r>
        <w:rPr>
          <w:rFonts w:ascii="Calibri" w:hAnsi="Calibri"/>
          <w:sz w:val="24"/>
        </w:rPr>
        <w:t xml:space="preserve">• </w:t>
      </w:r>
      <w:r>
        <w:rPr>
          <w:rFonts w:ascii="Calibri" w:hAnsi="Calibri"/>
          <w:b/>
          <w:sz w:val="24"/>
        </w:rPr>
        <w:t>Hybrid Connectivity Gaps:</w:t>
      </w:r>
      <w:r>
        <w:rPr>
          <w:rFonts w:ascii="Calibri" w:hAnsi="Calibri"/>
          <w:sz w:val="24"/>
        </w:rPr>
        <w:t xml:space="preserve"> No standardized path to on-premises systems requiring ad-hoc VPN configurations</w:t>
      </w:r>
    </w:p>
    <w:p>
      <w:pPr>
        <w:spacing w:after="80"/>
        <w:ind w:left="360"/>
      </w:pPr>
      <w:r>
        <w:rPr>
          <w:rFonts w:ascii="Calibri" w:hAnsi="Calibri"/>
          <w:sz w:val="24"/>
        </w:rPr>
        <w:t xml:space="preserve">• </w:t>
      </w:r>
      <w:r>
        <w:rPr>
          <w:rFonts w:ascii="Calibri" w:hAnsi="Calibri"/>
          <w:b/>
          <w:sz w:val="24"/>
        </w:rPr>
        <w:t>Compliance Exposure:</w:t>
      </w:r>
      <w:r>
        <w:rPr>
          <w:rFonts w:ascii="Calibri" w:hAnsi="Calibri"/>
          <w:sz w:val="24"/>
        </w:rPr>
        <w:t xml:space="preserve"> Unable to demonstrate SOC 2 or PCI-DSS compliance without landing zone foundation</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Establish Cloud Foundation:</w:t>
      </w:r>
      <w:r>
        <w:rPr>
          <w:rFonts w:ascii="Calibri" w:hAnsi="Calibri"/>
          <w:sz w:val="24"/>
        </w:rPr>
        <w:t xml:space="preserve"> Implement GCP Organization with folder hierarchy, Cloud Foundation Toolkit, and governance automation to enable secure multi-team adoption</w:t>
      </w:r>
    </w:p>
    <w:p>
      <w:pPr>
        <w:spacing w:after="80"/>
        <w:ind w:left="360"/>
      </w:pPr>
      <w:r>
        <w:rPr>
          <w:rFonts w:ascii="Calibri" w:hAnsi="Calibri"/>
          <w:sz w:val="24"/>
        </w:rPr>
        <w:t xml:space="preserve">• </w:t>
      </w:r>
      <w:r>
        <w:rPr>
          <w:rFonts w:ascii="Calibri" w:hAnsi="Calibri"/>
          <w:b/>
          <w:sz w:val="24"/>
        </w:rPr>
        <w:t>Accelerate Project Provisioning:</w:t>
      </w:r>
      <w:r>
        <w:rPr>
          <w:rFonts w:ascii="Calibri" w:hAnsi="Calibri"/>
          <w:sz w:val="24"/>
        </w:rPr>
        <w:t xml:space="preserve"> Reduce project creation time from 6-8 weeks to under 1 hour using Terraform automation and self-service workflows</w:t>
      </w:r>
    </w:p>
    <w:p>
      <w:pPr>
        <w:spacing w:after="80"/>
        <w:ind w:left="360"/>
      </w:pPr>
      <w:r>
        <w:rPr>
          <w:rFonts w:ascii="Calibri" w:hAnsi="Calibri"/>
          <w:sz w:val="24"/>
        </w:rPr>
        <w:t xml:space="preserve">• </w:t>
      </w:r>
      <w:r>
        <w:rPr>
          <w:rFonts w:ascii="Calibri" w:hAnsi="Calibri"/>
          <w:b/>
          <w:sz w:val="24"/>
        </w:rPr>
        <w:t>Enforce Security Baseline:</w:t>
      </w:r>
      <w:r>
        <w:rPr>
          <w:rFonts w:ascii="Calibri" w:hAnsi="Calibri"/>
          <w:sz w:val="24"/>
        </w:rPr>
        <w:t xml:space="preserve"> Deploy Security Command Center Premium, Chronicle SIEM, and organization policies to ensure 100% compliance with SOC 2 and PCI-DSS</w:t>
      </w:r>
    </w:p>
    <w:p>
      <w:pPr>
        <w:spacing w:after="80"/>
        <w:ind w:left="360"/>
      </w:pPr>
      <w:r>
        <w:rPr>
          <w:rFonts w:ascii="Calibri" w:hAnsi="Calibri"/>
          <w:sz w:val="24"/>
        </w:rPr>
        <w:t xml:space="preserve">• </w:t>
      </w:r>
      <w:r>
        <w:rPr>
          <w:rFonts w:ascii="Calibri" w:hAnsi="Calibri"/>
          <w:b/>
          <w:sz w:val="24"/>
        </w:rPr>
        <w:t>Enable Team Self-Service:</w:t>
      </w:r>
      <w:r>
        <w:rPr>
          <w:rFonts w:ascii="Calibri" w:hAnsi="Calibri"/>
          <w:sz w:val="24"/>
        </w:rPr>
        <w:t xml:space="preserve"> Provide application teams with automated project provisioning while maintaining centralized governance and security controls</w:t>
      </w:r>
    </w:p>
    <w:p>
      <w:pPr>
        <w:spacing w:after="80"/>
        <w:ind w:left="360"/>
      </w:pPr>
      <w:r>
        <w:rPr>
          <w:rFonts w:ascii="Calibri" w:hAnsi="Calibri"/>
          <w:sz w:val="24"/>
        </w:rPr>
        <w:t xml:space="preserve">• </w:t>
      </w:r>
      <w:r>
        <w:rPr>
          <w:rFonts w:ascii="Calibri" w:hAnsi="Calibri"/>
          <w:b/>
          <w:sz w:val="24"/>
        </w:rPr>
        <w:t>Standardize Hybrid Connectivity:</w:t>
      </w:r>
      <w:r>
        <w:rPr>
          <w:rFonts w:ascii="Calibri" w:hAnsi="Calibri"/>
          <w:sz w:val="24"/>
        </w:rPr>
        <w:t xml:space="preserve"> Build Shared VPC hub-spoke with Dedicated Interconnect (10 Gbps) for consistent on-premises integration</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platform supporting 10 initial projects scaling to 75+ projects across 20+ teams without re-architecture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Project provisioning time reduced from 6-8 weeks to &lt;1 hour (95% reduction)</w:t>
      </w:r>
    </w:p>
    <w:p>
      <w:pPr>
        <w:spacing w:after="80"/>
        <w:ind w:left="360"/>
      </w:pPr>
      <w:r>
        <w:rPr>
          <w:rFonts w:ascii="Calibri" w:hAnsi="Calibri"/>
          <w:sz w:val="24"/>
        </w:rPr>
        <w:t xml:space="preserve">• </w:t>
      </w:r>
      <w:r>
        <w:rPr>
          <w:rFonts w:ascii="Calibri" w:hAnsi="Calibri"/>
          <w:sz w:val="24"/>
        </w:rPr>
        <w:t>100% compliance with SOC 2 and PCI-DSS security controls within 90 days</w:t>
      </w:r>
    </w:p>
    <w:p>
      <w:pPr>
        <w:spacing w:after="80"/>
        <w:ind w:left="360"/>
      </w:pPr>
      <w:r>
        <w:rPr>
          <w:rFonts w:ascii="Calibri" w:hAnsi="Calibri"/>
          <w:sz w:val="24"/>
        </w:rPr>
        <w:t xml:space="preserve">• </w:t>
      </w:r>
      <w:r>
        <w:rPr>
          <w:rFonts w:ascii="Calibri" w:hAnsi="Calibri"/>
          <w:sz w:val="24"/>
        </w:rPr>
        <w:t>Zero security misconfigurations through enforced organization policies and Cloud Foundation Toolkit</w:t>
      </w:r>
    </w:p>
    <w:p>
      <w:pPr>
        <w:spacing w:after="80"/>
        <w:ind w:left="360"/>
      </w:pPr>
      <w:r>
        <w:rPr>
          <w:rFonts w:ascii="Calibri" w:hAnsi="Calibri"/>
          <w:sz w:val="24"/>
        </w:rPr>
        <w:t xml:space="preserve">• </w:t>
      </w:r>
      <w:r>
        <w:rPr>
          <w:rFonts w:ascii="Calibri" w:hAnsi="Calibri"/>
          <w:sz w:val="24"/>
        </w:rPr>
        <w:t>10 projects onboarded in first 90 days with 5 application teams productive</w:t>
      </w:r>
    </w:p>
    <w:p>
      <w:pPr>
        <w:spacing w:after="80"/>
        <w:ind w:left="360"/>
      </w:pPr>
      <w:r>
        <w:rPr>
          <w:rFonts w:ascii="Calibri" w:hAnsi="Calibri"/>
          <w:sz w:val="24"/>
        </w:rPr>
        <w:t xml:space="preserve">• </w:t>
      </w:r>
      <w:r>
        <w:rPr>
          <w:rFonts w:ascii="Calibri" w:hAnsi="Calibri"/>
          <w:sz w:val="24"/>
        </w:rPr>
        <w:t>Dedicated Interconnect operational with &lt;5ms latency to on-premises datacenter</w:t>
      </w:r>
    </w:p>
    <w:p>
      <w:pPr>
        <w:spacing w:after="80"/>
        <w:ind w:left="360"/>
      </w:pPr>
      <w:r>
        <w:rPr>
          <w:rFonts w:ascii="Calibri" w:hAnsi="Calibri"/>
          <w:sz w:val="24"/>
        </w:rPr>
        <w:t xml:space="preserve">• </w:t>
      </w:r>
      <w:r>
        <w:rPr>
          <w:rFonts w:ascii="Calibri" w:hAnsi="Calibri"/>
          <w:sz w:val="24"/>
        </w:rPr>
        <w:t>Platform team self-sufficient in operations within 30 days post-go-live</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GCP Organization setup and folder hierarchy design</w:t>
      </w:r>
    </w:p>
    <w:p>
      <w:pPr>
        <w:spacing w:after="80"/>
        <w:ind w:left="360"/>
      </w:pPr>
      <w:r>
        <w:rPr>
          <w:rFonts w:ascii="Calibri" w:hAnsi="Calibri"/>
          <w:sz w:val="24"/>
        </w:rPr>
        <w:t xml:space="preserve">• </w:t>
      </w:r>
      <w:r>
        <w:rPr>
          <w:rFonts w:ascii="Calibri" w:hAnsi="Calibri"/>
          <w:sz w:val="24"/>
        </w:rPr>
        <w:t>Cloud Foundation Toolkit Terraform module development</w:t>
      </w:r>
    </w:p>
    <w:p>
      <w:pPr>
        <w:spacing w:after="80"/>
        <w:ind w:left="360"/>
      </w:pPr>
      <w:r>
        <w:rPr>
          <w:rFonts w:ascii="Calibri" w:hAnsi="Calibri"/>
          <w:sz w:val="24"/>
        </w:rPr>
        <w:t xml:space="preserve">• </w:t>
      </w:r>
      <w:r>
        <w:rPr>
          <w:rFonts w:ascii="Calibri" w:hAnsi="Calibri"/>
          <w:sz w:val="24"/>
        </w:rPr>
        <w:t>Shared VPC hub-spoke network with Dedicated Interconnect</w:t>
      </w:r>
    </w:p>
    <w:p>
      <w:pPr>
        <w:spacing w:after="80"/>
        <w:ind w:left="360"/>
      </w:pPr>
      <w:r>
        <w:rPr>
          <w:rFonts w:ascii="Calibri" w:hAnsi="Calibri"/>
          <w:sz w:val="24"/>
        </w:rPr>
        <w:t xml:space="preserve">• </w:t>
      </w:r>
      <w:r>
        <w:rPr>
          <w:rFonts w:ascii="Calibri" w:hAnsi="Calibri"/>
          <w:sz w:val="24"/>
        </w:rPr>
        <w:t>Security baseline with SCC Premium, Chronicle, Cloud Armor, Cloud IDS</w:t>
      </w:r>
    </w:p>
    <w:p>
      <w:pPr>
        <w:spacing w:after="80"/>
        <w:ind w:left="360"/>
      </w:pPr>
      <w:r>
        <w:rPr>
          <w:rFonts w:ascii="Calibri" w:hAnsi="Calibri"/>
          <w:sz w:val="24"/>
        </w:rPr>
        <w:t xml:space="preserve">• </w:t>
      </w:r>
      <w:r>
        <w:rPr>
          <w:rFonts w:ascii="Calibri" w:hAnsi="Calibri"/>
          <w:sz w:val="24"/>
        </w:rPr>
        <w:t>Organization policies and governance automation</w:t>
      </w:r>
    </w:p>
    <w:p>
      <w:pPr>
        <w:spacing w:after="80"/>
        <w:ind w:left="360"/>
      </w:pPr>
      <w:r>
        <w:rPr>
          <w:rFonts w:ascii="Calibri" w:hAnsi="Calibri"/>
          <w:sz w:val="24"/>
        </w:rPr>
        <w:t xml:space="preserve">• </w:t>
      </w:r>
      <w:r>
        <w:rPr>
          <w:rFonts w:ascii="Calibri" w:hAnsi="Calibri"/>
          <w:sz w:val="24"/>
        </w:rPr>
        <w:t>Identity integration with Cloud Identity and SAML SSO</w:t>
      </w:r>
    </w:p>
    <w:p>
      <w:pPr>
        <w:spacing w:after="80"/>
        <w:ind w:left="360"/>
      </w:pPr>
      <w:r>
        <w:rPr>
          <w:rFonts w:ascii="Calibri" w:hAnsi="Calibri"/>
          <w:sz w:val="24"/>
        </w:rPr>
        <w:t xml:space="preserve">• </w:t>
      </w:r>
      <w:r>
        <w:rPr>
          <w:rFonts w:ascii="Calibri" w:hAnsi="Calibri"/>
          <w:sz w:val="24"/>
        </w:rPr>
        <w:t>Centralized logging, monitoring, and FinOps dashboards</w:t>
      </w:r>
    </w:p>
    <w:p>
      <w:pPr>
        <w:spacing w:after="80"/>
        <w:ind w:left="360"/>
      </w:pPr>
      <w:r>
        <w:rPr>
          <w:rFonts w:ascii="Calibri" w:hAnsi="Calibri"/>
          <w:sz w:val="24"/>
        </w:rPr>
        <w:t xml:space="preserve">• </w:t>
      </w:r>
      <w:r>
        <w:rPr>
          <w:rFonts w:ascii="Calibri" w:hAnsi="Calibri"/>
          <w:sz w:val="24"/>
        </w:rPr>
        <w:t>Pilot team onboarding and knowledge transfer</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Number of GCP Projects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projects managed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Team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application teams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Hybrid Connectivity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Interconnect 10 Gbps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Architecture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hub-spoke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Admins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administrators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Folder 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By environment (dev/staging/prod)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Logging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GB/month centralized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Provisioning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Manual with Terraform modules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GCP regions (multi-regional)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(99.9%)</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Hub-spoke VPC with Interconnect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 Premium Chronicle SIEM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 PCI-DSS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Provisioning Time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 with automation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Foundation Toolkit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Services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Logging Monitoring Security VPN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GCP environment, governance requirements, and hybrid connectivity needs. This includes analyzing existing projects, identifying security gaps, determining organization structure, and designing the optimal landing zone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Requirements gathering for GCP organization structure and governance</w:t>
      </w:r>
    </w:p>
    <w:p>
      <w:pPr>
        <w:spacing w:after="80"/>
        <w:ind w:left="360"/>
      </w:pPr>
      <w:r>
        <w:rPr>
          <w:rFonts w:ascii="Calibri" w:hAnsi="Calibri"/>
          <w:sz w:val="24"/>
        </w:rPr>
        <w:t xml:space="preserve">• </w:t>
      </w:r>
      <w:r>
        <w:rPr>
          <w:rFonts w:ascii="Calibri" w:hAnsi="Calibri"/>
          <w:sz w:val="24"/>
        </w:rPr>
        <w:t>Current GCP environment assessment and project inventory</w:t>
      </w:r>
    </w:p>
    <w:p>
      <w:pPr>
        <w:spacing w:after="80"/>
        <w:ind w:left="360"/>
      </w:pPr>
      <w:r>
        <w:rPr>
          <w:rFonts w:ascii="Calibri" w:hAnsi="Calibri"/>
          <w:sz w:val="24"/>
        </w:rPr>
        <w:t xml:space="preserve">• </w:t>
      </w:r>
      <w:r>
        <w:rPr>
          <w:rFonts w:ascii="Calibri" w:hAnsi="Calibri"/>
          <w:sz w:val="24"/>
        </w:rPr>
        <w:t>Hybrid connectivity requirements and network architecture planning</w:t>
      </w:r>
    </w:p>
    <w:p>
      <w:pPr>
        <w:spacing w:after="80"/>
        <w:ind w:left="360"/>
      </w:pPr>
      <w:r>
        <w:rPr>
          <w:rFonts w:ascii="Calibri" w:hAnsi="Calibri"/>
          <w:sz w:val="24"/>
        </w:rPr>
        <w:t xml:space="preserve">• </w:t>
      </w:r>
      <w:r>
        <w:rPr>
          <w:rFonts w:ascii="Calibri" w:hAnsi="Calibri"/>
          <w:sz w:val="24"/>
        </w:rPr>
        <w:t>Security and compliance requirements analysis (SOC 2, PCI-DSS, data residency)</w:t>
      </w:r>
    </w:p>
    <w:p>
      <w:pPr>
        <w:spacing w:after="80"/>
        <w:ind w:left="360"/>
      </w:pPr>
      <w:r>
        <w:rPr>
          <w:rFonts w:ascii="Calibri" w:hAnsi="Calibri"/>
          <w:sz w:val="24"/>
        </w:rPr>
        <w:t xml:space="preserve">• </w:t>
      </w:r>
      <w:r>
        <w:rPr>
          <w:rFonts w:ascii="Calibri" w:hAnsi="Calibri"/>
          <w:sz w:val="24"/>
        </w:rPr>
        <w:t>Identity provider integration planning (Cloud Identity, SAML SSO, directory sync)</w:t>
      </w:r>
    </w:p>
    <w:p>
      <w:pPr>
        <w:spacing w:after="80"/>
        <w:ind w:left="360"/>
      </w:pPr>
      <w:r>
        <w:rPr>
          <w:rFonts w:ascii="Calibri" w:hAnsi="Calibri"/>
          <w:sz w:val="24"/>
        </w:rPr>
        <w:t xml:space="preserve">• </w:t>
      </w:r>
      <w:r>
        <w:rPr>
          <w:rFonts w:ascii="Calibri" w:hAnsi="Calibri"/>
          <w:sz w:val="24"/>
        </w:rPr>
        <w:t>Folder hierarchy and project factory design</w:t>
      </w:r>
    </w:p>
    <w:p>
      <w:pPr>
        <w:spacing w:after="80"/>
        <w:ind w:left="360"/>
      </w:pPr>
      <w:r>
        <w:rPr>
          <w:rFonts w:ascii="Calibri" w:hAnsi="Calibri"/>
          <w:sz w:val="24"/>
        </w:rPr>
        <w:t xml:space="preserve">• </w:t>
      </w:r>
      <w:r>
        <w:rPr>
          <w:rFonts w:ascii="Calibri" w:hAnsi="Calibri"/>
          <w:sz w:val="24"/>
        </w:rPr>
        <w:t>Cloud Foundation Toolkit module selection and customization strategy</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landing zone architecture, organization hierarchy, network design, security controls, automation approach, risks, and project timeline.</w:t>
      </w:r>
    </w:p>
    <w:p>
      <w:pPr>
        <w:pStyle w:val="Heading3"/>
        <w:spacing w:before="160" w:after="120"/>
        <w:ind w:left="0"/>
      </w:pPr>
      <w:r>
        <w:t>3.2.2 Phase 2 – Foundation Design &amp; Planning</w:t>
      </w:r>
    </w:p>
    <w:p>
      <w:r>
        <w:rPr>
          <w:rFonts w:ascii="Calibri" w:hAnsi="Calibri"/>
          <w:sz w:val="24"/>
        </w:rPr>
        <w:t>In this phase, the GCP landing zone foundation is designed based on Google Cloud best practices and Cloud Foundation Toolkit patterns. This includes organization setup, folder structure, network architecture, security baseline, and automation framework.</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GCP Organization and billing account configuration</w:t>
      </w:r>
    </w:p>
    <w:p>
      <w:pPr>
        <w:spacing w:after="80"/>
        <w:ind w:left="360"/>
      </w:pPr>
      <w:r>
        <w:rPr>
          <w:rFonts w:ascii="Calibri" w:hAnsi="Calibri"/>
          <w:sz w:val="24"/>
        </w:rPr>
        <w:t xml:space="preserve">• </w:t>
      </w:r>
      <w:r>
        <w:rPr>
          <w:rFonts w:ascii="Calibri" w:hAnsi="Calibri"/>
          <w:sz w:val="24"/>
        </w:rPr>
        <w:t>Folder hierarchy creation (dev, staging, production)</w:t>
      </w:r>
    </w:p>
    <w:p>
      <w:pPr>
        <w:spacing w:after="80"/>
        <w:ind w:left="360"/>
      </w:pPr>
      <w:r>
        <w:rPr>
          <w:rFonts w:ascii="Calibri" w:hAnsi="Calibri"/>
          <w:sz w:val="24"/>
        </w:rPr>
        <w:t xml:space="preserve">• </w:t>
      </w:r>
      <w:r>
        <w:rPr>
          <w:rFonts w:ascii="Calibri" w:hAnsi="Calibri"/>
          <w:sz w:val="24"/>
        </w:rPr>
        <w:t>Shared VPC hub-spoke network design with Cloud NAT and load balancers</w:t>
      </w:r>
    </w:p>
    <w:p>
      <w:pPr>
        <w:spacing w:after="80"/>
        <w:ind w:left="360"/>
      </w:pPr>
      <w:r>
        <w:rPr>
          <w:rFonts w:ascii="Calibri" w:hAnsi="Calibri"/>
          <w:sz w:val="24"/>
        </w:rPr>
        <w:t xml:space="preserve">• </w:t>
      </w:r>
      <w:r>
        <w:rPr>
          <w:rFonts w:ascii="Calibri" w:hAnsi="Calibri"/>
          <w:sz w:val="24"/>
        </w:rPr>
        <w:t>Dedicated Interconnect planning and VLAN attachment design</w:t>
      </w:r>
    </w:p>
    <w:p>
      <w:pPr>
        <w:spacing w:after="80"/>
        <w:ind w:left="360"/>
      </w:pPr>
      <w:r>
        <w:rPr>
          <w:rFonts w:ascii="Calibri" w:hAnsi="Calibri"/>
          <w:sz w:val="24"/>
        </w:rPr>
        <w:t xml:space="preserve">• </w:t>
      </w:r>
      <w:r>
        <w:rPr>
          <w:rFonts w:ascii="Calibri" w:hAnsi="Calibri"/>
          <w:sz w:val="24"/>
        </w:rPr>
        <w:t>Security baseline design (SCC Premium, Chronicle SIEM, Cloud Armor, Cloud IDS)</w:t>
      </w:r>
    </w:p>
    <w:p>
      <w:pPr>
        <w:spacing w:after="80"/>
        <w:ind w:left="360"/>
      </w:pPr>
      <w:r>
        <w:rPr>
          <w:rFonts w:ascii="Calibri" w:hAnsi="Calibri"/>
          <w:sz w:val="24"/>
        </w:rPr>
        <w:t xml:space="preserve">• </w:t>
      </w:r>
      <w:r>
        <w:rPr>
          <w:rFonts w:ascii="Calibri" w:hAnsi="Calibri"/>
          <w:sz w:val="24"/>
        </w:rPr>
        <w:t>Organization policy constraints definition for compliance and governance</w:t>
      </w:r>
    </w:p>
    <w:p>
      <w:pPr>
        <w:spacing w:after="80"/>
        <w:ind w:left="360"/>
      </w:pPr>
      <w:r>
        <w:rPr>
          <w:rFonts w:ascii="Calibri" w:hAnsi="Calibri"/>
          <w:sz w:val="24"/>
        </w:rPr>
        <w:t xml:space="preserve">• </w:t>
      </w:r>
      <w:r>
        <w:rPr>
          <w:rFonts w:ascii="Calibri" w:hAnsi="Calibri"/>
          <w:sz w:val="24"/>
        </w:rPr>
        <w:t>Cloud Foundation Toolkit Terraform module development</w:t>
      </w:r>
    </w:p>
    <w:p>
      <w:pPr>
        <w:spacing w:after="80"/>
        <w:ind w:left="360"/>
      </w:pPr>
      <w:r>
        <w:rPr>
          <w:rFonts w:ascii="Calibri" w:hAnsi="Calibri"/>
          <w:sz w:val="24"/>
        </w:rPr>
        <w:t xml:space="preserve">• </w:t>
      </w:r>
      <w:r>
        <w:rPr>
          <w:rFonts w:ascii="Calibri" w:hAnsi="Calibri"/>
          <w:sz w:val="24"/>
        </w:rPr>
        <w:t>Centralized logging architecture (Cloud Logging sinks, BigQuery exports)</w:t>
      </w:r>
    </w:p>
    <w:p>
      <w:pPr>
        <w:spacing w:after="80"/>
        <w:ind w:left="360"/>
      </w:pPr>
      <w:r>
        <w:rPr>
          <w:rFonts w:ascii="Calibri" w:hAnsi="Calibri"/>
          <w:sz w:val="24"/>
        </w:rPr>
        <w:t xml:space="preserve">• </w:t>
      </w:r>
      <w:r>
        <w:rPr>
          <w:rFonts w:ascii="Calibri" w:hAnsi="Calibri"/>
          <w:sz w:val="24"/>
        </w:rPr>
        <w:t>Cloud Monitoring dashboards and alerting configuration</w:t>
      </w:r>
    </w:p>
    <w:p>
      <w:pPr>
        <w:spacing w:after="80"/>
        <w:ind w:left="360"/>
      </w:pPr>
      <w:r>
        <w:rPr>
          <w:rFonts w:ascii="Calibri" w:hAnsi="Calibri"/>
          <w:sz w:val="24"/>
        </w:rPr>
        <w:t xml:space="preserve">• </w:t>
      </w:r>
      <w:r>
        <w:rPr>
          <w:rFonts w:ascii="Calibri" w:hAnsi="Calibri"/>
          <w:sz w:val="24"/>
        </w:rPr>
        <w:t>FinOps cost allocation and budget alert design</w:t>
      </w:r>
    </w:p>
    <w:p>
      <w:r>
        <w:rPr>
          <w:rFonts w:ascii="Calibri" w:hAnsi="Calibri"/>
          <w:sz w:val="24"/>
        </w:rPr>
        <w:t>By the end of this phase, the Client will have a comprehensive landing zone design ready for implementation.</w:t>
      </w:r>
    </w:p>
    <w:p>
      <w:pPr>
        <w:pStyle w:val="Heading3"/>
        <w:spacing w:before="160" w:after="120"/>
        <w:ind w:left="0"/>
      </w:pPr>
      <w:r>
        <w:t>3.2.3 Phase 3 – Implementation &amp; Deployment</w:t>
      </w:r>
    </w:p>
    <w:p>
      <w:r>
        <w:rPr>
          <w:rFonts w:ascii="Calibri" w:hAnsi="Calibri"/>
          <w:sz w:val="24"/>
        </w:rPr>
        <w:t>Implementation will occur in well-defined phases following infrastructure-as-code best practices. Each phase builds upon the foundation, with automated testing and validation for consistency and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GCP Organization and billing account setup</w:t>
      </w:r>
    </w:p>
    <w:p>
      <w:pPr>
        <w:spacing w:after="80"/>
        <w:ind w:left="360"/>
      </w:pPr>
      <w:r>
        <w:rPr>
          <w:rFonts w:ascii="Calibri" w:hAnsi="Calibri"/>
          <w:sz w:val="24"/>
        </w:rPr>
        <w:t xml:space="preserve">• </w:t>
      </w:r>
      <w:r>
        <w:rPr>
          <w:rFonts w:ascii="Calibri" w:hAnsi="Calibri"/>
          <w:sz w:val="24"/>
        </w:rPr>
        <w:t>Cloud Foundation Toolkit implementation for project factory</w:t>
      </w:r>
    </w:p>
    <w:p>
      <w:pPr>
        <w:spacing w:after="80"/>
        <w:ind w:left="360"/>
      </w:pPr>
      <w:r>
        <w:rPr>
          <w:rFonts w:ascii="Calibri" w:hAnsi="Calibri"/>
          <w:sz w:val="24"/>
        </w:rPr>
        <w:t xml:space="preserve">• </w:t>
      </w:r>
      <w:r>
        <w:rPr>
          <w:rFonts w:ascii="Calibri" w:hAnsi="Calibri"/>
          <w:sz w:val="24"/>
        </w:rPr>
        <w:t>Shared VPC network deployment across 3 regions</w:t>
      </w:r>
    </w:p>
    <w:p>
      <w:pPr>
        <w:spacing w:after="80"/>
        <w:ind w:left="360"/>
      </w:pPr>
      <w:r>
        <w:rPr>
          <w:rFonts w:ascii="Calibri" w:hAnsi="Calibri"/>
          <w:sz w:val="24"/>
        </w:rPr>
        <w:t xml:space="preserve">• </w:t>
      </w:r>
      <w:r>
        <w:rPr>
          <w:rFonts w:ascii="Calibri" w:hAnsi="Calibri"/>
          <w:sz w:val="24"/>
        </w:rPr>
        <w:t>Dedicated Interconnect provisioning and BGP configuration</w:t>
      </w:r>
    </w:p>
    <w:p>
      <w:pPr>
        <w:spacing w:after="80"/>
        <w:ind w:left="360"/>
      </w:pPr>
      <w:r>
        <w:rPr>
          <w:rFonts w:ascii="Calibri" w:hAnsi="Calibri"/>
          <w:sz w:val="24"/>
        </w:rPr>
        <w:t xml:space="preserve">• </w:t>
      </w:r>
      <w:r>
        <w:rPr>
          <w:rFonts w:ascii="Calibri" w:hAnsi="Calibri"/>
          <w:sz w:val="24"/>
        </w:rPr>
        <w:t>Security Command Center Premium and Chronicle SIEM deployment</w:t>
      </w:r>
    </w:p>
    <w:p>
      <w:pPr>
        <w:spacing w:after="80"/>
        <w:ind w:left="360"/>
      </w:pPr>
      <w:r>
        <w:rPr>
          <w:rFonts w:ascii="Calibri" w:hAnsi="Calibri"/>
          <w:sz w:val="24"/>
        </w:rPr>
        <w:t xml:space="preserve">• </w:t>
      </w:r>
      <w:r>
        <w:rPr>
          <w:rFonts w:ascii="Calibri" w:hAnsi="Calibri"/>
          <w:sz w:val="24"/>
        </w:rPr>
        <w:t>Organization policy implementation and validation</w:t>
      </w:r>
    </w:p>
    <w:p>
      <w:pPr>
        <w:spacing w:after="80"/>
        <w:ind w:left="360"/>
      </w:pPr>
      <w:r>
        <w:rPr>
          <w:rFonts w:ascii="Calibri" w:hAnsi="Calibri"/>
          <w:sz w:val="24"/>
        </w:rPr>
        <w:t xml:space="preserve">• </w:t>
      </w:r>
      <w:r>
        <w:rPr>
          <w:rFonts w:ascii="Calibri" w:hAnsi="Calibri"/>
          <w:sz w:val="24"/>
        </w:rPr>
        <w:t>Cloud Identity integration with SAML SSO setup</w:t>
      </w:r>
    </w:p>
    <w:p>
      <w:pPr>
        <w:spacing w:after="80"/>
        <w:ind w:left="360"/>
      </w:pPr>
      <w:r>
        <w:rPr>
          <w:rFonts w:ascii="Calibri" w:hAnsi="Calibri"/>
          <w:sz w:val="24"/>
        </w:rPr>
        <w:t xml:space="preserve">• </w:t>
      </w:r>
      <w:r>
        <w:rPr>
          <w:rFonts w:ascii="Calibri" w:hAnsi="Calibri"/>
          <w:sz w:val="24"/>
        </w:rPr>
        <w:t>Directory sync configuration (GCDS) for automated user provisioning</w:t>
      </w:r>
    </w:p>
    <w:p>
      <w:pPr>
        <w:spacing w:after="80"/>
        <w:ind w:left="360"/>
      </w:pPr>
      <w:r>
        <w:rPr>
          <w:rFonts w:ascii="Calibri" w:hAnsi="Calibri"/>
          <w:sz w:val="24"/>
        </w:rPr>
        <w:t xml:space="preserve">• </w:t>
      </w:r>
      <w:r>
        <w:rPr>
          <w:rFonts w:ascii="Calibri" w:hAnsi="Calibri"/>
          <w:sz w:val="24"/>
        </w:rPr>
        <w:t>Centralized logging sink configuration and BigQuery exports</w:t>
      </w:r>
    </w:p>
    <w:p>
      <w:pPr>
        <w:spacing w:after="80"/>
        <w:ind w:left="360"/>
      </w:pPr>
      <w:r>
        <w:rPr>
          <w:rFonts w:ascii="Calibri" w:hAnsi="Calibri"/>
          <w:sz w:val="24"/>
        </w:rPr>
        <w:t xml:space="preserve">• </w:t>
      </w:r>
      <w:r>
        <w:rPr>
          <w:rFonts w:ascii="Calibri" w:hAnsi="Calibri"/>
          <w:sz w:val="24"/>
        </w:rPr>
        <w:t>Cloud Monitoring dashboard creation and alerting policies</w:t>
      </w:r>
    </w:p>
    <w:p>
      <w:pPr>
        <w:spacing w:after="80"/>
        <w:ind w:left="360"/>
      </w:pPr>
      <w:r>
        <w:rPr>
          <w:rFonts w:ascii="Calibri" w:hAnsi="Calibri"/>
          <w:sz w:val="24"/>
        </w:rPr>
        <w:t xml:space="preserve">• </w:t>
      </w:r>
      <w:r>
        <w:rPr>
          <w:rFonts w:ascii="Calibri" w:hAnsi="Calibri"/>
          <w:sz w:val="24"/>
        </w:rPr>
        <w:t>Cloud KMS customer-managed encryption key setup</w:t>
      </w:r>
    </w:p>
    <w:p>
      <w:pPr>
        <w:spacing w:after="80"/>
        <w:ind w:left="360"/>
      </w:pPr>
      <w:r>
        <w:rPr>
          <w:rFonts w:ascii="Calibri" w:hAnsi="Calibri"/>
          <w:sz w:val="24"/>
        </w:rPr>
        <w:t xml:space="preserve">• </w:t>
      </w:r>
      <w:r>
        <w:rPr>
          <w:rFonts w:ascii="Calibri" w:hAnsi="Calibri"/>
          <w:sz w:val="24"/>
        </w:rPr>
        <w:t>Cost allocation labels and FinOps dashboard deployment</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landing zone undergoes thorough functional, security, and compliance validation to ensure it meets required standards and SLAs.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testing with Terraform validation and Terratest</w:t>
      </w:r>
    </w:p>
    <w:p>
      <w:pPr>
        <w:spacing w:after="80"/>
        <w:ind w:left="360"/>
      </w:pPr>
      <w:r>
        <w:rPr>
          <w:rFonts w:ascii="Calibri" w:hAnsi="Calibri"/>
          <w:sz w:val="24"/>
        </w:rPr>
        <w:t xml:space="preserve">• </w:t>
      </w:r>
      <w:r>
        <w:rPr>
          <w:rFonts w:ascii="Calibri" w:hAnsi="Calibri"/>
          <w:sz w:val="24"/>
        </w:rPr>
        <w:t>Project provisioning testing through automated workflows</w:t>
      </w:r>
    </w:p>
    <w:p>
      <w:pPr>
        <w:spacing w:after="80"/>
        <w:ind w:left="360"/>
      </w:pPr>
      <w:r>
        <w:rPr>
          <w:rFonts w:ascii="Calibri" w:hAnsi="Calibri"/>
          <w:sz w:val="24"/>
        </w:rPr>
        <w:t xml:space="preserve">• </w:t>
      </w:r>
      <w:r>
        <w:rPr>
          <w:rFonts w:ascii="Calibri" w:hAnsi="Calibri"/>
          <w:sz w:val="24"/>
        </w:rPr>
        <w:t>Network connectivity testing (Shared VPC, Interconnect, Cloud NAT)</w:t>
      </w:r>
    </w:p>
    <w:p>
      <w:pPr>
        <w:spacing w:after="80"/>
        <w:ind w:left="360"/>
      </w:pPr>
      <w:r>
        <w:rPr>
          <w:rFonts w:ascii="Calibri" w:hAnsi="Calibri"/>
          <w:sz w:val="24"/>
        </w:rPr>
        <w:t xml:space="preserve">• </w:t>
      </w:r>
      <w:r>
        <w:rPr>
          <w:rFonts w:ascii="Calibri" w:hAnsi="Calibri"/>
          <w:sz w:val="24"/>
        </w:rPr>
        <w:t>Security baseline validation (SCC findings, policy compliance)</w:t>
      </w:r>
    </w:p>
    <w:p>
      <w:pPr>
        <w:spacing w:after="80"/>
        <w:ind w:left="360"/>
      </w:pPr>
      <w:r>
        <w:rPr>
          <w:rFonts w:ascii="Calibri" w:hAnsi="Calibri"/>
          <w:sz w:val="24"/>
        </w:rPr>
        <w:t xml:space="preserve">• </w:t>
      </w:r>
      <w:r>
        <w:rPr>
          <w:rFonts w:ascii="Calibri" w:hAnsi="Calibri"/>
          <w:sz w:val="24"/>
        </w:rPr>
        <w:t>Organization policy testing for constraint enforcement</w:t>
      </w:r>
    </w:p>
    <w:p>
      <w:pPr>
        <w:spacing w:after="80"/>
        <w:ind w:left="360"/>
      </w:pPr>
      <w:r>
        <w:rPr>
          <w:rFonts w:ascii="Calibri" w:hAnsi="Calibri"/>
          <w:sz w:val="24"/>
        </w:rPr>
        <w:t xml:space="preserve">• </w:t>
      </w:r>
      <w:r>
        <w:rPr>
          <w:rFonts w:ascii="Calibri" w:hAnsi="Calibri"/>
          <w:sz w:val="24"/>
        </w:rPr>
        <w:t>Hybrid connectivity testing with on-premises systems</w:t>
      </w:r>
    </w:p>
    <w:p>
      <w:pPr>
        <w:spacing w:after="80"/>
        <w:ind w:left="360"/>
      </w:pPr>
      <w:r>
        <w:rPr>
          <w:rFonts w:ascii="Calibri" w:hAnsi="Calibri"/>
          <w:sz w:val="24"/>
        </w:rPr>
        <w:t xml:space="preserve">• </w:t>
      </w:r>
      <w:r>
        <w:rPr>
          <w:rFonts w:ascii="Calibri" w:hAnsi="Calibri"/>
          <w:sz w:val="24"/>
        </w:rPr>
        <w:t>IAM and access control validation</w:t>
      </w:r>
    </w:p>
    <w:p>
      <w:pPr>
        <w:spacing w:after="80"/>
        <w:ind w:left="360"/>
      </w:pPr>
      <w:r>
        <w:rPr>
          <w:rFonts w:ascii="Calibri" w:hAnsi="Calibri"/>
          <w:sz w:val="24"/>
        </w:rPr>
        <w:t xml:space="preserve">• </w:t>
      </w:r>
      <w:r>
        <w:rPr>
          <w:rFonts w:ascii="Calibri" w:hAnsi="Calibri"/>
          <w:sz w:val="24"/>
        </w:rPr>
        <w:t>Compliance validation (SOC 2, PCI-DSS controls)</w:t>
      </w:r>
    </w:p>
    <w:p>
      <w:pPr>
        <w:spacing w:after="80"/>
        <w:ind w:left="360"/>
      </w:pPr>
      <w:r>
        <w:rPr>
          <w:rFonts w:ascii="Calibri" w:hAnsi="Calibri"/>
          <w:sz w:val="24"/>
        </w:rPr>
        <w:t xml:space="preserve">• </w:t>
      </w:r>
      <w:r>
        <w:rPr>
          <w:rFonts w:ascii="Calibri" w:hAnsi="Calibri"/>
          <w:sz w:val="24"/>
        </w:rPr>
        <w:t>Performance testing for project provisioning workflows</w:t>
      </w:r>
    </w:p>
    <w:p>
      <w:pPr>
        <w:spacing w:after="80"/>
        <w:ind w:left="360"/>
      </w:pPr>
      <w:r>
        <w:rPr>
          <w:rFonts w:ascii="Calibri" w:hAnsi="Calibri"/>
          <w:sz w:val="24"/>
        </w:rPr>
        <w:t xml:space="preserve">• </w:t>
      </w:r>
      <w:r>
        <w:rPr>
          <w:rFonts w:ascii="Calibri" w:hAnsi="Calibri"/>
          <w:sz w:val="24"/>
        </w:rPr>
        <w:t>User Acceptance Testing (UAT) with pilot team</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pilot team onboarding, the focus shifts to ensuring operational continuity and knowledge transfer. The Vendor will provide a period of hypercare support and equip the Client's platform team with the documentation, tools, and processes needed for ongoing operations.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Terraform code, configurations)</w:t>
      </w:r>
    </w:p>
    <w:p>
      <w:pPr>
        <w:spacing w:after="80"/>
        <w:ind w:left="360"/>
      </w:pPr>
      <w:r>
        <w:rPr>
          <w:rFonts w:ascii="Calibri" w:hAnsi="Calibri"/>
          <w:sz w:val="24"/>
        </w:rPr>
        <w:t xml:space="preserve">• </w:t>
      </w:r>
      <w:r>
        <w:rPr>
          <w:rFonts w:ascii="Calibri" w:hAnsi="Calibri"/>
          <w:sz w:val="24"/>
        </w:rPr>
        <w:t>Operations runbook and SOPs for project provisioning and platform management</w:t>
      </w:r>
    </w:p>
    <w:p>
      <w:pPr>
        <w:spacing w:after="80"/>
        <w:ind w:left="360"/>
      </w:pPr>
      <w:r>
        <w:rPr>
          <w:rFonts w:ascii="Calibri" w:hAnsi="Calibri"/>
          <w:sz w:val="24"/>
        </w:rPr>
        <w:t xml:space="preserve">• </w:t>
      </w:r>
      <w:r>
        <w:rPr>
          <w:rFonts w:ascii="Calibri" w:hAnsi="Calibri"/>
          <w:sz w:val="24"/>
        </w:rPr>
        <w:t>Cloud Foundation Toolkit training for platform administrators</w:t>
      </w:r>
    </w:p>
    <w:p>
      <w:pPr>
        <w:spacing w:after="80"/>
        <w:ind w:left="360"/>
      </w:pPr>
      <w:r>
        <w:rPr>
          <w:rFonts w:ascii="Calibri" w:hAnsi="Calibri"/>
          <w:sz w:val="24"/>
        </w:rPr>
        <w:t xml:space="preserve">• </w:t>
      </w:r>
      <w:r>
        <w:rPr>
          <w:rFonts w:ascii="Calibri" w:hAnsi="Calibri"/>
          <w:sz w:val="24"/>
        </w:rPr>
        <w:t>Google Admin Console and IAM management training</w:t>
      </w:r>
    </w:p>
    <w:p>
      <w:pPr>
        <w:spacing w:after="80"/>
        <w:ind w:left="360"/>
      </w:pPr>
      <w:r>
        <w:rPr>
          <w:rFonts w:ascii="Calibri" w:hAnsi="Calibri"/>
          <w:sz w:val="24"/>
        </w:rPr>
        <w:t xml:space="preserve">• </w:t>
      </w:r>
      <w:r>
        <w:rPr>
          <w:rFonts w:ascii="Calibri" w:hAnsi="Calibri"/>
          <w:sz w:val="24"/>
        </w:rPr>
        <w:t>Terraform module customization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w:t>
      </w:r>
    </w:p>
    <w:p>
      <w:pPr>
        <w:spacing w:after="80"/>
        <w:ind w:left="360"/>
      </w:pPr>
      <w:r>
        <w:rPr>
          <w:rFonts w:ascii="Calibri" w:hAnsi="Calibri"/>
          <w:sz w:val="24"/>
        </w:rPr>
        <w:t xml:space="preserve">• </w:t>
      </w:r>
      <w:r>
        <w:rPr>
          <w:rFonts w:ascii="Calibri" w:hAnsi="Calibri"/>
          <w:sz w:val="24"/>
        </w:rPr>
        <w:t>FinOps dashboard usage and cost optimization training</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migration or workload deployment</w:t>
      </w:r>
    </w:p>
    <w:p>
      <w:pPr>
        <w:spacing w:after="80"/>
        <w:ind w:left="360"/>
      </w:pPr>
      <w:r>
        <w:rPr>
          <w:rFonts w:ascii="Calibri" w:hAnsi="Calibri"/>
          <w:sz w:val="24"/>
        </w:rPr>
        <w:t xml:space="preserve">• </w:t>
      </w:r>
      <w:r>
        <w:rPr>
          <w:rFonts w:ascii="Calibri" w:hAnsi="Calibri"/>
          <w:sz w:val="24"/>
        </w:rPr>
        <w:t>Third-party software licensing beyond GCP services</w:t>
      </w:r>
    </w:p>
    <w:p>
      <w:pPr>
        <w:spacing w:after="80"/>
        <w:ind w:left="360"/>
      </w:pPr>
      <w:r>
        <w:rPr>
          <w:rFonts w:ascii="Calibri" w:hAnsi="Calibri"/>
          <w:sz w:val="24"/>
        </w:rPr>
        <w:t xml:space="preserve">• </w:t>
      </w:r>
      <w:r>
        <w:rPr>
          <w:rFonts w:ascii="Calibri" w:hAnsi="Calibri"/>
          <w:sz w:val="24"/>
        </w:rPr>
        <w:t>Legacy system decommissioning or data migration</w:t>
      </w:r>
    </w:p>
    <w:p>
      <w:pPr>
        <w:spacing w:after="80"/>
        <w:ind w:left="360"/>
      </w:pPr>
      <w:r>
        <w:rPr>
          <w:rFonts w:ascii="Calibri" w:hAnsi="Calibri"/>
          <w:sz w:val="24"/>
        </w:rPr>
        <w:t xml:space="preserve">• </w:t>
      </w:r>
      <w:r>
        <w:rPr>
          <w:rFonts w:ascii="Calibri" w:hAnsi="Calibri"/>
          <w:sz w:val="24"/>
        </w:rPr>
        <w:t>Historical project cleanup or billing reconciliation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application-specific requirements</w:t>
      </w:r>
    </w:p>
    <w:p>
      <w:pPr>
        <w:spacing w:after="80"/>
        <w:ind w:left="360"/>
      </w:pPr>
      <w:r>
        <w:rPr>
          <w:rFonts w:ascii="Calibri" w:hAnsi="Calibri"/>
          <w:sz w:val="24"/>
        </w:rPr>
        <w:t xml:space="preserve">• </w:t>
      </w:r>
      <w:r>
        <w:rPr>
          <w:rFonts w:ascii="Calibri" w:hAnsi="Calibri"/>
          <w:sz w:val="24"/>
        </w:rPr>
        <w:t>Manual security audits or penetration testing services</w:t>
      </w:r>
    </w:p>
    <w:p>
      <w:pPr>
        <w:spacing w:after="80"/>
        <w:ind w:left="360"/>
      </w:pPr>
      <w:r>
        <w:rPr>
          <w:rFonts w:ascii="Calibri" w:hAnsi="Calibri"/>
          <w:sz w:val="24"/>
        </w:rPr>
        <w:t xml:space="preserve">• </w:t>
      </w:r>
      <w:r>
        <w:rPr>
          <w:rFonts w:ascii="Calibri" w:hAnsi="Calibri"/>
          <w:sz w:val="24"/>
        </w:rPr>
        <w:t>End-user training beyond platform administrator knowledge transfer</w:t>
      </w:r>
    </w:p>
    <w:p>
      <w:pPr>
        <w:spacing w:after="80"/>
        <w:ind w:left="360"/>
      </w:pPr>
      <w:r>
        <w:rPr>
          <w:rFonts w:ascii="Calibri" w:hAnsi="Calibri"/>
          <w:sz w:val="24"/>
        </w:rPr>
        <w:t xml:space="preserve">• </w:t>
      </w:r>
      <w:r>
        <w:rPr>
          <w:rFonts w:ascii="Calibri" w:hAnsi="Calibri"/>
          <w:sz w:val="24"/>
        </w:rPr>
        <w:t>GCP service costs (billed directly by Google Cloud to client)</w:t>
      </w:r>
    </w:p>
    <w:p>
      <w:pPr>
        <w:pStyle w:val="Heading1"/>
        <w:spacing w:before="160" w:after="120"/>
        <w:ind w:left="0"/>
      </w:pPr>
      <w:r>
        <w:t>4 Deliverables &amp; Timeline</w:t>
      </w:r>
    </w:p>
    <w:p>
      <w:pPr>
        <w:pStyle w:val="Heading2"/>
        <w:spacing w:before="240" w:after="120"/>
        <w:ind w:left="0"/>
      </w:pPr>
      <w:r>
        <w:t>4.1 Deliverables</w:t>
      </w:r>
    </w:p>
    <w:p>
      <w:r>
        <w:rPr>
          <w:rFonts w:ascii="Calibri" w:hAnsi="Calibri"/>
          <w:sz w:val="24"/>
        </w:rPr>
        <w:t>The following deliverables will be provided throughout the engagement to ensure successful implementation of the Google Cloud Landing Zone. Each deliverable includes clear acceptance criteria and ownership.</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GCP Organization &amp; Folder 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Foundation Toolkit Modules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Network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Interconnect Connection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 (SCC, Chronicle)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&amp; Monitoring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Key milestones mark critical decision points and completion gates throughout the 12-week implementation. Each milestone requires formal sign-off before proceeding to the next phase.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Foundation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 Active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Teams Onboarded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p>
      <w:r>
        <w:rPr>
          <w:rFonts w:ascii="Calibri" w:hAnsi="Calibri"/>
          <w:sz w:val="24"/>
        </w:rPr>
        <w:t>The RACI matrix defines roles and responsibilities for each major task category. This ensures clear accountability and effective collaboration between Vendor and Client teams throughout the landing zone implementation.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(GCP)</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Security</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Foundation Toolkit Dev</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Infrastructure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 Deploy</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Policy Config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(GCP): Landing zone implementation and automation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GCP access management</w:t>
      </w:r>
    </w:p>
    <w:p>
      <w:pPr>
        <w:spacing w:after="80"/>
        <w:ind w:left="360"/>
      </w:pPr>
      <w:r>
        <w:rPr>
          <w:rFonts w:ascii="Calibri" w:hAnsi="Calibri"/>
          <w:sz w:val="24"/>
        </w:rPr>
        <w:t xml:space="preserve">• </w:t>
      </w:r>
      <w:r>
        <w:rPr>
          <w:rFonts w:ascii="Calibri" w:hAnsi="Calibri"/>
          <w:sz w:val="24"/>
        </w:rPr>
        <w:t>Platform Lead: Landing zone operations and project provisioning</w:t>
      </w:r>
    </w:p>
    <w:p>
      <w:pPr>
        <w:spacing w:after="80"/>
        <w:ind w:left="360"/>
      </w:pPr>
      <w:r>
        <w:rPr>
          <w:rFonts w:ascii="Calibri" w:hAnsi="Calibri"/>
          <w:sz w:val="24"/>
        </w:rPr>
        <w:t xml:space="preserve">• </w:t>
      </w:r>
      <w:r>
        <w:rPr>
          <w:rFonts w:ascii="Calibri" w:hAnsi="Calibri"/>
          <w:sz w:val="24"/>
        </w:rPr>
        <w:t>Security Lead: Security baseline and compliance validation</w:t>
      </w:r>
    </w:p>
    <w:p>
      <w:pPr>
        <w:spacing w:after="80"/>
        <w:ind w:left="360"/>
      </w:pPr>
      <w:r>
        <w:rPr>
          <w:rFonts w:ascii="Calibri" w:hAnsi="Calibri"/>
          <w:sz w:val="24"/>
        </w:rPr>
        <w:t xml:space="preserve">• </w:t>
      </w:r>
      <w:r>
        <w:rPr>
          <w:rFonts w:ascii="Calibri" w:hAnsi="Calibri"/>
          <w:sz w:val="24"/>
        </w:rPr>
        <w:t>Network Lead: Hybrid connectivity and on-premises coordination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Google Cloud Landing Zone is designed as a </w:t>
      </w:r>
      <w:r>
        <w:rPr>
          <w:rFonts w:ascii="Calibri" w:hAnsi="Calibri"/>
          <w:b/>
          <w:sz w:val="24"/>
        </w:rPr>
        <w:t>secure, multi-project foundation</w:t>
      </w:r>
      <w:r>
        <w:rPr>
          <w:rFonts w:ascii="Calibri" w:hAnsi="Calibri"/>
          <w:sz w:val="24"/>
        </w:rPr>
        <w:t xml:space="preserve"> leveraging Cloud Foundation Toolkit and GCP best practices. The architecture provides scalability, governance automation, and enterprise-grade security for multi-team cloud adoption.</w:t>
      </w:r>
    </w:p>
    <w:p>
      <w:r>
        <w:rPr>
          <w:rFonts w:ascii="Calibri" w:hAnsi="Calibri"/>
          <w:sz w:val="24"/>
        </w:rPr>
        <w:t xml:space="preserve">This architecture is designed for </w:t>
      </w:r>
      <w:r>
        <w:rPr>
          <w:rFonts w:ascii="Calibri" w:hAnsi="Calibri"/>
          <w:b/>
          <w:sz w:val="24"/>
        </w:rPr>
        <w:t>10 projects across 5 teams</w:t>
      </w:r>
      <w:r>
        <w:rPr>
          <w:rFonts w:ascii="Calibri" w:hAnsi="Calibri"/>
          <w:sz w:val="24"/>
        </w:rPr>
        <w:t xml:space="preserve"> with future growth to 75+ projects and 20+ teams. The design prioritizes:</w:t>
      </w:r>
    </w:p>
    <w:p>
      <w:pPr>
        <w:spacing w:after="80"/>
        <w:ind w:left="360"/>
      </w:pPr>
      <w:r>
        <w:rPr>
          <w:rFonts w:ascii="Calibri" w:hAnsi="Calibri"/>
          <w:sz w:val="24"/>
        </w:rPr>
        <w:t xml:space="preserve">• </w:t>
      </w:r>
      <w:r>
        <w:rPr>
          <w:rFonts w:ascii="Calibri" w:hAnsi="Calibri"/>
          <w:b/>
          <w:sz w:val="24"/>
        </w:rPr>
        <w:t>Security-first:</w:t>
      </w:r>
      <w:r>
        <w:rPr>
          <w:rFonts w:ascii="Calibri" w:hAnsi="Calibri"/>
          <w:sz w:val="24"/>
        </w:rPr>
        <w:t xml:space="preserve"> Organization policies, SCC Premium, and Chronicle SIEM from day 1</w:t>
      </w:r>
    </w:p>
    <w:p>
      <w:pPr>
        <w:spacing w:after="80"/>
        <w:ind w:left="360"/>
      </w:pPr>
      <w:r>
        <w:rPr>
          <w:rFonts w:ascii="Calibri" w:hAnsi="Calibri"/>
          <w:sz w:val="24"/>
        </w:rPr>
        <w:t xml:space="preserve">• </w:t>
      </w:r>
      <w:r>
        <w:rPr>
          <w:rFonts w:ascii="Calibri" w:hAnsi="Calibri"/>
          <w:b/>
          <w:sz w:val="24"/>
        </w:rPr>
        <w:t>Automation:</w:t>
      </w:r>
      <w:r>
        <w:rPr>
          <w:rFonts w:ascii="Calibri" w:hAnsi="Calibri"/>
          <w:sz w:val="24"/>
        </w:rPr>
        <w:t xml:space="preserve"> Cloud Foundation Toolkit for repeatable, consistent project provisioning</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Hub-spoke network design supporting 100+ projects without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Google Cloud Landing Zone architecture</w:t>
      </w:r>
    </w:p>
    <w:p>
      <w:pPr>
        <w:pStyle w:val="Heading2"/>
        <w:spacing w:before="240" w:after="120"/>
        <w:ind w:left="0"/>
      </w:pPr>
      <w:r>
        <w:t>6.2 Architecture Type</w:t>
      </w:r>
    </w:p>
    <w:p>
      <w:r>
        <w:rPr>
          <w:rFonts w:ascii="Calibri" w:hAnsi="Calibri"/>
          <w:sz w:val="24"/>
        </w:rPr>
        <w:t>The deployment follows a hub-spoke network architecture with centralized security and governance. This approach enables:</w:t>
      </w:r>
    </w:p>
    <w:p>
      <w:pPr>
        <w:spacing w:after="80"/>
        <w:ind w:left="360"/>
      </w:pPr>
      <w:r>
        <w:rPr>
          <w:rFonts w:ascii="Calibri" w:hAnsi="Calibri"/>
          <w:sz w:val="24"/>
        </w:rPr>
        <w:t xml:space="preserve">• </w:t>
      </w:r>
      <w:r>
        <w:rPr>
          <w:rFonts w:ascii="Calibri" w:hAnsi="Calibri"/>
          <w:sz w:val="24"/>
        </w:rPr>
        <w:t>Centralized network management with shared VPC hosting projects</w:t>
      </w:r>
    </w:p>
    <w:p>
      <w:pPr>
        <w:spacing w:after="80"/>
        <w:ind w:left="360"/>
      </w:pPr>
      <w:r>
        <w:rPr>
          <w:rFonts w:ascii="Calibri" w:hAnsi="Calibri"/>
          <w:sz w:val="24"/>
        </w:rPr>
        <w:t xml:space="preserve">• </w:t>
      </w:r>
      <w:r>
        <w:rPr>
          <w:rFonts w:ascii="Calibri" w:hAnsi="Calibri"/>
          <w:sz w:val="24"/>
        </w:rPr>
        <w:t>Consistent security controls through organization policies and Cloud Foundation Toolkit</w:t>
      </w:r>
    </w:p>
    <w:p>
      <w:pPr>
        <w:spacing w:after="80"/>
        <w:ind w:left="360"/>
      </w:pPr>
      <w:r>
        <w:rPr>
          <w:rFonts w:ascii="Calibri" w:hAnsi="Calibri"/>
          <w:sz w:val="24"/>
        </w:rPr>
        <w:t xml:space="preserve">• </w:t>
      </w:r>
      <w:r>
        <w:rPr>
          <w:rFonts w:ascii="Calibri" w:hAnsi="Calibri"/>
          <w:sz w:val="24"/>
        </w:rPr>
        <w:t>Clear separation between shared services and application projects</w:t>
      </w:r>
    </w:p>
    <w:p>
      <w:pPr>
        <w:spacing w:after="80"/>
        <w:ind w:left="360"/>
      </w:pPr>
      <w:r>
        <w:rPr>
          <w:rFonts w:ascii="Calibri" w:hAnsi="Calibri"/>
          <w:sz w:val="24"/>
        </w:rPr>
        <w:t xml:space="preserve">• </w:t>
      </w:r>
      <w:r>
        <w:rPr>
          <w:rFonts w:ascii="Calibri" w:hAnsi="Calibri"/>
          <w:sz w:val="24"/>
        </w:rPr>
        <w:t>Hybrid connectivity through dedicated hub for on-premises integration</w:t>
      </w:r>
    </w:p>
    <w:p>
      <w:pPr>
        <w:spacing w:after="80"/>
        <w:ind w:left="360"/>
      </w:pPr>
      <w:r>
        <w:rPr>
          <w:rFonts w:ascii="Calibri" w:hAnsi="Calibri"/>
          <w:sz w:val="24"/>
        </w:rPr>
        <w:t xml:space="preserve">• </w:t>
      </w:r>
      <w:r>
        <w:rPr>
          <w:rFonts w:ascii="Calibri" w:hAnsi="Calibri"/>
          <w:sz w:val="24"/>
        </w:rPr>
        <w:t>Scalable automation supporting rapid project provisioning</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Organization Foundation (GCP Organization, Folder Hierarchy, Billing Accounts)</w:t>
      </w:r>
    </w:p>
    <w:p>
      <w:pPr>
        <w:spacing w:after="80"/>
        <w:ind w:left="360"/>
      </w:pPr>
      <w:r>
        <w:rPr>
          <w:rFonts w:ascii="Calibri" w:hAnsi="Calibri"/>
          <w:sz w:val="24"/>
        </w:rPr>
        <w:t xml:space="preserve">• </w:t>
      </w:r>
      <w:r>
        <w:rPr>
          <w:rFonts w:ascii="Calibri" w:hAnsi="Calibri"/>
          <w:sz w:val="24"/>
        </w:rPr>
        <w:t>Identity &amp; Access Layer (Cloud Identity Premium, SAML SSO, Directory Sync)</w:t>
      </w:r>
    </w:p>
    <w:p>
      <w:pPr>
        <w:spacing w:after="80"/>
        <w:ind w:left="360"/>
      </w:pPr>
      <w:r>
        <w:rPr>
          <w:rFonts w:ascii="Calibri" w:hAnsi="Calibri"/>
          <w:sz w:val="24"/>
        </w:rPr>
        <w:t xml:space="preserve">• </w:t>
      </w:r>
      <w:r>
        <w:rPr>
          <w:rFonts w:ascii="Calibri" w:hAnsi="Calibri"/>
          <w:sz w:val="24"/>
        </w:rPr>
        <w:t>Network Layer (Shared VPC Hub, Dedicated Interconnect, Cloud NAT)</w:t>
      </w:r>
    </w:p>
    <w:p>
      <w:pPr>
        <w:spacing w:after="80"/>
        <w:ind w:left="360"/>
      </w:pPr>
      <w:r>
        <w:rPr>
          <w:rFonts w:ascii="Calibri" w:hAnsi="Calibri"/>
          <w:sz w:val="24"/>
        </w:rPr>
        <w:t xml:space="preserve">• </w:t>
      </w:r>
      <w:r>
        <w:rPr>
          <w:rFonts w:ascii="Calibri" w:hAnsi="Calibri"/>
          <w:sz w:val="24"/>
        </w:rPr>
        <w:t>Security Layer (SCC Premium, Chronicle, Cloud Armor, Cloud IDS)</w:t>
      </w:r>
    </w:p>
    <w:p>
      <w:pPr>
        <w:spacing w:after="80"/>
        <w:ind w:left="360"/>
      </w:pPr>
      <w:r>
        <w:rPr>
          <w:rFonts w:ascii="Calibri" w:hAnsi="Calibri"/>
          <w:sz w:val="24"/>
        </w:rPr>
        <w:t xml:space="preserve">• </w:t>
      </w:r>
      <w:r>
        <w:rPr>
          <w:rFonts w:ascii="Calibri" w:hAnsi="Calibri"/>
          <w:sz w:val="24"/>
        </w:rPr>
        <w:t>Governance Layer (Organization Policies, Cloud Foundation Toolkit)</w:t>
      </w:r>
    </w:p>
    <w:p>
      <w:pPr>
        <w:spacing w:after="80"/>
        <w:ind w:left="360"/>
      </w:pPr>
      <w:r>
        <w:rPr>
          <w:rFonts w:ascii="Calibri" w:hAnsi="Calibri"/>
          <w:sz w:val="24"/>
        </w:rPr>
        <w:t xml:space="preserve">• </w:t>
      </w:r>
      <w:r>
        <w:rPr>
          <w:rFonts w:ascii="Calibri" w:hAnsi="Calibri"/>
          <w:sz w:val="24"/>
        </w:rPr>
        <w:t>Observability Layer (Cloud Logging, Cloud Monitoring, FinOps Dashboards)</w:t>
      </w:r>
    </w:p>
    <w:p>
      <w:pPr>
        <w:pStyle w:val="Heading2"/>
        <w:spacing w:before="240" w:after="120"/>
        <w:ind w:left="0"/>
      </w:pPr>
      <w:r>
        <w:t>6.3 Scope Specifications</w:t>
      </w:r>
    </w:p>
    <w:p>
      <w:r>
        <w:rPr>
          <w:rFonts w:ascii="Calibri" w:hAnsi="Calibri"/>
          <w:b/>
          <w:sz w:val="24"/>
        </w:rPr>
        <w:t>Organization &amp; Governance:</w:t>
      </w:r>
    </w:p>
    <w:p>
      <w:pPr>
        <w:spacing w:after="80"/>
        <w:ind w:left="360"/>
      </w:pPr>
      <w:r>
        <w:rPr>
          <w:rFonts w:ascii="Calibri" w:hAnsi="Calibri"/>
          <w:sz w:val="24"/>
        </w:rPr>
        <w:t xml:space="preserve">• </w:t>
      </w:r>
      <w:r>
        <w:rPr>
          <w:rFonts w:ascii="Calibri" w:hAnsi="Calibri"/>
          <w:sz w:val="24"/>
        </w:rPr>
        <w:t>GCP Organization with 3-tier folder hierarchy (dev/staging/prod)</w:t>
      </w:r>
    </w:p>
    <w:p>
      <w:pPr>
        <w:spacing w:after="80"/>
        <w:ind w:left="360"/>
      </w:pPr>
      <w:r>
        <w:rPr>
          <w:rFonts w:ascii="Calibri" w:hAnsi="Calibri"/>
          <w:sz w:val="24"/>
        </w:rPr>
        <w:t xml:space="preserve">• </w:t>
      </w:r>
      <w:r>
        <w:rPr>
          <w:rFonts w:ascii="Calibri" w:hAnsi="Calibri"/>
          <w:sz w:val="24"/>
        </w:rPr>
        <w:t>10 initial projects managed through Cloud Foundation Toolkit</w:t>
      </w:r>
    </w:p>
    <w:p>
      <w:pPr>
        <w:spacing w:after="80"/>
        <w:ind w:left="360"/>
      </w:pPr>
      <w:r>
        <w:rPr>
          <w:rFonts w:ascii="Calibri" w:hAnsi="Calibri"/>
          <w:sz w:val="24"/>
        </w:rPr>
        <w:t xml:space="preserve">• </w:t>
      </w:r>
      <w:r>
        <w:rPr>
          <w:rFonts w:ascii="Calibri" w:hAnsi="Calibri"/>
          <w:sz w:val="24"/>
        </w:rPr>
        <w:t>8 platform administrators with role-based access control</w:t>
      </w:r>
    </w:p>
    <w:p>
      <w:pPr>
        <w:spacing w:after="80"/>
        <w:ind w:left="360"/>
      </w:pPr>
      <w:r>
        <w:rPr>
          <w:rFonts w:ascii="Calibri" w:hAnsi="Calibri"/>
          <w:sz w:val="24"/>
        </w:rPr>
        <w:t xml:space="preserve">• </w:t>
      </w:r>
      <w:r>
        <w:rPr>
          <w:rFonts w:ascii="Calibri" w:hAnsi="Calibri"/>
          <w:sz w:val="24"/>
        </w:rPr>
        <w:t>Organization policies enforcing 50+ security and compliance constraints</w:t>
      </w:r>
    </w:p>
    <w:p>
      <w:r>
        <w:rPr>
          <w:rFonts w:ascii="Calibri" w:hAnsi="Calibri"/>
          <w:b/>
          <w:sz w:val="24"/>
        </w:rPr>
        <w:t>Networking:</w:t>
      </w:r>
    </w:p>
    <w:p>
      <w:pPr>
        <w:spacing w:after="80"/>
        <w:ind w:left="360"/>
      </w:pPr>
      <w:r>
        <w:rPr>
          <w:rFonts w:ascii="Calibri" w:hAnsi="Calibri"/>
          <w:sz w:val="24"/>
        </w:rPr>
        <w:t xml:space="preserve">• </w:t>
      </w:r>
      <w:r>
        <w:rPr>
          <w:rFonts w:ascii="Calibri" w:hAnsi="Calibri"/>
          <w:sz w:val="24"/>
        </w:rPr>
        <w:t>Shared VPC hub deployed across 3 GCP regions (us-central1, us-east1, us-west1)</w:t>
      </w:r>
    </w:p>
    <w:p>
      <w:pPr>
        <w:spacing w:after="80"/>
        <w:ind w:left="360"/>
      </w:pPr>
      <w:r>
        <w:rPr>
          <w:rFonts w:ascii="Calibri" w:hAnsi="Calibri"/>
          <w:sz w:val="24"/>
        </w:rPr>
        <w:t xml:space="preserve">• </w:t>
      </w:r>
      <w:r>
        <w:rPr>
          <w:rFonts w:ascii="Calibri" w:hAnsi="Calibri"/>
          <w:sz w:val="24"/>
        </w:rPr>
        <w:t>Dedicated Interconnect 10 Gbps to on-premises datacenter</w:t>
      </w:r>
    </w:p>
    <w:p>
      <w:pPr>
        <w:spacing w:after="80"/>
        <w:ind w:left="360"/>
      </w:pPr>
      <w:r>
        <w:rPr>
          <w:rFonts w:ascii="Calibri" w:hAnsi="Calibri"/>
          <w:sz w:val="24"/>
        </w:rPr>
        <w:t xml:space="preserve">• </w:t>
      </w:r>
      <w:r>
        <w:rPr>
          <w:rFonts w:ascii="Calibri" w:hAnsi="Calibri"/>
          <w:sz w:val="24"/>
        </w:rPr>
        <w:t>4 VLAN attachments for redundant hybrid connectivity</w:t>
      </w:r>
    </w:p>
    <w:p>
      <w:pPr>
        <w:spacing w:after="80"/>
        <w:ind w:left="360"/>
      </w:pPr>
      <w:r>
        <w:rPr>
          <w:rFonts w:ascii="Calibri" w:hAnsi="Calibri"/>
          <w:sz w:val="24"/>
        </w:rPr>
        <w:t xml:space="preserve">• </w:t>
      </w:r>
      <w:r>
        <w:rPr>
          <w:rFonts w:ascii="Calibri" w:hAnsi="Calibri"/>
          <w:sz w:val="24"/>
        </w:rPr>
        <w:t>Cloud NAT gateways for internet egress across all regions</w:t>
      </w:r>
    </w:p>
    <w:p>
      <w:pPr>
        <w:spacing w:after="80"/>
        <w:ind w:left="360"/>
      </w:pPr>
      <w:r>
        <w:rPr>
          <w:rFonts w:ascii="Calibri" w:hAnsi="Calibri"/>
          <w:sz w:val="24"/>
        </w:rPr>
        <w:t xml:space="preserve">• </w:t>
      </w:r>
      <w:r>
        <w:rPr>
          <w:rFonts w:ascii="Calibri" w:hAnsi="Calibri"/>
          <w:sz w:val="24"/>
        </w:rPr>
        <w:t>Internal HTTP(S) load balancers for shared services</w:t>
      </w:r>
    </w:p>
    <w:p>
      <w:r>
        <w:rPr>
          <w:rFonts w:ascii="Calibri" w:hAnsi="Calibri"/>
          <w:b/>
          <w:sz w:val="24"/>
        </w:rPr>
        <w:t>Security &amp; Compliance:</w:t>
      </w:r>
    </w:p>
    <w:p>
      <w:pPr>
        <w:spacing w:after="80"/>
        <w:ind w:left="360"/>
      </w:pPr>
      <w:r>
        <w:rPr>
          <w:rFonts w:ascii="Calibri" w:hAnsi="Calibri"/>
          <w:sz w:val="24"/>
        </w:rPr>
        <w:t xml:space="preserve">• </w:t>
      </w:r>
      <w:r>
        <w:rPr>
          <w:rFonts w:ascii="Calibri" w:hAnsi="Calibri"/>
          <w:sz w:val="24"/>
        </w:rPr>
        <w:t>Security Command Center Premium for continuous threat detection</w:t>
      </w:r>
    </w:p>
    <w:p>
      <w:pPr>
        <w:spacing w:after="80"/>
        <w:ind w:left="360"/>
      </w:pPr>
      <w:r>
        <w:rPr>
          <w:rFonts w:ascii="Calibri" w:hAnsi="Calibri"/>
          <w:sz w:val="24"/>
        </w:rPr>
        <w:t xml:space="preserve">• </w:t>
      </w:r>
      <w:r>
        <w:rPr>
          <w:rFonts w:ascii="Calibri" w:hAnsi="Calibri"/>
          <w:sz w:val="24"/>
        </w:rPr>
        <w:t>Chronicle SIEM (100 GB/month) for advanced security analytics</w:t>
      </w:r>
    </w:p>
    <w:p>
      <w:pPr>
        <w:spacing w:after="80"/>
        <w:ind w:left="360"/>
      </w:pPr>
      <w:r>
        <w:rPr>
          <w:rFonts w:ascii="Calibri" w:hAnsi="Calibri"/>
          <w:sz w:val="24"/>
        </w:rPr>
        <w:t xml:space="preserve">• </w:t>
      </w:r>
      <w:r>
        <w:rPr>
          <w:rFonts w:ascii="Calibri" w:hAnsi="Calibri"/>
          <w:sz w:val="24"/>
        </w:rPr>
        <w:t>Cloud Armor for DDoS protection and WAF</w:t>
      </w:r>
    </w:p>
    <w:p>
      <w:pPr>
        <w:spacing w:after="80"/>
        <w:ind w:left="360"/>
      </w:pPr>
      <w:r>
        <w:rPr>
          <w:rFonts w:ascii="Calibri" w:hAnsi="Calibri"/>
          <w:sz w:val="24"/>
        </w:rPr>
        <w:t xml:space="preserve">• </w:t>
      </w:r>
      <w:r>
        <w:rPr>
          <w:rFonts w:ascii="Calibri" w:hAnsi="Calibri"/>
          <w:sz w:val="24"/>
        </w:rPr>
        <w:t>Cloud IDS (3 endpoints) for network intrusion detection</w:t>
      </w:r>
    </w:p>
    <w:p>
      <w:pPr>
        <w:spacing w:after="80"/>
        <w:ind w:left="360"/>
      </w:pPr>
      <w:r>
        <w:rPr>
          <w:rFonts w:ascii="Calibri" w:hAnsi="Calibri"/>
          <w:sz w:val="24"/>
        </w:rPr>
        <w:t xml:space="preserve">• </w:t>
      </w:r>
      <w:r>
        <w:rPr>
          <w:rFonts w:ascii="Calibri" w:hAnsi="Calibri"/>
          <w:sz w:val="24"/>
        </w:rPr>
        <w:t>100 customer-managed encryption keys via Cloud KMS</w:t>
      </w:r>
    </w:p>
    <w:p>
      <w:r>
        <w:rPr>
          <w:rFonts w:ascii="Calibri" w:hAnsi="Calibri"/>
          <w:b/>
          <w:sz w:val="24"/>
        </w:rPr>
        <w:t>Logging &amp; Monitoring:</w:t>
      </w:r>
    </w:p>
    <w:p>
      <w:pPr>
        <w:spacing w:after="80"/>
        <w:ind w:left="360"/>
      </w:pPr>
      <w:r>
        <w:rPr>
          <w:rFonts w:ascii="Calibri" w:hAnsi="Calibri"/>
          <w:sz w:val="24"/>
        </w:rPr>
        <w:t xml:space="preserve">• </w:t>
      </w:r>
      <w:r>
        <w:rPr>
          <w:rFonts w:ascii="Calibri" w:hAnsi="Calibri"/>
          <w:sz w:val="24"/>
        </w:rPr>
        <w:t>Centralized Cloud Logging (500 GB/month ingestion)</w:t>
      </w:r>
    </w:p>
    <w:p>
      <w:pPr>
        <w:spacing w:after="80"/>
        <w:ind w:left="360"/>
      </w:pPr>
      <w:r>
        <w:rPr>
          <w:rFonts w:ascii="Calibri" w:hAnsi="Calibri"/>
          <w:sz w:val="24"/>
        </w:rPr>
        <w:t xml:space="preserve">• </w:t>
      </w:r>
      <w:r>
        <w:rPr>
          <w:rFonts w:ascii="Calibri" w:hAnsi="Calibri"/>
          <w:sz w:val="24"/>
        </w:rPr>
        <w:t>BigQuery log exports for compliance and analytics</w:t>
      </w:r>
    </w:p>
    <w:p>
      <w:pPr>
        <w:spacing w:after="80"/>
        <w:ind w:left="360"/>
      </w:pPr>
      <w:r>
        <w:rPr>
          <w:rFonts w:ascii="Calibri" w:hAnsi="Calibri"/>
          <w:sz w:val="24"/>
        </w:rPr>
        <w:t xml:space="preserve">• </w:t>
      </w:r>
      <w:r>
        <w:rPr>
          <w:rFonts w:ascii="Calibri" w:hAnsi="Calibri"/>
          <w:sz w:val="24"/>
        </w:rPr>
        <w:t>Cloud Monitoring with SLO dashboards and budget alerts</w:t>
      </w:r>
    </w:p>
    <w:p>
      <w:pPr>
        <w:spacing w:after="80"/>
        <w:ind w:left="360"/>
      </w:pPr>
      <w:r>
        <w:rPr>
          <w:rFonts w:ascii="Calibri" w:hAnsi="Calibri"/>
          <w:sz w:val="24"/>
        </w:rPr>
        <w:t xml:space="preserve">• </w:t>
      </w:r>
      <w:r>
        <w:rPr>
          <w:rFonts w:ascii="Calibri" w:hAnsi="Calibri"/>
          <w:sz w:val="24"/>
        </w:rPr>
        <w:t>VPC Flow Logs (200 GB/month) for network visibility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Expand to 30 projects and 15 teams</w:t>
      </w:r>
    </w:p>
    <w:p>
      <w:pPr>
        <w:spacing w:after="80"/>
        <w:ind w:left="360"/>
      </w:pPr>
      <w:r>
        <w:rPr>
          <w:rFonts w:ascii="Calibri" w:hAnsi="Calibri"/>
          <w:sz w:val="24"/>
        </w:rPr>
        <w:t xml:space="preserve">• </w:t>
      </w:r>
      <w:r>
        <w:rPr>
          <w:rFonts w:ascii="Calibri" w:hAnsi="Calibri"/>
          <w:sz w:val="24"/>
        </w:rPr>
        <w:t>Large scope: Scale to 75+ projects and 20+ teams</w:t>
      </w:r>
    </w:p>
    <w:p>
      <w:pPr>
        <w:spacing w:after="80"/>
        <w:ind w:left="360"/>
      </w:pPr>
      <w:r>
        <w:rPr>
          <w:rFonts w:ascii="Calibri" w:hAnsi="Calibri"/>
          <w:sz w:val="24"/>
        </w:rPr>
        <w:t xml:space="preserve">• </w:t>
      </w:r>
      <w:r>
        <w:rPr>
          <w:rFonts w:ascii="Calibri" w:hAnsi="Calibri"/>
          <w:sz w:val="24"/>
        </w:rPr>
        <w:t>No architectural changes required - only folder and project expansion</w:t>
      </w:r>
    </w:p>
    <w:p>
      <w:pPr>
        <w:pStyle w:val="Heading2"/>
        <w:spacing w:before="240" w:after="120"/>
        <w:ind w:left="0"/>
      </w:pPr>
      <w:r>
        <w:t>6.4 Application Hosting</w:t>
      </w:r>
    </w:p>
    <w:p>
      <w:r>
        <w:rPr>
          <w:rFonts w:ascii="Calibri" w:hAnsi="Calibri"/>
          <w:sz w:val="24"/>
        </w:rPr>
        <w:t>All application workloads will be deployed to service projects attached to Shared VPC:</w:t>
      </w:r>
    </w:p>
    <w:p>
      <w:pPr>
        <w:spacing w:after="80"/>
        <w:ind w:left="360"/>
      </w:pPr>
      <w:r>
        <w:rPr>
          <w:rFonts w:ascii="Calibri" w:hAnsi="Calibri"/>
          <w:sz w:val="24"/>
        </w:rPr>
        <w:t xml:space="preserve">• </w:t>
      </w:r>
      <w:r>
        <w:rPr>
          <w:rFonts w:ascii="Calibri" w:hAnsi="Calibri"/>
          <w:sz w:val="24"/>
        </w:rPr>
        <w:t>Compute Engine VMs, GKE clusters, Cloud Run services</w:t>
      </w:r>
    </w:p>
    <w:p>
      <w:pPr>
        <w:spacing w:after="80"/>
        <w:ind w:left="360"/>
      </w:pPr>
      <w:r>
        <w:rPr>
          <w:rFonts w:ascii="Calibri" w:hAnsi="Calibri"/>
          <w:sz w:val="24"/>
        </w:rPr>
        <w:t xml:space="preserve">• </w:t>
      </w:r>
      <w:r>
        <w:rPr>
          <w:rFonts w:ascii="Calibri" w:hAnsi="Calibri"/>
          <w:sz w:val="24"/>
        </w:rPr>
        <w:t>Private Google Access for API connectivity without internet egress</w:t>
      </w:r>
    </w:p>
    <w:p>
      <w:pPr>
        <w:spacing w:after="80"/>
        <w:ind w:left="360"/>
      </w:pPr>
      <w:r>
        <w:rPr>
          <w:rFonts w:ascii="Calibri" w:hAnsi="Calibri"/>
          <w:sz w:val="24"/>
        </w:rPr>
        <w:t xml:space="preserve">• </w:t>
      </w:r>
      <w:r>
        <w:rPr>
          <w:rFonts w:ascii="Calibri" w:hAnsi="Calibri"/>
          <w:sz w:val="24"/>
        </w:rPr>
        <w:t>VPC Service Controls for data exfiltration prevention</w:t>
      </w:r>
    </w:p>
    <w:p>
      <w:pPr>
        <w:spacing w:after="80"/>
        <w:ind w:left="360"/>
      </w:pPr>
      <w:r>
        <w:rPr>
          <w:rFonts w:ascii="Calibri" w:hAnsi="Calibri"/>
          <w:sz w:val="24"/>
        </w:rPr>
        <w:t xml:space="preserve">• </w:t>
      </w:r>
      <w:r>
        <w:rPr>
          <w:rFonts w:ascii="Calibri" w:hAnsi="Calibri"/>
          <w:sz w:val="24"/>
        </w:rPr>
        <w:t>Centralized logging and monitoring for all workloads</w:t>
      </w:r>
    </w:p>
    <w:p>
      <w:r>
        <w:rPr>
          <w:rFonts w:ascii="Calibri" w:hAnsi="Calibri"/>
          <w:sz w:val="24"/>
        </w:rPr>
        <w:t>Infrastructure-as-code (Terraform) for all provisioning.</w:t>
      </w:r>
    </w:p>
    <w:p>
      <w:pPr>
        <w:pStyle w:val="Heading2"/>
        <w:spacing w:before="240" w:after="120"/>
        <w:ind w:left="0"/>
      </w:pPr>
      <w:r>
        <w:t>6.5 Networking</w:t>
      </w:r>
    </w:p>
    <w:p>
      <w:r>
        <w:rPr>
          <w:rFonts w:ascii="Calibri" w:hAnsi="Calibri"/>
          <w:sz w:val="24"/>
        </w:rPr>
        <w:t>The networking architecture follows GCP best practices for enterprise landing zones:</w:t>
      </w:r>
    </w:p>
    <w:p>
      <w:pPr>
        <w:spacing w:after="80"/>
        <w:ind w:left="360"/>
      </w:pPr>
      <w:r>
        <w:rPr>
          <w:rFonts w:ascii="Calibri" w:hAnsi="Calibri"/>
          <w:sz w:val="24"/>
        </w:rPr>
        <w:t xml:space="preserve">• </w:t>
      </w:r>
      <w:r>
        <w:rPr>
          <w:rFonts w:ascii="Calibri" w:hAnsi="Calibri"/>
          <w:sz w:val="24"/>
        </w:rPr>
        <w:t>Shared VPC hub-spoke with centralized network management</w:t>
      </w:r>
    </w:p>
    <w:p>
      <w:pPr>
        <w:spacing w:after="80"/>
        <w:ind w:left="360"/>
      </w:pPr>
      <w:r>
        <w:rPr>
          <w:rFonts w:ascii="Calibri" w:hAnsi="Calibri"/>
          <w:sz w:val="24"/>
        </w:rPr>
        <w:t xml:space="preserve">• </w:t>
      </w:r>
      <w:r>
        <w:rPr>
          <w:rFonts w:ascii="Calibri" w:hAnsi="Calibri"/>
          <w:sz w:val="24"/>
        </w:rPr>
        <w:t>VPC peering for spoke projects consuming shared services</w:t>
      </w:r>
    </w:p>
    <w:p>
      <w:pPr>
        <w:spacing w:after="80"/>
        <w:ind w:left="360"/>
      </w:pPr>
      <w:r>
        <w:rPr>
          <w:rFonts w:ascii="Calibri" w:hAnsi="Calibri"/>
          <w:sz w:val="24"/>
        </w:rPr>
        <w:t xml:space="preserve">• </w:t>
      </w:r>
      <w:r>
        <w:rPr>
          <w:rFonts w:ascii="Calibri" w:hAnsi="Calibri"/>
          <w:sz w:val="24"/>
        </w:rPr>
        <w:t>Cloud Router for dynamic BGP routing with on-premises</w:t>
      </w:r>
    </w:p>
    <w:p>
      <w:pPr>
        <w:spacing w:after="80"/>
        <w:ind w:left="360"/>
      </w:pPr>
      <w:r>
        <w:rPr>
          <w:rFonts w:ascii="Calibri" w:hAnsi="Calibri"/>
          <w:sz w:val="24"/>
        </w:rPr>
        <w:t xml:space="preserve">• </w:t>
      </w:r>
      <w:r>
        <w:rPr>
          <w:rFonts w:ascii="Calibri" w:hAnsi="Calibri"/>
          <w:sz w:val="24"/>
        </w:rPr>
        <w:t>Private Service Connect for managed services connectivity</w:t>
      </w:r>
    </w:p>
    <w:p>
      <w:pPr>
        <w:spacing w:after="80"/>
        <w:ind w:left="360"/>
      </w:pPr>
      <w:r>
        <w:rPr>
          <w:rFonts w:ascii="Calibri" w:hAnsi="Calibri"/>
          <w:sz w:val="24"/>
        </w:rPr>
        <w:t xml:space="preserve">• </w:t>
      </w:r>
      <w:r>
        <w:rPr>
          <w:rFonts w:ascii="Calibri" w:hAnsi="Calibri"/>
          <w:sz w:val="24"/>
        </w:rPr>
        <w:t>Cloud DNS private zones for internal service discovery</w:t>
      </w:r>
    </w:p>
    <w:p>
      <w:pPr>
        <w:spacing w:after="80"/>
        <w:ind w:left="360"/>
      </w:pPr>
      <w:r>
        <w:rPr>
          <w:rFonts w:ascii="Calibri" w:hAnsi="Calibri"/>
          <w:sz w:val="24"/>
        </w:rPr>
        <w:t xml:space="preserve">• </w:t>
      </w:r>
      <w:r>
        <w:rPr>
          <w:rFonts w:ascii="Calibri" w:hAnsi="Calibri"/>
          <w:sz w:val="24"/>
        </w:rPr>
        <w:t>Cloud Armor and Cloud CDN for internet-facing services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Cloud Logging for centralized log aggregation from all projects</w:t>
      </w:r>
    </w:p>
    <w:p>
      <w:pPr>
        <w:spacing w:after="80"/>
        <w:ind w:left="360"/>
      </w:pPr>
      <w:r>
        <w:rPr>
          <w:rFonts w:ascii="Calibri" w:hAnsi="Calibri"/>
          <w:sz w:val="24"/>
        </w:rPr>
        <w:t xml:space="preserve">• </w:t>
      </w:r>
      <w:r>
        <w:rPr>
          <w:rFonts w:ascii="Calibri" w:hAnsi="Calibri"/>
          <w:sz w:val="24"/>
        </w:rPr>
        <w:t>Cloud Monitoring for metrics, dashboards, and alerting</w:t>
      </w:r>
    </w:p>
    <w:p>
      <w:pPr>
        <w:spacing w:after="80"/>
        <w:ind w:left="360"/>
      </w:pPr>
      <w:r>
        <w:rPr>
          <w:rFonts w:ascii="Calibri" w:hAnsi="Calibri"/>
          <w:sz w:val="24"/>
        </w:rPr>
        <w:t xml:space="preserve">• </w:t>
      </w:r>
      <w:r>
        <w:rPr>
          <w:rFonts w:ascii="Calibri" w:hAnsi="Calibri"/>
          <w:sz w:val="24"/>
        </w:rPr>
        <w:t>Cloud Trace for distributed tracing (optional)</w:t>
      </w:r>
    </w:p>
    <w:p>
      <w:pPr>
        <w:spacing w:after="80"/>
        <w:ind w:left="360"/>
      </w:pPr>
      <w:r>
        <w:rPr>
          <w:rFonts w:ascii="Calibri" w:hAnsi="Calibri"/>
          <w:sz w:val="24"/>
        </w:rPr>
        <w:t xml:space="preserve">• </w:t>
      </w:r>
      <w:r>
        <w:rPr>
          <w:rFonts w:ascii="Calibri" w:hAnsi="Calibri"/>
          <w:sz w:val="24"/>
        </w:rPr>
        <w:t>Error Reporting for application error tracking</w:t>
      </w:r>
    </w:p>
    <w:p>
      <w:pPr>
        <w:spacing w:after="80"/>
        <w:ind w:left="360"/>
      </w:pPr>
      <w:r>
        <w:rPr>
          <w:rFonts w:ascii="Calibri" w:hAnsi="Calibri"/>
          <w:sz w:val="24"/>
        </w:rPr>
        <w:t xml:space="preserve">• </w:t>
      </w:r>
      <w:r>
        <w:rPr>
          <w:rFonts w:ascii="Calibri" w:hAnsi="Calibri"/>
          <w:sz w:val="24"/>
        </w:rPr>
        <w:t>Custom dashboards showing platform KPIs (projects created, policy compliance, costs)</w:t>
      </w:r>
    </w:p>
    <w:p>
      <w:pPr>
        <w:pStyle w:val="Heading2"/>
        <w:spacing w:before="240" w:after="120"/>
        <w:ind w:left="0"/>
      </w:pPr>
      <w:r>
        <w:t>6.7 Backup &amp; Disaster Recovery</w:t>
      </w:r>
    </w:p>
    <w:p>
      <w:r>
        <w:rPr>
          <w:rFonts w:ascii="Calibri" w:hAnsi="Calibri"/>
          <w:sz w:val="24"/>
        </w:rPr>
        <w:t>All critical configurations are protected through:</w:t>
      </w:r>
    </w:p>
    <w:p>
      <w:pPr>
        <w:spacing w:after="80"/>
        <w:ind w:left="360"/>
      </w:pPr>
      <w:r>
        <w:rPr>
          <w:rFonts w:ascii="Calibri" w:hAnsi="Calibri"/>
          <w:sz w:val="24"/>
        </w:rPr>
        <w:t xml:space="preserve">• </w:t>
      </w:r>
      <w:r>
        <w:rPr>
          <w:rFonts w:ascii="Calibri" w:hAnsi="Calibri"/>
          <w:sz w:val="24"/>
        </w:rPr>
        <w:t>Infrastructure-as-code in Git for version control and rollback</w:t>
      </w:r>
    </w:p>
    <w:p>
      <w:pPr>
        <w:spacing w:after="80"/>
        <w:ind w:left="360"/>
      </w:pPr>
      <w:r>
        <w:rPr>
          <w:rFonts w:ascii="Calibri" w:hAnsi="Calibri"/>
          <w:sz w:val="24"/>
        </w:rPr>
        <w:t xml:space="preserve">• </w:t>
      </w:r>
      <w:r>
        <w:rPr>
          <w:rFonts w:ascii="Calibri" w:hAnsi="Calibri"/>
          <w:sz w:val="24"/>
        </w:rPr>
        <w:t>Organization policy backups and change tracking</w:t>
      </w:r>
    </w:p>
    <w:p>
      <w:pPr>
        <w:spacing w:after="80"/>
        <w:ind w:left="360"/>
      </w:pPr>
      <w:r>
        <w:rPr>
          <w:rFonts w:ascii="Calibri" w:hAnsi="Calibri"/>
          <w:sz w:val="24"/>
        </w:rPr>
        <w:t xml:space="preserve">• </w:t>
      </w:r>
      <w:r>
        <w:rPr>
          <w:rFonts w:ascii="Calibri" w:hAnsi="Calibri"/>
          <w:sz w:val="24"/>
        </w:rPr>
        <w:t>Multi-region deployment for network resilience</w:t>
      </w:r>
    </w:p>
    <w:p>
      <w:pPr>
        <w:spacing w:after="80"/>
        <w:ind w:left="360"/>
      </w:pPr>
      <w:r>
        <w:rPr>
          <w:rFonts w:ascii="Calibri" w:hAnsi="Calibri"/>
          <w:sz w:val="24"/>
        </w:rPr>
        <w:t xml:space="preserve">• </w:t>
      </w:r>
      <w:r>
        <w:rPr>
          <w:rFonts w:ascii="Calibri" w:hAnsi="Calibri"/>
          <w:sz w:val="24"/>
        </w:rPr>
        <w:t>Dedicated Interconnect with redundant connections</w:t>
      </w:r>
    </w:p>
    <w:p>
      <w:pPr>
        <w:spacing w:after="80"/>
        <w:ind w:left="360"/>
      </w:pPr>
      <w:r>
        <w:rPr>
          <w:rFonts w:ascii="Calibri" w:hAnsi="Calibri"/>
          <w:sz w:val="24"/>
        </w:rPr>
        <w:t xml:space="preserve">• </w:t>
      </w:r>
      <w:r>
        <w:rPr>
          <w:rFonts w:ascii="Calibri" w:hAnsi="Calibri"/>
          <w:sz w:val="24"/>
        </w:rPr>
        <w:t>RTO: 4 hours | RPO: 1 hour for platform services</w:t>
      </w:r>
    </w:p>
    <w:p>
      <w:pPr>
        <w:pStyle w:val="Heading2"/>
        <w:spacing w:before="240" w:after="120"/>
        <w:ind w:left="0"/>
      </w:pPr>
      <w:r>
        <w:t>6.8 Technical Implementation Strategy</w:t>
      </w:r>
    </w:p>
    <w:p>
      <w:r>
        <w:rPr>
          <w:rFonts w:ascii="Calibri" w:hAnsi="Calibri"/>
          <w:sz w:val="24"/>
        </w:rPr>
        <w:t>The implementation approach follows GCP landing zone best practices and Cloud Foundation Toolkit patterns.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Foundation → Security → Automation → Team Onboarding</w:t>
      </w:r>
    </w:p>
    <w:p>
      <w:pPr>
        <w:spacing w:after="80"/>
        <w:ind w:left="360"/>
      </w:pPr>
      <w:r>
        <w:rPr>
          <w:rFonts w:ascii="Calibri" w:hAnsi="Calibri"/>
          <w:sz w:val="24"/>
        </w:rPr>
        <w:t xml:space="preserve">• </w:t>
      </w:r>
      <w:r>
        <w:rPr>
          <w:rFonts w:ascii="Calibri" w:hAnsi="Calibri"/>
          <w:sz w:val="24"/>
        </w:rPr>
        <w:t>Parallel environments: Build dev/staging/prod folders simultaneously</w:t>
      </w:r>
    </w:p>
    <w:p>
      <w:pPr>
        <w:spacing w:after="80"/>
        <w:ind w:left="360"/>
      </w:pPr>
      <w:r>
        <w:rPr>
          <w:rFonts w:ascii="Calibri" w:hAnsi="Calibri"/>
          <w:sz w:val="24"/>
        </w:rPr>
        <w:t xml:space="preserve">• </w:t>
      </w:r>
      <w:r>
        <w:rPr>
          <w:rFonts w:ascii="Calibri" w:hAnsi="Calibri"/>
          <w:sz w:val="24"/>
        </w:rPr>
        <w:t>Pilot-then-scale: Onboard 2 teams, validate, then expand to all teams</w:t>
      </w:r>
    </w:p>
    <w:p>
      <w:pPr>
        <w:pStyle w:val="Heading2"/>
        <w:spacing w:before="240" w:after="120"/>
        <w:ind w:left="0"/>
      </w:pPr>
      <w:r>
        <w:t>6.10 Tooling Overview</w:t>
      </w:r>
    </w:p>
    <w:p>
      <w:r>
        <w:rPr>
          <w:rFonts w:ascii="Calibri" w:hAnsi="Calibri"/>
          <w:sz w:val="24"/>
        </w:rPr>
        <w:t>The implementation leverages Google Cloud-native tools, Terraform automation, and enterprise-grade security monitoring to deliver a scalable, secure landing zone. All tools are industry-standard and validated for enterprise deployments.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Cloud Foundation Toolkit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factory and infrastructure automation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Cloud Router, Interconnect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Hub-spoke network and hybrid connectivity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 Premium, Chronicle, Cloud Armor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Threat detection and security monitoring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Identity Premium, GCDS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and directory synchronization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Governance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Policies, Resource Manager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and resource constraints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Observability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Logging, Cloud Monitoring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and monitoring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FinOps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BigQuery, Data Studio, Budget Alerts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visibility and optimization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Centralized log aggregation via Cloud Logging sinks</w:t>
      </w:r>
    </w:p>
    <w:p>
      <w:pPr>
        <w:spacing w:after="80"/>
        <w:ind w:left="360"/>
      </w:pPr>
      <w:r>
        <w:rPr>
          <w:rFonts w:ascii="Calibri" w:hAnsi="Calibri"/>
          <w:sz w:val="24"/>
        </w:rPr>
        <w:t xml:space="preserve">• </w:t>
      </w:r>
      <w:r>
        <w:rPr>
          <w:rFonts w:ascii="Calibri" w:hAnsi="Calibri"/>
          <w:sz w:val="24"/>
        </w:rPr>
        <w:t>BigQuery exports for long-term retention and analytics</w:t>
      </w:r>
    </w:p>
    <w:p>
      <w:pPr>
        <w:spacing w:after="80"/>
        <w:ind w:left="360"/>
      </w:pPr>
      <w:r>
        <w:rPr>
          <w:rFonts w:ascii="Calibri" w:hAnsi="Calibri"/>
          <w:sz w:val="24"/>
        </w:rPr>
        <w:t xml:space="preserve">• </w:t>
      </w:r>
      <w:r>
        <w:rPr>
          <w:rFonts w:ascii="Calibri" w:hAnsi="Calibri"/>
          <w:sz w:val="24"/>
        </w:rPr>
        <w:t>VPC Flow Logs for network traffic analysis</w:t>
      </w:r>
    </w:p>
    <w:p>
      <w:pPr>
        <w:spacing w:after="80"/>
        <w:ind w:left="360"/>
      </w:pPr>
      <w:r>
        <w:rPr>
          <w:rFonts w:ascii="Calibri" w:hAnsi="Calibri"/>
          <w:sz w:val="24"/>
        </w:rPr>
        <w:t xml:space="preserve">• </w:t>
      </w:r>
      <w:r>
        <w:rPr>
          <w:rFonts w:ascii="Calibri" w:hAnsi="Calibri"/>
          <w:sz w:val="24"/>
        </w:rPr>
        <w:t>Audit logs for all administrative actions via Cloud Audit Logs</w:t>
      </w:r>
    </w:p>
    <w:p>
      <w:pPr>
        <w:spacing w:after="80"/>
        <w:ind w:left="360"/>
      </w:pPr>
      <w:r>
        <w:rPr>
          <w:rFonts w:ascii="Calibri" w:hAnsi="Calibri"/>
          <w:sz w:val="24"/>
        </w:rPr>
        <w:t xml:space="preserve">• </w:t>
      </w:r>
      <w:r>
        <w:rPr>
          <w:rFonts w:ascii="Calibri" w:hAnsi="Calibri"/>
          <w:sz w:val="24"/>
        </w:rPr>
        <w:t>Data classification labels for cost allocation and compliance</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at rest using customer-managed keys (CMEK) via Cloud KMS</w:t>
      </w:r>
    </w:p>
    <w:p>
      <w:pPr>
        <w:spacing w:after="80"/>
        <w:ind w:left="360"/>
      </w:pPr>
      <w:r>
        <w:rPr>
          <w:rFonts w:ascii="Calibri" w:hAnsi="Calibri"/>
          <w:sz w:val="24"/>
        </w:rPr>
        <w:t xml:space="preserve">• </w:t>
      </w:r>
      <w:r>
        <w:rPr>
          <w:rFonts w:ascii="Calibri" w:hAnsi="Calibri"/>
          <w:sz w:val="24"/>
        </w:rPr>
        <w:t>Encryption in transit using TLS 1.2+ for all communications</w:t>
      </w:r>
    </w:p>
    <w:p>
      <w:pPr>
        <w:spacing w:after="80"/>
        <w:ind w:left="360"/>
      </w:pPr>
      <w:r>
        <w:rPr>
          <w:rFonts w:ascii="Calibri" w:hAnsi="Calibri"/>
          <w:sz w:val="24"/>
        </w:rPr>
        <w:t xml:space="preserve">• </w:t>
      </w:r>
      <w:r>
        <w:rPr>
          <w:rFonts w:ascii="Calibri" w:hAnsi="Calibri"/>
          <w:sz w:val="24"/>
        </w:rPr>
        <w:t>Data residency controls through organization policy constraints</w:t>
      </w:r>
    </w:p>
    <w:p>
      <w:pPr>
        <w:spacing w:after="80"/>
        <w:ind w:left="360"/>
      </w:pPr>
      <w:r>
        <w:rPr>
          <w:rFonts w:ascii="Calibri" w:hAnsi="Calibri"/>
          <w:sz w:val="24"/>
        </w:rPr>
        <w:t xml:space="preserve">• </w:t>
      </w:r>
      <w:r>
        <w:rPr>
          <w:rFonts w:ascii="Calibri" w:hAnsi="Calibri"/>
          <w:sz w:val="24"/>
        </w:rPr>
        <w:t>Audit trail for all data access via Cloud Audit Logs</w:t>
      </w:r>
    </w:p>
    <w:p>
      <w:pPr>
        <w:spacing w:after="80"/>
        <w:ind w:left="360"/>
      </w:pPr>
      <w:r>
        <w:rPr>
          <w:rFonts w:ascii="Calibri" w:hAnsi="Calibri"/>
          <w:sz w:val="24"/>
        </w:rPr>
        <w:t xml:space="preserve">• </w:t>
      </w:r>
      <w:r>
        <w:rPr>
          <w:rFonts w:ascii="Calibri" w:hAnsi="Calibri"/>
          <w:sz w:val="24"/>
        </w:rPr>
        <w:t>Secure deletion capabilities for GDPR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Google Cloud security frameworks and enterprise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Cloud Identity Premium with SAML SSO integration</w:t>
      </w:r>
    </w:p>
    <w:p>
      <w:pPr>
        <w:spacing w:after="80"/>
        <w:ind w:left="360"/>
      </w:pPr>
      <w:r>
        <w:rPr>
          <w:rFonts w:ascii="Calibri" w:hAnsi="Calibri"/>
          <w:sz w:val="24"/>
        </w:rPr>
        <w:t xml:space="preserve">• </w:t>
      </w:r>
      <w:r>
        <w:rPr>
          <w:rFonts w:ascii="Calibri" w:hAnsi="Calibri"/>
          <w:sz w:val="24"/>
        </w:rPr>
        <w:t>Multi-factor authentication (2SV/MFA) required for all administrator access</w:t>
      </w:r>
    </w:p>
    <w:p>
      <w:pPr>
        <w:spacing w:after="80"/>
        <w:ind w:left="360"/>
      </w:pPr>
      <w:r>
        <w:rPr>
          <w:rFonts w:ascii="Calibri" w:hAnsi="Calibri"/>
          <w:sz w:val="24"/>
        </w:rPr>
        <w:t xml:space="preserve">• </w:t>
      </w:r>
      <w:r>
        <w:rPr>
          <w:rFonts w:ascii="Calibri" w:hAnsi="Calibri"/>
          <w:sz w:val="24"/>
        </w:rPr>
        <w:t>Role-based access control (RBAC) with principle of least privilege</w:t>
      </w:r>
    </w:p>
    <w:p>
      <w:pPr>
        <w:spacing w:after="80"/>
        <w:ind w:left="360"/>
      </w:pPr>
      <w:r>
        <w:rPr>
          <w:rFonts w:ascii="Calibri" w:hAnsi="Calibri"/>
          <w:sz w:val="24"/>
        </w:rPr>
        <w:t xml:space="preserve">• </w:t>
      </w:r>
      <w:r>
        <w:rPr>
          <w:rFonts w:ascii="Calibri" w:hAnsi="Calibri"/>
          <w:sz w:val="24"/>
        </w:rPr>
        <w:t>Service accounts with workload identity for application authentication</w:t>
      </w:r>
    </w:p>
    <w:p>
      <w:pPr>
        <w:spacing w:after="80"/>
        <w:ind w:left="360"/>
      </w:pPr>
      <w:r>
        <w:rPr>
          <w:rFonts w:ascii="Calibri" w:hAnsi="Calibri"/>
          <w:sz w:val="24"/>
        </w:rPr>
        <w:t xml:space="preserve">• </w:t>
      </w:r>
      <w:r>
        <w:rPr>
          <w:rFonts w:ascii="Calibri" w:hAnsi="Calibri"/>
          <w:sz w:val="24"/>
        </w:rPr>
        <w:t>Organization-level IAM policies with folder inheritance</w:t>
      </w:r>
    </w:p>
    <w:p>
      <w:pPr>
        <w:spacing w:after="80"/>
        <w:ind w:left="360"/>
      </w:pPr>
      <w:r>
        <w:rPr>
          <w:rFonts w:ascii="Calibri" w:hAnsi="Calibri"/>
          <w:sz w:val="24"/>
        </w:rPr>
        <w:t xml:space="preserve">• </w:t>
      </w:r>
      <w:r>
        <w:rPr>
          <w:rFonts w:ascii="Calibri" w:hAnsi="Calibri"/>
          <w:sz w:val="24"/>
        </w:rPr>
        <w:t>Just-in-time access for privileged operations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Security Command Center Premium for continuous security monitoring</w:t>
      </w:r>
    </w:p>
    <w:p>
      <w:pPr>
        <w:spacing w:after="80"/>
        <w:ind w:left="360"/>
      </w:pPr>
      <w:r>
        <w:rPr>
          <w:rFonts w:ascii="Calibri" w:hAnsi="Calibri"/>
          <w:sz w:val="24"/>
        </w:rPr>
        <w:t xml:space="preserve">• </w:t>
      </w:r>
      <w:r>
        <w:rPr>
          <w:rFonts w:ascii="Calibri" w:hAnsi="Calibri"/>
          <w:sz w:val="24"/>
        </w:rPr>
        <w:t>Chronicle SIEM for advanced threat detection and incident response</w:t>
      </w:r>
    </w:p>
    <w:p>
      <w:pPr>
        <w:spacing w:after="80"/>
        <w:ind w:left="360"/>
      </w:pPr>
      <w:r>
        <w:rPr>
          <w:rFonts w:ascii="Calibri" w:hAnsi="Calibri"/>
          <w:sz w:val="24"/>
        </w:rPr>
        <w:t xml:space="preserve">• </w:t>
      </w:r>
      <w:r>
        <w:rPr>
          <w:rFonts w:ascii="Calibri" w:hAnsi="Calibri"/>
          <w:sz w:val="24"/>
        </w:rPr>
        <w:t>Cloud Audit Logs enabled for all administrative and data access events</w:t>
      </w:r>
    </w:p>
    <w:p>
      <w:pPr>
        <w:spacing w:after="80"/>
        <w:ind w:left="360"/>
      </w:pPr>
      <w:r>
        <w:rPr>
          <w:rFonts w:ascii="Calibri" w:hAnsi="Calibri"/>
          <w:sz w:val="24"/>
        </w:rPr>
        <w:t xml:space="preserve">• </w:t>
      </w:r>
      <w:r>
        <w:rPr>
          <w:rFonts w:ascii="Calibri" w:hAnsi="Calibri"/>
          <w:sz w:val="24"/>
        </w:rPr>
        <w:t>Cloud Monitoring for security metrics and compliance dashboards</w:t>
      </w:r>
    </w:p>
    <w:p>
      <w:pPr>
        <w:spacing w:after="80"/>
        <w:ind w:left="360"/>
      </w:pPr>
      <w:r>
        <w:rPr>
          <w:rFonts w:ascii="Calibri" w:hAnsi="Calibri"/>
          <w:sz w:val="24"/>
        </w:rPr>
        <w:t xml:space="preserve">• </w:t>
      </w:r>
      <w:r>
        <w:rPr>
          <w:rFonts w:ascii="Calibri" w:hAnsi="Calibri"/>
          <w:sz w:val="24"/>
        </w:rPr>
        <w:t>Automated alerts for policy violations and security findings</w:t>
      </w:r>
    </w:p>
    <w:p>
      <w:pPr>
        <w:spacing w:after="80"/>
        <w:ind w:left="360"/>
      </w:pPr>
      <w:r>
        <w:rPr>
          <w:rFonts w:ascii="Calibri" w:hAnsi="Calibri"/>
          <w:sz w:val="24"/>
        </w:rPr>
        <w:t xml:space="preserve">• </w:t>
      </w:r>
      <w:r>
        <w:rPr>
          <w:rFonts w:ascii="Calibri" w:hAnsi="Calibri"/>
          <w:sz w:val="24"/>
        </w:rPr>
        <w:t>Integration with SIEM for centralized security operations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compliance through enforced organization policies and security controls</w:t>
      </w:r>
    </w:p>
    <w:p>
      <w:pPr>
        <w:spacing w:after="80"/>
        <w:ind w:left="360"/>
      </w:pPr>
      <w:r>
        <w:rPr>
          <w:rFonts w:ascii="Calibri" w:hAnsi="Calibri"/>
          <w:sz w:val="24"/>
        </w:rPr>
        <w:t xml:space="preserve">• </w:t>
      </w:r>
      <w:r>
        <w:rPr>
          <w:rFonts w:ascii="Calibri" w:hAnsi="Calibri"/>
          <w:sz w:val="24"/>
        </w:rPr>
        <w:t>PCI DSS compliance for payment data workloads with network segmentation</w:t>
      </w:r>
    </w:p>
    <w:p>
      <w:pPr>
        <w:spacing w:after="80"/>
        <w:ind w:left="360"/>
      </w:pPr>
      <w:r>
        <w:rPr>
          <w:rFonts w:ascii="Calibri" w:hAnsi="Calibri"/>
          <w:sz w:val="24"/>
        </w:rPr>
        <w:t xml:space="preserve">• </w:t>
      </w:r>
      <w:r>
        <w:rPr>
          <w:rFonts w:ascii="Calibri" w:hAnsi="Calibri"/>
          <w:sz w:val="24"/>
        </w:rPr>
        <w:t>GDPR compliance: Data residency controls, right-to-deletion, audit trail</w:t>
      </w:r>
    </w:p>
    <w:p>
      <w:pPr>
        <w:spacing w:after="80"/>
        <w:ind w:left="360"/>
      </w:pPr>
      <w:r>
        <w:rPr>
          <w:rFonts w:ascii="Calibri" w:hAnsi="Calibri"/>
          <w:sz w:val="24"/>
        </w:rPr>
        <w:t xml:space="preserve">• </w:t>
      </w:r>
      <w:r>
        <w:rPr>
          <w:rFonts w:ascii="Calibri" w:hAnsi="Calibri"/>
          <w:sz w:val="24"/>
        </w:rPr>
        <w:t>Continuous compliance monitoring using Security Command Center</w:t>
      </w:r>
    </w:p>
    <w:p>
      <w:pPr>
        <w:spacing w:after="80"/>
        <w:ind w:left="360"/>
      </w:pPr>
      <w:r>
        <w:rPr>
          <w:rFonts w:ascii="Calibri" w:hAnsi="Calibri"/>
          <w:sz w:val="24"/>
        </w:rPr>
        <w:t xml:space="preserve">• </w:t>
      </w:r>
      <w:r>
        <w:rPr>
          <w:rFonts w:ascii="Calibri" w:hAnsi="Calibri"/>
          <w:sz w:val="24"/>
        </w:rPr>
        <w:t>Policy-as-code validation with Open Policy Agent (optional)</w:t>
      </w:r>
    </w:p>
    <w:p>
      <w:pPr>
        <w:spacing w:after="80"/>
        <w:ind w:left="360"/>
      </w:pPr>
      <w:r>
        <w:rPr>
          <w:rFonts w:ascii="Calibri" w:hAnsi="Calibri"/>
          <w:sz w:val="24"/>
        </w:rPr>
        <w:t xml:space="preserve">• </w:t>
      </w:r>
      <w:r>
        <w:rPr>
          <w:rFonts w:ascii="Calibri" w:hAnsi="Calibri"/>
          <w:sz w:val="24"/>
        </w:rPr>
        <w:t>Quarterly compliance reviews and audit support</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data encrypted at rest using customer-managed encryption keys (CMEK)</w:t>
      </w:r>
    </w:p>
    <w:p>
      <w:pPr>
        <w:spacing w:after="80"/>
        <w:ind w:left="360"/>
      </w:pPr>
      <w:r>
        <w:rPr>
          <w:rFonts w:ascii="Calibri" w:hAnsi="Calibri"/>
          <w:sz w:val="24"/>
        </w:rPr>
        <w:t xml:space="preserve">• </w:t>
      </w:r>
      <w:r>
        <w:rPr>
          <w:rFonts w:ascii="Calibri" w:hAnsi="Calibri"/>
          <w:sz w:val="24"/>
        </w:rPr>
        <w:t>Cloud KMS for centralized key management with automatic rotation</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VPC Service Controls for data exfiltration prevention</w:t>
      </w:r>
    </w:p>
    <w:p>
      <w:pPr>
        <w:spacing w:after="80"/>
        <w:ind w:left="360"/>
      </w:pPr>
      <w:r>
        <w:rPr>
          <w:rFonts w:ascii="Calibri" w:hAnsi="Calibri"/>
          <w:sz w:val="24"/>
        </w:rPr>
        <w:t xml:space="preserve">• </w:t>
      </w:r>
      <w:r>
        <w:rPr>
          <w:rFonts w:ascii="Calibri" w:hAnsi="Calibri"/>
          <w:sz w:val="24"/>
        </w:rPr>
        <w:t>Encryption key access logging via Cloud Audit Logs</w:t>
      </w:r>
    </w:p>
    <w:p>
      <w:pPr>
        <w:spacing w:after="80"/>
        <w:ind w:left="360"/>
      </w:pPr>
      <w:r>
        <w:rPr>
          <w:rFonts w:ascii="Calibri" w:hAnsi="Calibri"/>
          <w:sz w:val="24"/>
        </w:rPr>
        <w:t xml:space="preserve">• </w:t>
      </w:r>
      <w:r>
        <w:rPr>
          <w:rFonts w:ascii="Calibri" w:hAnsi="Calibri"/>
          <w:sz w:val="24"/>
        </w:rPr>
        <w:t>Hardware security modules (Cloud HSM) for sensitive workloads (optional)</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Organization policies enforcing 50+ security and compliance constraints</w:t>
      </w:r>
    </w:p>
    <w:p>
      <w:pPr>
        <w:spacing w:after="80"/>
        <w:ind w:left="360"/>
      </w:pPr>
      <w:r>
        <w:rPr>
          <w:rFonts w:ascii="Calibri" w:hAnsi="Calibri"/>
          <w:sz w:val="24"/>
        </w:rPr>
        <w:t xml:space="preserve">• </w:t>
      </w:r>
      <w:r>
        <w:rPr>
          <w:rFonts w:ascii="Calibri" w:hAnsi="Calibri"/>
          <w:sz w:val="24"/>
        </w:rPr>
        <w:t>Resource location restrictions for data residency requirements</w:t>
      </w:r>
    </w:p>
    <w:p>
      <w:pPr>
        <w:spacing w:after="80"/>
        <w:ind w:left="360"/>
      </w:pPr>
      <w:r>
        <w:rPr>
          <w:rFonts w:ascii="Calibri" w:hAnsi="Calibri"/>
          <w:sz w:val="24"/>
        </w:rPr>
        <w:t xml:space="preserve">• </w:t>
      </w:r>
      <w:r>
        <w:rPr>
          <w:rFonts w:ascii="Calibri" w:hAnsi="Calibri"/>
          <w:sz w:val="24"/>
        </w:rPr>
        <w:t>Service enablement controls preventing unauthorized API usage</w:t>
      </w:r>
    </w:p>
    <w:p>
      <w:pPr>
        <w:spacing w:after="80"/>
        <w:ind w:left="360"/>
      </w:pPr>
      <w:r>
        <w:rPr>
          <w:rFonts w:ascii="Calibri" w:hAnsi="Calibri"/>
          <w:sz w:val="24"/>
        </w:rPr>
        <w:t xml:space="preserve">• </w:t>
      </w:r>
      <w:r>
        <w:rPr>
          <w:rFonts w:ascii="Calibri" w:hAnsi="Calibri"/>
          <w:sz w:val="24"/>
        </w:rPr>
        <w:t>VPC Service Controls for sensitive data protection perimeters</w:t>
      </w:r>
    </w:p>
    <w:p>
      <w:pPr>
        <w:spacing w:after="80"/>
        <w:ind w:left="360"/>
      </w:pPr>
      <w:r>
        <w:rPr>
          <w:rFonts w:ascii="Calibri" w:hAnsi="Calibri"/>
          <w:sz w:val="24"/>
        </w:rPr>
        <w:t xml:space="preserve">• </w:t>
      </w:r>
      <w:r>
        <w:rPr>
          <w:rFonts w:ascii="Calibri" w:hAnsi="Calibri"/>
          <w:sz w:val="24"/>
        </w:rPr>
        <w:t>Change control: All infrastructure changes through Terraform with peer review</w:t>
      </w:r>
    </w:p>
    <w:p>
      <w:pPr>
        <w:spacing w:after="80"/>
        <w:ind w:left="360"/>
      </w:pPr>
      <w:r>
        <w:rPr>
          <w:rFonts w:ascii="Calibri" w:hAnsi="Calibri"/>
          <w:sz w:val="24"/>
        </w:rPr>
        <w:t xml:space="preserve">• </w:t>
      </w:r>
      <w:r>
        <w:rPr>
          <w:rFonts w:ascii="Calibri" w:hAnsi="Calibri"/>
          <w:sz w:val="24"/>
        </w:rPr>
        <w:t>Incident response: Documented procedures for security events and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3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14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GCP Folder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3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development and testing</w:t>
            </w:r>
          </w:p>
        </w:tc>
        <w:tc>
          <w:tcPr>
            <w:tcW w:type="dxa" w:w="14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teams</w:t>
            </w:r>
          </w:p>
        </w:tc>
      </w:tr>
      <w:tr>
        <w:tc>
          <w:tcPr>
            <w:tcW w:type="dxa" w:w="13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14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teams, testers</w:t>
            </w:r>
          </w:p>
        </w:tc>
      </w:tr>
      <w:tr>
        <w:tc>
          <w:tcPr>
            <w:tcW w:type="dxa" w:w="13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production workloads</w:t>
            </w:r>
          </w:p>
        </w:tc>
        <w:tc>
          <w:tcPr>
            <w:tcW w:type="dxa" w:w="14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(2SV) required for all Google Cloud console access</w:t>
      </w:r>
    </w:p>
    <w:p>
      <w:pPr>
        <w:spacing w:after="80"/>
        <w:ind w:left="360"/>
      </w:pPr>
      <w:r>
        <w:rPr>
          <w:rFonts w:ascii="Calibri" w:hAnsi="Calibri"/>
          <w:sz w:val="24"/>
        </w:rPr>
        <w:t xml:space="preserve">• </w:t>
      </w:r>
      <w:r>
        <w:rPr>
          <w:rFonts w:ascii="Calibri" w:hAnsi="Calibri"/>
          <w:sz w:val="24"/>
        </w:rPr>
        <w:t>API access via service accounts with workload identity</w:t>
      </w:r>
    </w:p>
    <w:p>
      <w:pPr>
        <w:spacing w:after="80"/>
        <w:ind w:left="360"/>
      </w:pPr>
      <w:r>
        <w:rPr>
          <w:rFonts w:ascii="Calibri" w:hAnsi="Calibri"/>
          <w:sz w:val="24"/>
        </w:rPr>
        <w:t xml:space="preserve">• </w:t>
      </w:r>
      <w:r>
        <w:rPr>
          <w:rFonts w:ascii="Calibri" w:hAnsi="Calibri"/>
          <w:sz w:val="24"/>
        </w:rPr>
        <w:t>Administrator Access: Full organization access for platform team during project</w:t>
      </w:r>
    </w:p>
    <w:p>
      <w:pPr>
        <w:spacing w:after="80"/>
        <w:ind w:left="360"/>
      </w:pPr>
      <w:r>
        <w:rPr>
          <w:rFonts w:ascii="Calibri" w:hAnsi="Calibri"/>
          <w:sz w:val="24"/>
        </w:rPr>
        <w:t xml:space="preserve">• </w:t>
      </w:r>
      <w:r>
        <w:rPr>
          <w:rFonts w:ascii="Calibri" w:hAnsi="Calibri"/>
          <w:sz w:val="24"/>
        </w:rPr>
        <w:t>Developer Access: Project-level access to dev/staging folders</w:t>
      </w:r>
    </w:p>
    <w:p>
      <w:pPr>
        <w:spacing w:after="80"/>
        <w:ind w:left="360"/>
      </w:pPr>
      <w:r>
        <w:rPr>
          <w:rFonts w:ascii="Calibri" w:hAnsi="Calibri"/>
          <w:sz w:val="24"/>
        </w:rPr>
        <w:t xml:space="preserve">• </w:t>
      </w:r>
      <w:r>
        <w:rPr>
          <w:rFonts w:ascii="Calibri" w:hAnsi="Calibri"/>
          <w:sz w:val="24"/>
        </w:rPr>
        <w:t>Operator Access: Read-only monitoring access, limited production management</w:t>
      </w:r>
    </w:p>
    <w:p>
      <w:pPr>
        <w:spacing w:after="80"/>
        <w:ind w:left="360"/>
      </w:pPr>
      <w:r>
        <w:rPr>
          <w:rFonts w:ascii="Calibri" w:hAnsi="Calibri"/>
          <w:sz w:val="24"/>
        </w:rPr>
        <w:t xml:space="preserve">• </w:t>
      </w:r>
      <w:r>
        <w:rPr>
          <w:rFonts w:ascii="Calibri" w:hAnsi="Calibri"/>
          <w:sz w:val="24"/>
        </w:rPr>
        <w:t>Audit Access: Read-only access to logs and compliance reports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security, compliance, and scalability of the landing zone foundation.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project provisioning workflow testing</w:t>
      </w:r>
    </w:p>
    <w:p>
      <w:pPr>
        <w:spacing w:after="80"/>
        <w:ind w:left="360"/>
      </w:pPr>
      <w:r>
        <w:rPr>
          <w:rFonts w:ascii="Calibri" w:hAnsi="Calibri"/>
          <w:sz w:val="24"/>
        </w:rPr>
        <w:t xml:space="preserve">• </w:t>
      </w:r>
      <w:r>
        <w:rPr>
          <w:rFonts w:ascii="Calibri" w:hAnsi="Calibri"/>
          <w:sz w:val="24"/>
        </w:rPr>
        <w:t>Shared VPC network connectivity validation</w:t>
      </w:r>
    </w:p>
    <w:p>
      <w:pPr>
        <w:spacing w:after="80"/>
        <w:ind w:left="360"/>
      </w:pPr>
      <w:r>
        <w:rPr>
          <w:rFonts w:ascii="Calibri" w:hAnsi="Calibri"/>
          <w:sz w:val="24"/>
        </w:rPr>
        <w:t xml:space="preserve">• </w:t>
      </w:r>
      <w:r>
        <w:rPr>
          <w:rFonts w:ascii="Calibri" w:hAnsi="Calibri"/>
          <w:sz w:val="24"/>
        </w:rPr>
        <w:t>Hybrid connectivity testing via Dedicated Interconnect</w:t>
      </w:r>
    </w:p>
    <w:p>
      <w:pPr>
        <w:spacing w:after="80"/>
        <w:ind w:left="360"/>
      </w:pPr>
      <w:r>
        <w:rPr>
          <w:rFonts w:ascii="Calibri" w:hAnsi="Calibri"/>
          <w:sz w:val="24"/>
        </w:rPr>
        <w:t xml:space="preserve">• </w:t>
      </w:r>
      <w:r>
        <w:rPr>
          <w:rFonts w:ascii="Calibri" w:hAnsi="Calibri"/>
          <w:sz w:val="24"/>
        </w:rPr>
        <w:t>Organization policy enforcement validation</w:t>
      </w:r>
    </w:p>
    <w:p>
      <w:pPr>
        <w:spacing w:after="80"/>
        <w:ind w:left="360"/>
      </w:pPr>
      <w:r>
        <w:rPr>
          <w:rFonts w:ascii="Calibri" w:hAnsi="Calibri"/>
          <w:sz w:val="24"/>
        </w:rPr>
        <w:t xml:space="preserve">• </w:t>
      </w:r>
      <w:r>
        <w:rPr>
          <w:rFonts w:ascii="Calibri" w:hAnsi="Calibri"/>
          <w:sz w:val="24"/>
        </w:rPr>
        <w:t>IAM role and permission testing</w:t>
      </w:r>
    </w:p>
    <w:p>
      <w:pPr>
        <w:spacing w:after="80"/>
        <w:ind w:left="360"/>
      </w:pPr>
      <w:r>
        <w:rPr>
          <w:rFonts w:ascii="Calibri" w:hAnsi="Calibri"/>
          <w:sz w:val="24"/>
        </w:rPr>
        <w:t xml:space="preserve">• </w:t>
      </w:r>
      <w:r>
        <w:rPr>
          <w:rFonts w:ascii="Calibri" w:hAnsi="Calibri"/>
          <w:sz w:val="24"/>
        </w:rPr>
        <w:t>Cloud Foundation Toolkit module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Project provisioning performance (target: &lt;1 hour)</w:t>
      </w:r>
    </w:p>
    <w:p>
      <w:pPr>
        <w:spacing w:after="80"/>
        <w:ind w:left="360"/>
      </w:pPr>
      <w:r>
        <w:rPr>
          <w:rFonts w:ascii="Calibri" w:hAnsi="Calibri"/>
          <w:sz w:val="24"/>
        </w:rPr>
        <w:t xml:space="preserve">• </w:t>
      </w:r>
      <w:r>
        <w:rPr>
          <w:rFonts w:ascii="Calibri" w:hAnsi="Calibri"/>
          <w:sz w:val="24"/>
        </w:rPr>
        <w:t>Network throughput testing (Interconnect 10 Gbps validation)</w:t>
      </w:r>
    </w:p>
    <w:p>
      <w:pPr>
        <w:spacing w:after="80"/>
        <w:ind w:left="360"/>
      </w:pPr>
      <w:r>
        <w:rPr>
          <w:rFonts w:ascii="Calibri" w:hAnsi="Calibri"/>
          <w:sz w:val="24"/>
        </w:rPr>
        <w:t xml:space="preserve">• </w:t>
      </w:r>
      <w:r>
        <w:rPr>
          <w:rFonts w:ascii="Calibri" w:hAnsi="Calibri"/>
          <w:sz w:val="24"/>
        </w:rPr>
        <w:t>Concurrent project creation testing</w:t>
      </w:r>
    </w:p>
    <w:p>
      <w:pPr>
        <w:spacing w:after="80"/>
        <w:ind w:left="360"/>
      </w:pPr>
      <w:r>
        <w:rPr>
          <w:rFonts w:ascii="Calibri" w:hAnsi="Calibri"/>
          <w:sz w:val="24"/>
        </w:rPr>
        <w:t xml:space="preserve">• </w:t>
      </w:r>
      <w:r>
        <w:rPr>
          <w:rFonts w:ascii="Calibri" w:hAnsi="Calibri"/>
          <w:sz w:val="24"/>
        </w:rPr>
        <w:t>Logging ingestion capacity testing (500 GB/month)</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organization policy constraints</w:t>
      </w:r>
    </w:p>
    <w:p>
      <w:pPr>
        <w:spacing w:after="80"/>
        <w:ind w:left="360"/>
      </w:pPr>
      <w:r>
        <w:rPr>
          <w:rFonts w:ascii="Calibri" w:hAnsi="Calibri"/>
          <w:sz w:val="24"/>
        </w:rPr>
        <w:t xml:space="preserve">• </w:t>
      </w:r>
      <w:r>
        <w:rPr>
          <w:rFonts w:ascii="Calibri" w:hAnsi="Calibri"/>
          <w:sz w:val="24"/>
        </w:rPr>
        <w:t>Security Command Center findings review</w:t>
      </w:r>
    </w:p>
    <w:p>
      <w:pPr>
        <w:spacing w:after="80"/>
        <w:ind w:left="360"/>
      </w:pPr>
      <w:r>
        <w:rPr>
          <w:rFonts w:ascii="Calibri" w:hAnsi="Calibri"/>
          <w:sz w:val="24"/>
        </w:rPr>
        <w:t xml:space="preserve">• </w:t>
      </w:r>
      <w:r>
        <w:rPr>
          <w:rFonts w:ascii="Calibri" w:hAnsi="Calibri"/>
          <w:sz w:val="24"/>
        </w:rPr>
        <w:t>IAM privilege escalation testing</w:t>
      </w:r>
    </w:p>
    <w:p>
      <w:pPr>
        <w:spacing w:after="80"/>
        <w:ind w:left="360"/>
      </w:pPr>
      <w:r>
        <w:rPr>
          <w:rFonts w:ascii="Calibri" w:hAnsi="Calibri"/>
          <w:sz w:val="24"/>
        </w:rPr>
        <w:t xml:space="preserve">• </w:t>
      </w:r>
      <w:r>
        <w:rPr>
          <w:rFonts w:ascii="Calibri" w:hAnsi="Calibri"/>
          <w:sz w:val="24"/>
        </w:rPr>
        <w:t>Network segmentation validation</w:t>
      </w:r>
    </w:p>
    <w:p>
      <w:pPr>
        <w:spacing w:after="80"/>
        <w:ind w:left="360"/>
      </w:pPr>
      <w:r>
        <w:rPr>
          <w:rFonts w:ascii="Calibri" w:hAnsi="Calibri"/>
          <w:sz w:val="24"/>
        </w:rPr>
        <w:t xml:space="preserve">• </w:t>
      </w:r>
      <w:r>
        <w:rPr>
          <w:rFonts w:ascii="Calibri" w:hAnsi="Calibri"/>
          <w:sz w:val="24"/>
        </w:rPr>
        <w:t>Encryption verification (data at rest and in transit)</w:t>
      </w:r>
    </w:p>
    <w:p>
      <w:pPr>
        <w:spacing w:after="80"/>
        <w:ind w:left="360"/>
      </w:pPr>
      <w:r>
        <w:rPr>
          <w:rFonts w:ascii="Calibri" w:hAnsi="Calibri"/>
          <w:sz w:val="24"/>
        </w:rPr>
        <w:t xml:space="preserve">• </w:t>
      </w:r>
      <w:r>
        <w:rPr>
          <w:rFonts w:ascii="Calibri" w:hAnsi="Calibri"/>
          <w:sz w:val="24"/>
        </w:rPr>
        <w:t>Compliance validation (SOC 2, PCI-DSS controls)</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Infrastructure-as-code rollback testing</w:t>
      </w:r>
    </w:p>
    <w:p>
      <w:pPr>
        <w:spacing w:after="80"/>
        <w:ind w:left="360"/>
      </w:pPr>
      <w:r>
        <w:rPr>
          <w:rFonts w:ascii="Calibri" w:hAnsi="Calibri"/>
          <w:sz w:val="24"/>
        </w:rPr>
        <w:t xml:space="preserve">• </w:t>
      </w:r>
      <w:r>
        <w:rPr>
          <w:rFonts w:ascii="Calibri" w:hAnsi="Calibri"/>
          <w:sz w:val="24"/>
        </w:rPr>
        <w:t>Interconnect failover validation</w:t>
      </w:r>
    </w:p>
    <w:p>
      <w:pPr>
        <w:spacing w:after="80"/>
        <w:ind w:left="360"/>
      </w:pPr>
      <w:r>
        <w:rPr>
          <w:rFonts w:ascii="Calibri" w:hAnsi="Calibri"/>
          <w:sz w:val="24"/>
        </w:rPr>
        <w:t xml:space="preserve">• </w:t>
      </w:r>
      <w:r>
        <w:rPr>
          <w:rFonts w:ascii="Calibri" w:hAnsi="Calibri"/>
          <w:sz w:val="24"/>
        </w:rPr>
        <w:t>Multi-region network resilience testing</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platform team</w:t>
      </w:r>
    </w:p>
    <w:p>
      <w:pPr>
        <w:spacing w:after="80"/>
        <w:ind w:left="360"/>
      </w:pPr>
      <w:r>
        <w:rPr>
          <w:rFonts w:ascii="Calibri" w:hAnsi="Calibri"/>
          <w:sz w:val="24"/>
        </w:rPr>
        <w:t xml:space="preserve">• </w:t>
      </w:r>
      <w:r>
        <w:rPr>
          <w:rFonts w:ascii="Calibri" w:hAnsi="Calibri"/>
          <w:sz w:val="24"/>
        </w:rPr>
        <w:t>Pilot team project provisioning validation</w:t>
      </w:r>
    </w:p>
    <w:p>
      <w:pPr>
        <w:spacing w:after="80"/>
        <w:ind w:left="360"/>
      </w:pPr>
      <w:r>
        <w:rPr>
          <w:rFonts w:ascii="Calibri" w:hAnsi="Calibri"/>
          <w:sz w:val="24"/>
        </w:rPr>
        <w:t xml:space="preserve">• </w:t>
      </w:r>
      <w:r>
        <w:rPr>
          <w:rFonts w:ascii="Calibri" w:hAnsi="Calibri"/>
          <w:sz w:val="24"/>
        </w:rPr>
        <w:t>Security and compliance sign-off</w:t>
      </w:r>
    </w:p>
    <w:p>
      <w:pPr>
        <w:spacing w:after="80"/>
        <w:ind w:left="360"/>
      </w:pPr>
      <w:r>
        <w:rPr>
          <w:rFonts w:ascii="Calibri" w:hAnsi="Calibri"/>
          <w:sz w:val="24"/>
        </w:rPr>
        <w:t xml:space="preserve">• </w:t>
      </w:r>
      <w:r>
        <w:rPr>
          <w:rFonts w:ascii="Calibri" w:hAnsi="Calibri"/>
          <w:sz w:val="24"/>
        </w:rPr>
        <w:t>Operations runbook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Network connectivity validation</w:t>
      </w:r>
    </w:p>
    <w:p>
      <w:pPr>
        <w:spacing w:after="80"/>
        <w:ind w:left="360"/>
      </w:pPr>
      <w:r>
        <w:rPr>
          <w:rFonts w:ascii="Calibri" w:hAnsi="Calibri"/>
          <w:sz w:val="24"/>
        </w:rPr>
        <w:t xml:space="preserve">• </w:t>
      </w:r>
      <w:r>
        <w:rPr>
          <w:rFonts w:ascii="Calibri" w:hAnsi="Calibri"/>
          <w:sz w:val="24"/>
        </w:rPr>
        <w:t>Policy enforcement validation</w:t>
      </w:r>
    </w:p>
    <w:p>
      <w:pPr>
        <w:spacing w:after="80"/>
        <w:ind w:left="360"/>
      </w:pPr>
      <w:r>
        <w:rPr>
          <w:rFonts w:ascii="Calibri" w:hAnsi="Calibri"/>
          <w:sz w:val="24"/>
        </w:rPr>
        <w:t xml:space="preserve">• </w:t>
      </w:r>
      <w:r>
        <w:rPr>
          <w:rFonts w:ascii="Calibri" w:hAnsi="Calibri"/>
          <w:sz w:val="24"/>
        </w:rPr>
        <w:t>Automation testing completion</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Google Cloud Landing Zone will be executed using a controlled, phased approach to minimize business disruption and ensure seamless onboarding of application teams.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pilot-then-scale</w:t>
      </w:r>
      <w:r>
        <w:rPr>
          <w:rFonts w:ascii="Calibri" w:hAnsi="Calibri"/>
          <w:sz w:val="24"/>
        </w:rPr>
        <w:t xml:space="preserve"> strategy where 2 application teams will validate the landing zone before broader rollout:</w:t>
      </w:r>
    </w:p>
    <w:p>
      <w:pPr>
        <w:spacing w:after="80"/>
        <w:ind w:left="360"/>
      </w:pPr>
      <w:r>
        <w:rPr>
          <w:rFonts w:ascii="Calibri" w:hAnsi="Calibri"/>
          <w:sz w:val="24"/>
        </w:rPr>
        <w:t xml:space="preserve">1. </w:t>
      </w:r>
      <w:r>
        <w:rPr>
          <w:rFonts w:ascii="Calibri" w:hAnsi="Calibri"/>
          <w:b/>
          <w:sz w:val="24"/>
        </w:rPr>
        <w:t>Foundation Deployment (Week 1-10):</w:t>
      </w:r>
      <w:r>
        <w:rPr>
          <w:rFonts w:ascii="Calibri" w:hAnsi="Calibri"/>
          <w:sz w:val="24"/>
        </w:rPr>
        <w:t xml:space="preserve"> Build organization structure, network, security baseline, and automation without impacting existing projects.</w:t>
      </w:r>
    </w:p>
    <w:p>
      <w:pPr>
        <w:spacing w:after="80"/>
        <w:ind w:left="360"/>
      </w:pPr>
      <w:r>
        <w:rPr>
          <w:rFonts w:ascii="Calibri" w:hAnsi="Calibri"/>
          <w:sz w:val="24"/>
        </w:rPr>
        <w:t xml:space="preserve">2. </w:t>
      </w:r>
      <w:r>
        <w:rPr>
          <w:rFonts w:ascii="Calibri" w:hAnsi="Calibri"/>
          <w:b/>
          <w:sz w:val="24"/>
        </w:rPr>
        <w:t>Pilot Team Onboarding (Week 11):</w:t>
      </w:r>
      <w:r>
        <w:rPr>
          <w:rFonts w:ascii="Calibri" w:hAnsi="Calibri"/>
          <w:sz w:val="24"/>
        </w:rPr>
        <w:t xml:space="preserve"> Onboard 2 pilot teams with new projects provisioned through Cloud Foundation Toolkit:</w:t>
      </w:r>
    </w:p>
    <w:p>
      <w:pPr>
        <w:spacing w:after="80"/>
        <w:ind w:left="360"/>
      </w:pPr>
      <w:r>
        <w:rPr>
          <w:rFonts w:ascii="Calibri" w:hAnsi="Calibri"/>
          <w:sz w:val="24"/>
        </w:rPr>
        <w:t xml:space="preserve">• </w:t>
      </w:r>
      <w:r>
        <w:rPr>
          <w:rFonts w:ascii="Calibri" w:hAnsi="Calibri"/>
          <w:sz w:val="24"/>
        </w:rPr>
        <w:t>Week 11: Provision 4 projects (2 teams × dev + prod)</w:t>
      </w:r>
    </w:p>
    <w:p>
      <w:pPr>
        <w:spacing w:after="80"/>
        <w:ind w:left="360"/>
      </w:pPr>
      <w:r>
        <w:rPr>
          <w:rFonts w:ascii="Calibri" w:hAnsi="Calibri"/>
          <w:sz w:val="24"/>
        </w:rPr>
        <w:t xml:space="preserve">• </w:t>
      </w:r>
      <w:r>
        <w:rPr>
          <w:rFonts w:ascii="Calibri" w:hAnsi="Calibri"/>
          <w:sz w:val="24"/>
        </w:rPr>
        <w:t>Monitor project creation workflow, network connectivity, security controls</w:t>
      </w:r>
    </w:p>
    <w:p>
      <w:pPr>
        <w:spacing w:after="80"/>
        <w:ind w:left="360"/>
      </w:pPr>
      <w:r>
        <w:rPr>
          <w:rFonts w:ascii="Calibri" w:hAnsi="Calibri"/>
          <w:sz w:val="24"/>
        </w:rPr>
        <w:t xml:space="preserve">• </w:t>
      </w:r>
      <w:r>
        <w:rPr>
          <w:rFonts w:ascii="Calibri" w:hAnsi="Calibri"/>
          <w:sz w:val="24"/>
        </w:rPr>
        <w:t>Validate IAM, logging, monitoring, and Interconnect functionality</w:t>
      </w:r>
    </w:p>
    <w:p>
      <w:pPr>
        <w:spacing w:after="80"/>
        <w:ind w:left="360"/>
      </w:pPr>
      <w:r>
        <w:rPr>
          <w:rFonts w:ascii="Calibri" w:hAnsi="Calibri"/>
          <w:sz w:val="24"/>
        </w:rPr>
        <w:t xml:space="preserve">3. </w:t>
      </w:r>
      <w:r>
        <w:rPr>
          <w:rFonts w:ascii="Calibri" w:hAnsi="Calibri"/>
          <w:b/>
          <w:sz w:val="24"/>
        </w:rPr>
        <w:t>Validation Period (Week 12):</w:t>
      </w:r>
      <w:r>
        <w:rPr>
          <w:rFonts w:ascii="Calibri" w:hAnsi="Calibri"/>
          <w:sz w:val="24"/>
        </w:rPr>
        <w:t xml:space="preserve"> Pilot teams validate applications run successfully:</w:t>
      </w:r>
    </w:p>
    <w:p>
      <w:pPr>
        <w:spacing w:after="80"/>
        <w:ind w:left="360"/>
      </w:pPr>
      <w:r>
        <w:rPr>
          <w:rFonts w:ascii="Calibri" w:hAnsi="Calibri"/>
          <w:sz w:val="24"/>
        </w:rPr>
        <w:t xml:space="preserve">• </w:t>
      </w:r>
      <w:r>
        <w:rPr>
          <w:rFonts w:ascii="Calibri" w:hAnsi="Calibri"/>
          <w:sz w:val="24"/>
        </w:rPr>
        <w:t>Deploy sample workloads to validate network and security</w:t>
      </w:r>
    </w:p>
    <w:p>
      <w:pPr>
        <w:spacing w:after="80"/>
        <w:ind w:left="360"/>
      </w:pPr>
      <w:r>
        <w:rPr>
          <w:rFonts w:ascii="Calibri" w:hAnsi="Calibri"/>
          <w:sz w:val="24"/>
        </w:rPr>
        <w:t xml:space="preserve">• </w:t>
      </w:r>
      <w:r>
        <w:rPr>
          <w:rFonts w:ascii="Calibri" w:hAnsi="Calibri"/>
          <w:sz w:val="24"/>
        </w:rPr>
        <w:t>Test hybrid connectivity to on-premises systems</w:t>
      </w:r>
    </w:p>
    <w:p>
      <w:pPr>
        <w:spacing w:after="80"/>
        <w:ind w:left="360"/>
      </w:pPr>
      <w:r>
        <w:rPr>
          <w:rFonts w:ascii="Calibri" w:hAnsi="Calibri"/>
          <w:sz w:val="24"/>
        </w:rPr>
        <w:t xml:space="preserve">• </w:t>
      </w:r>
      <w:r>
        <w:rPr>
          <w:rFonts w:ascii="Calibri" w:hAnsi="Calibri"/>
          <w:sz w:val="24"/>
        </w:rPr>
        <w:t>Verify logging, monitoring, and cost allocation</w:t>
      </w:r>
    </w:p>
    <w:p>
      <w:pPr>
        <w:spacing w:after="80"/>
        <w:ind w:left="360"/>
      </w:pPr>
      <w:r>
        <w:rPr>
          <w:rFonts w:ascii="Calibri" w:hAnsi="Calibri"/>
          <w:sz w:val="24"/>
        </w:rPr>
        <w:t xml:space="preserve">• </w:t>
      </w:r>
      <w:r>
        <w:rPr>
          <w:rFonts w:ascii="Calibri" w:hAnsi="Calibri"/>
          <w:sz w:val="24"/>
        </w:rPr>
        <w:t>Collect feedback for tuning before broader rollout</w:t>
      </w:r>
    </w:p>
    <w:p>
      <w:pPr>
        <w:spacing w:after="80"/>
        <w:ind w:left="360"/>
      </w:pPr>
      <w:r>
        <w:rPr>
          <w:rFonts w:ascii="Calibri" w:hAnsi="Calibri"/>
          <w:sz w:val="24"/>
        </w:rPr>
        <w:t xml:space="preserve">4. </w:t>
      </w:r>
      <w:r>
        <w:rPr>
          <w:rFonts w:ascii="Calibri" w:hAnsi="Calibri"/>
          <w:b/>
          <w:sz w:val="24"/>
        </w:rPr>
        <w:t>Hypercare Period (4 weeks post-go-live):</w:t>
      </w:r>
      <w:r>
        <w:rPr>
          <w:rFonts w:ascii="Calibri" w:hAnsi="Calibri"/>
          <w:sz w:val="24"/>
        </w:rPr>
        <w:t xml:space="preserve"> Daily monitoring, rapid issue resolution, and optimization for stable operations.</w:t>
      </w:r>
    </w:p>
    <w:p>
      <w:r>
        <w:rPr>
          <w:rFonts w:ascii="Calibri" w:hAnsi="Calibri"/>
          <w:sz w:val="24"/>
        </w:rPr>
        <w:t>The cutover will be executed during a pre-approved maintenance window (recommended: weekend) with documented rollback procedures available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security validation</w:t>
      </w:r>
    </w:p>
    <w:p>
      <w:pPr>
        <w:spacing w:after="80"/>
        <w:ind w:left="360"/>
      </w:pPr>
      <w:r>
        <w:rPr>
          <w:rFonts w:ascii="Calibri" w:hAnsi="Calibri"/>
          <w:sz w:val="24"/>
        </w:rPr>
        <w:t xml:space="preserve">• </w:t>
      </w:r>
      <w:r>
        <w:rPr>
          <w:rFonts w:ascii="Calibri" w:hAnsi="Calibri"/>
          <w:sz w:val="24"/>
        </w:rPr>
        <w:t>Foundation environment validated and monitoring operational</w:t>
      </w:r>
    </w:p>
    <w:p>
      <w:pPr>
        <w:spacing w:after="80"/>
        <w:ind w:left="360"/>
      </w:pPr>
      <w:r>
        <w:rPr>
          <w:rFonts w:ascii="Calibri" w:hAnsi="Calibri"/>
          <w:sz w:val="24"/>
        </w:rPr>
        <w:t xml:space="preserve">• </w:t>
      </w:r>
      <w:r>
        <w:rPr>
          <w:rFonts w:ascii="Calibri" w:hAnsi="Calibri"/>
          <w:sz w:val="24"/>
        </w:rPr>
        <w:t>Rollback procedures documented (Terraform destroy, folder cleanup)</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Provision pilot team projects via Terraform</w:t>
      </w:r>
    </w:p>
    <w:p>
      <w:pPr>
        <w:spacing w:after="80"/>
        <w:ind w:left="360"/>
      </w:pPr>
      <w:r>
        <w:rPr>
          <w:rFonts w:ascii="Calibri" w:hAnsi="Calibri"/>
          <w:sz w:val="24"/>
        </w:rPr>
        <w:t xml:space="preserve">• </w:t>
      </w:r>
      <w:r>
        <w:rPr>
          <w:rFonts w:ascii="Calibri" w:hAnsi="Calibri"/>
          <w:sz w:val="24"/>
        </w:rPr>
        <w:t>Monitor first project deployments</w:t>
      </w:r>
    </w:p>
    <w:p>
      <w:pPr>
        <w:spacing w:after="80"/>
        <w:ind w:left="360"/>
      </w:pPr>
      <w:r>
        <w:rPr>
          <w:rFonts w:ascii="Calibri" w:hAnsi="Calibri"/>
          <w:sz w:val="24"/>
        </w:rPr>
        <w:t xml:space="preserve">• </w:t>
      </w:r>
      <w:r>
        <w:rPr>
          <w:rFonts w:ascii="Calibri" w:hAnsi="Calibri"/>
          <w:sz w:val="24"/>
        </w:rPr>
        <w:t>Verify network connectivity and security controls</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(security violation, critical infrastructure failure)</w:t>
      </w:r>
    </w:p>
    <w:p>
      <w:pPr>
        <w:spacing w:after="80"/>
        <w:ind w:left="360"/>
      </w:pPr>
      <w:r>
        <w:rPr>
          <w:rFonts w:ascii="Calibri" w:hAnsi="Calibri"/>
          <w:sz w:val="24"/>
        </w:rPr>
        <w:t xml:space="preserve">• </w:t>
      </w:r>
      <w:r>
        <w:rPr>
          <w:rFonts w:ascii="Calibri" w:hAnsi="Calibri"/>
          <w:sz w:val="24"/>
        </w:rPr>
        <w:t>Rollback procedures: Terraform destroy, organization cleanup</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configurations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Terraform code</w:t>
      </w:r>
    </w:p>
    <w:p>
      <w:pPr>
        <w:spacing w:after="80"/>
        <w:ind w:left="360"/>
      </w:pPr>
      <w:r>
        <w:rPr>
          <w:rFonts w:ascii="Calibri" w:hAnsi="Calibri"/>
          <w:sz w:val="24"/>
        </w:rPr>
        <w:t xml:space="preserve">• </w:t>
      </w:r>
      <w:r>
        <w:rPr>
          <w:rFonts w:ascii="Calibri" w:hAnsi="Calibri"/>
          <w:sz w:val="24"/>
        </w:rPr>
        <w:t>Cloud Foundation Toolkit module documentation with customization guide</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FinOps cost optimization recommendations</w:t>
      </w:r>
    </w:p>
    <w:p>
      <w:pPr>
        <w:spacing w:after="80"/>
        <w:ind w:left="360"/>
      </w:pPr>
      <w:r>
        <w:rPr>
          <w:rFonts w:ascii="Calibri" w:hAnsi="Calibri"/>
          <w:sz w:val="24"/>
        </w:rPr>
        <w:t xml:space="preserve">• </w:t>
      </w:r>
      <w:r>
        <w:rPr>
          <w:rFonts w:ascii="Calibri" w:hAnsi="Calibri"/>
          <w:sz w:val="24"/>
        </w:rPr>
        <w:t>Organization policy documentation and compliance mapping</w:t>
      </w:r>
    </w:p>
    <w:p>
      <w:pPr>
        <w:spacing w:after="80"/>
        <w:ind w:left="360"/>
      </w:pPr>
      <w:r>
        <w:rPr>
          <w:rFonts w:ascii="Calibri" w:hAnsi="Calibri"/>
          <w:sz w:val="24"/>
        </w:rPr>
        <w:t xml:space="preserve">• </w:t>
      </w:r>
      <w:r>
        <w:rPr>
          <w:rFonts w:ascii="Calibri" w:hAnsi="Calibri"/>
          <w:sz w:val="24"/>
        </w:rPr>
        <w:t>Network diagrams showing Shared VPC and Interconnect topology</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administrators</w:t>
      </w:r>
    </w:p>
    <w:p>
      <w:pPr>
        <w:spacing w:after="80"/>
        <w:ind w:left="360"/>
      </w:pPr>
      <w:r>
        <w:rPr>
          <w:rFonts w:ascii="Calibri" w:hAnsi="Calibri"/>
          <w:sz w:val="24"/>
        </w:rPr>
        <w:t xml:space="preserve">• </w:t>
      </w:r>
      <w:r>
        <w:rPr>
          <w:rFonts w:ascii="Calibri" w:hAnsi="Calibri"/>
          <w:sz w:val="24"/>
        </w:rPr>
        <w:t>Google Admin Console and IAM management training</w:t>
      </w:r>
    </w:p>
    <w:p>
      <w:pPr>
        <w:spacing w:after="80"/>
        <w:ind w:left="360"/>
      </w:pPr>
      <w:r>
        <w:rPr>
          <w:rFonts w:ascii="Calibri" w:hAnsi="Calibri"/>
          <w:sz w:val="24"/>
        </w:rPr>
        <w:t xml:space="preserve">• </w:t>
      </w:r>
      <w:r>
        <w:rPr>
          <w:rFonts w:ascii="Calibri" w:hAnsi="Calibri"/>
          <w:sz w:val="24"/>
        </w:rPr>
        <w:t>Cloud Foundation Toolkit customization and module development training</w:t>
      </w:r>
    </w:p>
    <w:p>
      <w:pPr>
        <w:spacing w:after="80"/>
        <w:ind w:left="360"/>
      </w:pPr>
      <w:r>
        <w:rPr>
          <w:rFonts w:ascii="Calibri" w:hAnsi="Calibri"/>
          <w:sz w:val="24"/>
        </w:rPr>
        <w:t xml:space="preserve">• </w:t>
      </w:r>
      <w:r>
        <w:rPr>
          <w:rFonts w:ascii="Calibri" w:hAnsi="Calibri"/>
          <w:sz w:val="24"/>
        </w:rPr>
        <w:t>Terraform workflow and GitOps best practices</w:t>
      </w:r>
    </w:p>
    <w:p>
      <w:pPr>
        <w:spacing w:after="80"/>
        <w:ind w:left="360"/>
      </w:pPr>
      <w:r>
        <w:rPr>
          <w:rFonts w:ascii="Calibri" w:hAnsi="Calibri"/>
          <w:sz w:val="24"/>
        </w:rPr>
        <w:t xml:space="preserve">• </w:t>
      </w:r>
      <w:r>
        <w:rPr>
          <w:rFonts w:ascii="Calibri" w:hAnsi="Calibri"/>
          <w:sz w:val="24"/>
        </w:rPr>
        <w:t>FinOps dashboard usage and cost optimization techniques</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Project provisioning troubleshooting</w:t>
      </w:r>
    </w:p>
    <w:p>
      <w:pPr>
        <w:spacing w:after="80"/>
        <w:ind w:left="360"/>
      </w:pPr>
      <w:r>
        <w:rPr>
          <w:rFonts w:ascii="Calibri" w:hAnsi="Calibri"/>
          <w:sz w:val="24"/>
        </w:rPr>
        <w:t xml:space="preserve">• </w:t>
      </w:r>
      <w:r>
        <w:rPr>
          <w:rFonts w:ascii="Calibri" w:hAnsi="Calibri"/>
          <w:sz w:val="24"/>
        </w:rPr>
        <w:t>Network connectivity support</w:t>
      </w:r>
    </w:p>
    <w:p>
      <w:pPr>
        <w:spacing w:after="80"/>
        <w:ind w:left="360"/>
      </w:pPr>
      <w:r>
        <w:rPr>
          <w:rFonts w:ascii="Calibri" w:hAnsi="Calibri"/>
          <w:sz w:val="24"/>
        </w:rPr>
        <w:t xml:space="preserve">• </w:t>
      </w:r>
      <w:r>
        <w:rPr>
          <w:rFonts w:ascii="Calibri" w:hAnsi="Calibri"/>
          <w:sz w:val="24"/>
        </w:rPr>
        <w:t>Security and compliance questions</w:t>
      </w:r>
    </w:p>
    <w:p>
      <w:pPr>
        <w:spacing w:after="80"/>
        <w:ind w:left="360"/>
      </w:pPr>
      <w:r>
        <w:rPr>
          <w:rFonts w:ascii="Calibri" w:hAnsi="Calibri"/>
          <w:sz w:val="24"/>
        </w:rPr>
        <w:t xml:space="preserve">• </w:t>
      </w:r>
      <w:r>
        <w:rPr>
          <w:rFonts w:ascii="Calibri" w:hAnsi="Calibri"/>
          <w:sz w:val="24"/>
        </w:rPr>
        <w:t>Terraform module assistance</w:t>
      </w:r>
    </w:p>
    <w:p>
      <w:pPr>
        <w:spacing w:after="80"/>
        <w:ind w:left="360"/>
      </w:pPr>
      <w:r>
        <w:rPr>
          <w:rFonts w:ascii="Calibri" w:hAnsi="Calibri"/>
          <w:sz w:val="24"/>
        </w:rPr>
        <w:t xml:space="preserve">• </w:t>
      </w:r>
      <w:r>
        <w:rPr>
          <w:rFonts w:ascii="Calibri" w:hAnsi="Calibri"/>
          <w:sz w:val="24"/>
        </w:rPr>
        <w:t>Cost optimization recommendations</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landing zone platform</w:t>
      </w:r>
    </w:p>
    <w:p>
      <w:pPr>
        <w:spacing w:after="80"/>
        <w:ind w:left="360"/>
      </w:pPr>
      <w:r>
        <w:rPr>
          <w:rFonts w:ascii="Calibri" w:hAnsi="Calibri"/>
          <w:sz w:val="24"/>
        </w:rPr>
        <w:t xml:space="preserve">• </w:t>
      </w:r>
      <w:r>
        <w:rPr>
          <w:rFonts w:ascii="Calibri" w:hAnsi="Calibri"/>
          <w:sz w:val="24"/>
        </w:rPr>
        <w:t>Proactive optimization and cost management</w:t>
      </w:r>
    </w:p>
    <w:p>
      <w:pPr>
        <w:spacing w:after="80"/>
        <w:ind w:left="360"/>
      </w:pPr>
      <w:r>
        <w:rPr>
          <w:rFonts w:ascii="Calibri" w:hAnsi="Calibri"/>
          <w:sz w:val="24"/>
        </w:rPr>
        <w:t xml:space="preserve">• </w:t>
      </w:r>
      <w:r>
        <w:rPr>
          <w:rFonts w:ascii="Calibri" w:hAnsi="Calibri"/>
          <w:sz w:val="24"/>
        </w:rPr>
        <w:t>Organization policy updates and governance support</w:t>
      </w:r>
    </w:p>
    <w:p>
      <w:pPr>
        <w:spacing w:after="80"/>
        <w:ind w:left="360"/>
      </w:pPr>
      <w:r>
        <w:rPr>
          <w:rFonts w:ascii="Calibri" w:hAnsi="Calibri"/>
          <w:sz w:val="24"/>
        </w:rPr>
        <w:t xml:space="preserve">• </w:t>
      </w:r>
      <w:r>
        <w:rPr>
          <w:rFonts w:ascii="Calibri" w:hAnsi="Calibri"/>
          <w:sz w:val="24"/>
        </w:rPr>
        <w:t>GCP service limit management and quota increases</w:t>
      </w:r>
    </w:p>
    <w:p>
      <w:pPr>
        <w:spacing w:after="80"/>
        <w:ind w:left="360"/>
      </w:pPr>
      <w:r>
        <w:rPr>
          <w:rFonts w:ascii="Calibri" w:hAnsi="Calibri"/>
          <w:sz w:val="24"/>
        </w:rPr>
        <w:t xml:space="preserve">• </w:t>
      </w:r>
      <w:r>
        <w:rPr>
          <w:rFonts w:ascii="Calibri" w:hAnsi="Calibri"/>
          <w:sz w:val="24"/>
        </w:rPr>
        <w:t>Monthly performance and FinOps reviews</w:t>
      </w:r>
    </w:p>
    <w:p>
      <w:pPr>
        <w:spacing w:after="80"/>
        <w:ind w:left="360"/>
      </w:pPr>
      <w:r>
        <w:rPr>
          <w:rFonts w:ascii="Calibri" w:hAnsi="Calibri"/>
          <w:sz w:val="24"/>
        </w:rPr>
        <w:t xml:space="preserve">• </w:t>
      </w:r>
      <w:r>
        <w:rPr>
          <w:rFonts w:ascii="Calibri" w:hAnsi="Calibri"/>
          <w:sz w:val="24"/>
        </w:rPr>
        <w:t>Cloud Foundation Toolkit module maintenance</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platform operations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access to existing GCP Organization or approve creation of new organization</w:t>
      </w:r>
    </w:p>
    <w:p>
      <w:pPr>
        <w:spacing w:after="80"/>
        <w:ind w:left="360"/>
      </w:pPr>
      <w:r>
        <w:rPr>
          <w:rFonts w:ascii="Calibri" w:hAnsi="Calibri"/>
          <w:sz w:val="24"/>
        </w:rPr>
        <w:t xml:space="preserve">• </w:t>
      </w:r>
      <w:r>
        <w:rPr>
          <w:rFonts w:ascii="Calibri" w:hAnsi="Calibri"/>
          <w:sz w:val="24"/>
        </w:rPr>
        <w:t>On-premises network team available for Interconnect coordination and testing</w:t>
      </w:r>
    </w:p>
    <w:p>
      <w:pPr>
        <w:spacing w:after="80"/>
        <w:ind w:left="360"/>
      </w:pPr>
      <w:r>
        <w:rPr>
          <w:rFonts w:ascii="Calibri" w:hAnsi="Calibri"/>
          <w:sz w:val="24"/>
        </w:rPr>
        <w:t xml:space="preserve">• </w:t>
      </w:r>
      <w:r>
        <w:rPr>
          <w:rFonts w:ascii="Calibri" w:hAnsi="Calibri"/>
          <w:sz w:val="24"/>
        </w:rPr>
        <w:t>Client technical team available for requirements validation, testing, and approvals</w:t>
      </w:r>
    </w:p>
    <w:p>
      <w:pPr>
        <w:spacing w:after="80"/>
        <w:ind w:left="360"/>
      </w:pPr>
      <w:r>
        <w:rPr>
          <w:rFonts w:ascii="Calibri" w:hAnsi="Calibri"/>
          <w:sz w:val="24"/>
        </w:rPr>
        <w:t xml:space="preserve">• </w:t>
      </w:r>
      <w:r>
        <w:rPr>
          <w:rFonts w:ascii="Calibri" w:hAnsi="Calibri"/>
          <w:sz w:val="24"/>
        </w:rPr>
        <w:t>GCP account access and appropriate IAM permissions provided within 1 week of project start</w:t>
      </w:r>
    </w:p>
    <w:p>
      <w:pPr>
        <w:spacing w:after="80"/>
        <w:ind w:left="360"/>
      </w:pPr>
      <w:r>
        <w:rPr>
          <w:rFonts w:ascii="Calibri" w:hAnsi="Calibri"/>
          <w:sz w:val="24"/>
        </w:rPr>
        <w:t xml:space="preserve">• </w:t>
      </w:r>
      <w:r>
        <w:rPr>
          <w:rFonts w:ascii="Calibri" w:hAnsi="Calibri"/>
          <w:sz w:val="24"/>
        </w:rPr>
        <w:t>Cloud Identity licenses available for administrators and users requiring GCP access</w:t>
      </w:r>
    </w:p>
    <w:p>
      <w:pPr>
        <w:spacing w:after="80"/>
        <w:ind w:left="360"/>
      </w:pPr>
      <w:r>
        <w:rPr>
          <w:rFonts w:ascii="Calibri" w:hAnsi="Calibri"/>
          <w:sz w:val="24"/>
        </w:rPr>
        <w:t xml:space="preserve">• </w:t>
      </w:r>
      <w:r>
        <w:rPr>
          <w:rFonts w:ascii="Calibri" w:hAnsi="Calibri"/>
          <w:sz w:val="24"/>
        </w:rPr>
        <w:t>Integration endpoints for on-premises systems documented and accessible</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GCP service costs directly with Google Cloud</w:t>
      </w:r>
    </w:p>
    <w:p>
      <w:pPr>
        <w:spacing w:after="80"/>
        <w:ind w:left="360"/>
      </w:pPr>
      <w:r>
        <w:rPr>
          <w:rFonts w:ascii="Calibri" w:hAnsi="Calibri"/>
          <w:sz w:val="24"/>
        </w:rPr>
        <w:t xml:space="preserve">• </w:t>
      </w:r>
      <w:r>
        <w:rPr>
          <w:rFonts w:ascii="Calibri" w:hAnsi="Calibri"/>
          <w:sz w:val="24"/>
        </w:rPr>
        <w:t>ISP coordination for Dedicated Interconnect completed within 4 weeks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GCP Organization Access: Client provides organization admin access or approves creation of new organization</w:t>
      </w:r>
    </w:p>
    <w:p>
      <w:pPr>
        <w:spacing w:after="80"/>
        <w:ind w:left="360"/>
      </w:pPr>
      <w:r>
        <w:rPr>
          <w:rFonts w:ascii="Calibri" w:hAnsi="Calibri"/>
          <w:sz w:val="24"/>
        </w:rPr>
        <w:t xml:space="preserve">• </w:t>
      </w:r>
      <w:r>
        <w:rPr>
          <w:rFonts w:ascii="Calibri" w:hAnsi="Calibri"/>
          <w:sz w:val="24"/>
        </w:rPr>
        <w:t>Billing Account: Client provides billing account for GCP resource provisioning</w:t>
      </w:r>
    </w:p>
    <w:p>
      <w:pPr>
        <w:spacing w:after="80"/>
        <w:ind w:left="360"/>
      </w:pPr>
      <w:r>
        <w:rPr>
          <w:rFonts w:ascii="Calibri" w:hAnsi="Calibri"/>
          <w:sz w:val="24"/>
        </w:rPr>
        <w:t xml:space="preserve">• </w:t>
      </w:r>
      <w:r>
        <w:rPr>
          <w:rFonts w:ascii="Calibri" w:hAnsi="Calibri"/>
          <w:sz w:val="24"/>
        </w:rPr>
        <w:t>Network Planning: On-premises network team provides IP addressing, BGP ASN, and Interconnect requirements</w:t>
      </w:r>
    </w:p>
    <w:p>
      <w:pPr>
        <w:spacing w:after="80"/>
        <w:ind w:left="360"/>
      </w:pPr>
      <w:r>
        <w:rPr>
          <w:rFonts w:ascii="Calibri" w:hAnsi="Calibri"/>
          <w:sz w:val="24"/>
        </w:rPr>
        <w:t xml:space="preserve">• </w:t>
      </w:r>
      <w:r>
        <w:rPr>
          <w:rFonts w:ascii="Calibri" w:hAnsi="Calibri"/>
          <w:sz w:val="24"/>
        </w:rPr>
        <w:t>Identity Provider: Client provides SAML metadata for SSO integration and directory sync credentials</w:t>
      </w:r>
    </w:p>
    <w:p>
      <w:pPr>
        <w:spacing w:after="80"/>
        <w:ind w:left="360"/>
      </w:pPr>
      <w:r>
        <w:rPr>
          <w:rFonts w:ascii="Calibri" w:hAnsi="Calibri"/>
          <w:sz w:val="24"/>
        </w:rPr>
        <w:t xml:space="preserve">• </w:t>
      </w:r>
      <w:r>
        <w:rPr>
          <w:rFonts w:ascii="Calibri" w:hAnsi="Calibri"/>
          <w:sz w:val="24"/>
        </w:rPr>
        <w:t>Security Approvals: Security and compliance teams available for baseline approval and policy validation</w:t>
      </w:r>
    </w:p>
    <w:p>
      <w:pPr>
        <w:spacing w:after="80"/>
        <w:ind w:left="360"/>
      </w:pPr>
      <w:r>
        <w:rPr>
          <w:rFonts w:ascii="Calibri" w:hAnsi="Calibri"/>
          <w:sz w:val="24"/>
        </w:rPr>
        <w:t xml:space="preserve">• </w:t>
      </w:r>
      <w:r>
        <w:rPr>
          <w:rFonts w:ascii="Calibri" w:hAnsi="Calibri"/>
          <w:sz w:val="24"/>
        </w:rPr>
        <w:t>Pilot Teams: 2 application teams identified and available for pilot onboarding in Week 11-12</w:t>
      </w:r>
    </w:p>
    <w:p>
      <w:pPr>
        <w:spacing w:after="80"/>
        <w:ind w:left="360"/>
      </w:pPr>
      <w:r>
        <w:rPr>
          <w:rFonts w:ascii="Calibri" w:hAnsi="Calibri"/>
          <w:sz w:val="24"/>
        </w:rPr>
        <w:t xml:space="preserve">• </w:t>
      </w:r>
      <w:r>
        <w:rPr>
          <w:rFonts w:ascii="Calibri" w:hAnsi="Calibri"/>
          <w:sz w:val="24"/>
        </w:rPr>
        <w:t>Infrastructure Readiness: ISP coordination complete for Dedicated Interconnect provisioning</w:t>
      </w:r>
    </w:p>
    <w:p>
      <w:pPr>
        <w:spacing w:after="80"/>
        <w:ind w:left="360"/>
      </w:pPr>
      <w:r>
        <w:rPr>
          <w:rFonts w:ascii="Calibri" w:hAnsi="Calibri"/>
          <w:sz w:val="24"/>
        </w:rPr>
        <w:t xml:space="preserve">• </w:t>
      </w:r>
      <w:r>
        <w:rPr>
          <w:rFonts w:ascii="Calibri" w:hAnsi="Calibri"/>
          <w:sz w:val="24"/>
        </w:rPr>
        <w:t>Change Freeze: No major changes to on-premises network during Interconnect cutover</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w:t>
      </w:r>
    </w:p>
    <w:p>
      <w:pPr>
        <w:pStyle w:val="Heading1"/>
        <w:spacing w:before="160" w:after="120"/>
        <w:ind w:left="0"/>
      </w:pPr>
      <w:r>
        <w:t>10 Investment Summary</w:t>
      </w:r>
    </w:p>
    <w:p>
      <w:r>
        <w:rPr>
          <w:rFonts w:ascii="Calibri" w:hAnsi="Calibri"/>
          <w:b/>
          <w:sz w:val="24"/>
        </w:rPr>
        <w:t>Small-Medium Scope Implementation:</w:t>
      </w:r>
      <w:r>
        <w:rPr>
          <w:rFonts w:ascii="Calibri" w:hAnsi="Calibri"/>
          <w:sz w:val="24"/>
        </w:rPr>
        <w:t xml:space="preserve"> This pricing reflects a foundation deployment designed for 10 projects across 5 teams with future growth to 30+ projects. For larger enterprise deployments (75+ projects), please request large scope pricing.</w:t>
      </w:r>
    </w:p>
    <w:p>
      <w:pPr>
        <w:pStyle w:val="Heading2"/>
        <w:spacing w:before="240" w:after="120"/>
        <w:ind w:left="0"/>
      </w:pPr>
      <w:r>
        <w:t>10.1 Total Investment</w:t>
      </w:r>
    </w:p>
    <w:p>
      <w:r>
        <w:rPr>
          <w:rFonts w:ascii="Calibri" w:hAnsi="Calibri"/>
          <w:sz w:val="24"/>
        </w:rPr>
        <w:t>The following table summarizes the total investment required for Google Cloud Landing Zone implementation and ongoing operations over a 3-year period. Year 1 includes partner credits reducing the net investment by $15,000.</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$49,948</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$39,948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$51,547</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$53,092</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$144,587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$144,000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$18,540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$19,096</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$55,636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$115,948</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$105,948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$118,087</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$120,188</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$344,223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$15,000 (8% reduction)</w:t>
      </w:r>
    </w:p>
    <w:p>
      <w:pPr>
        <w:spacing w:after="80"/>
        <w:ind w:left="360"/>
      </w:pPr>
      <w:r>
        <w:rPr>
          <w:rFonts w:ascii="Calibri" w:hAnsi="Calibri"/>
          <w:sz w:val="24"/>
        </w:rPr>
        <w:t xml:space="preserve">• </w:t>
      </w:r>
      <w:r>
        <w:rPr>
          <w:rFonts w:ascii="Calibri" w:hAnsi="Calibri"/>
          <w:b/>
          <w:sz w:val="24"/>
        </w:rPr>
        <w:t>GCP Migration Credit:</w:t>
      </w:r>
      <w:r>
        <w:rPr>
          <w:rFonts w:ascii="Calibri" w:hAnsi="Calibri"/>
          <w:sz w:val="24"/>
        </w:rPr>
        <w:t xml:space="preserve"> $10,000 applied to Year 1 infrastructure consumption (20% discount)</w:t>
      </w:r>
    </w:p>
    <w:p>
      <w:pPr>
        <w:spacing w:after="80"/>
        <w:ind w:left="360"/>
      </w:pPr>
      <w:r>
        <w:rPr>
          <w:rFonts w:ascii="Calibri" w:hAnsi="Calibri"/>
          <w:sz w:val="24"/>
        </w:rPr>
        <w:t xml:space="preserve">• </w:t>
      </w:r>
      <w:r>
        <w:rPr>
          <w:rFonts w:ascii="Calibri" w:hAnsi="Calibri"/>
          <w:b/>
          <w:sz w:val="24"/>
        </w:rPr>
        <w:t>Partner Implementation Credit:</w:t>
      </w:r>
      <w:r>
        <w:rPr>
          <w:rFonts w:ascii="Calibri" w:hAnsi="Calibri"/>
          <w:sz w:val="24"/>
        </w:rPr>
        <w:t xml:space="preserve"> $5,000 applied to professional services</w:t>
      </w:r>
    </w:p>
    <w:p>
      <w:pPr>
        <w:spacing w:after="80"/>
        <w:ind w:left="360"/>
      </w:pPr>
      <w:r>
        <w:rPr>
          <w:rFonts w:ascii="Calibri" w:hAnsi="Calibri"/>
          <w:sz w:val="24"/>
        </w:rPr>
        <w:t xml:space="preserve">• </w:t>
      </w:r>
      <w:r>
        <w:rPr>
          <w:rFonts w:ascii="Calibri" w:hAnsi="Calibri"/>
          <w:sz w:val="24"/>
        </w:rPr>
        <w:t>Credits are real GCP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GCP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$165,948 (after credits) vs. $180,948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$404,223</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18-24 month payback based on reduced security incidents and team velocity improvements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($65,000 - 260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(112 hours): Requirements analysis, landing zone design, documentation</w:t>
      </w:r>
    </w:p>
    <w:p>
      <w:pPr>
        <w:spacing w:after="80"/>
        <w:ind w:left="360"/>
      </w:pPr>
      <w:r>
        <w:rPr>
          <w:rFonts w:ascii="Calibri" w:hAnsi="Calibri"/>
          <w:sz w:val="24"/>
        </w:rPr>
        <w:t xml:space="preserve">• </w:t>
      </w:r>
      <w:r>
        <w:rPr>
          <w:rFonts w:ascii="Calibri" w:hAnsi="Calibri"/>
          <w:sz w:val="24"/>
        </w:rPr>
        <w:t>Implementation (104 hours): Organization setup, Terraform automation, network deployment, security baseline</w:t>
      </w:r>
    </w:p>
    <w:p>
      <w:pPr>
        <w:spacing w:after="80"/>
        <w:ind w:left="360"/>
      </w:pPr>
      <w:r>
        <w:rPr>
          <w:rFonts w:ascii="Calibri" w:hAnsi="Calibri"/>
          <w:sz w:val="24"/>
        </w:rPr>
        <w:t xml:space="preserve">• </w:t>
      </w:r>
      <w:r>
        <w:rPr>
          <w:rFonts w:ascii="Calibri" w:hAnsi="Calibri"/>
          <w:sz w:val="24"/>
        </w:rPr>
        <w:t>Training &amp; Support (44 hours): Knowledge transfer and 30-day post-launch hypercare</w:t>
      </w:r>
    </w:p>
    <w:p>
      <w:r>
        <w:rPr>
          <w:rFonts w:ascii="Calibri" w:hAnsi="Calibri"/>
          <w:b/>
          <w:sz w:val="24"/>
        </w:rPr>
        <w:t>Cloud Infrastructure</w:t>
      </w:r>
      <w:r>
        <w:rPr>
          <w:rFonts w:ascii="Calibri" w:hAnsi="Calibri"/>
          <w:sz w:val="24"/>
        </w:rPr>
        <w:t xml:space="preserve"> ($49,948/year): GCP services sized for 10 projects across 5 teams:</w:t>
      </w:r>
    </w:p>
    <w:p>
      <w:pPr>
        <w:spacing w:after="80"/>
        <w:ind w:left="360"/>
      </w:pPr>
      <w:r>
        <w:rPr>
          <w:rFonts w:ascii="Calibri" w:hAnsi="Calibri"/>
          <w:sz w:val="24"/>
        </w:rPr>
        <w:t xml:space="preserve">• </w:t>
      </w:r>
      <w:r>
        <w:rPr>
          <w:rFonts w:ascii="Calibri" w:hAnsi="Calibri"/>
          <w:sz w:val="24"/>
        </w:rPr>
        <w:t>Shared VPC, Cloud NAT, Load Balancers: $5,040/year</w:t>
      </w:r>
    </w:p>
    <w:p>
      <w:pPr>
        <w:spacing w:after="80"/>
        <w:ind w:left="360"/>
      </w:pPr>
      <w:r>
        <w:rPr>
          <w:rFonts w:ascii="Calibri" w:hAnsi="Calibri"/>
          <w:sz w:val="24"/>
        </w:rPr>
        <w:t xml:space="preserve">• </w:t>
      </w:r>
      <w:r>
        <w:rPr>
          <w:rFonts w:ascii="Calibri" w:hAnsi="Calibri"/>
          <w:sz w:val="24"/>
        </w:rPr>
        <w:t>Dedicated Interconnect 10 Gbps + VLAN Attachments: $28,800/year</w:t>
      </w:r>
    </w:p>
    <w:p>
      <w:pPr>
        <w:spacing w:after="80"/>
        <w:ind w:left="360"/>
      </w:pPr>
      <w:r>
        <w:rPr>
          <w:rFonts w:ascii="Calibri" w:hAnsi="Calibri"/>
          <w:sz w:val="24"/>
        </w:rPr>
        <w:t xml:space="preserve">• </w:t>
      </w:r>
      <w:r>
        <w:rPr>
          <w:rFonts w:ascii="Calibri" w:hAnsi="Calibri"/>
          <w:sz w:val="24"/>
        </w:rPr>
        <w:t>Cloud Logging (500 GB/month) + Cloud Monitoring: $5,508/year</w:t>
      </w:r>
    </w:p>
    <w:p>
      <w:pPr>
        <w:spacing w:after="80"/>
        <w:ind w:left="360"/>
      </w:pPr>
      <w:r>
        <w:rPr>
          <w:rFonts w:ascii="Calibri" w:hAnsi="Calibri"/>
          <w:sz w:val="24"/>
        </w:rPr>
        <w:t xml:space="preserve">• </w:t>
      </w:r>
      <w:r>
        <w:rPr>
          <w:rFonts w:ascii="Calibri" w:hAnsi="Calibri"/>
          <w:sz w:val="24"/>
        </w:rPr>
        <w:t>VPC Flow Logs, Cloud DNS, Cloud KMS: $1,800/year</w:t>
      </w:r>
    </w:p>
    <w:p>
      <w:pPr>
        <w:spacing w:after="80"/>
        <w:ind w:left="360"/>
      </w:pPr>
      <w:r>
        <w:rPr>
          <w:rFonts w:ascii="Calibri" w:hAnsi="Calibri"/>
          <w:sz w:val="24"/>
        </w:rPr>
        <w:t xml:space="preserve">• </w:t>
      </w:r>
      <w:r>
        <w:rPr>
          <w:rFonts w:ascii="Calibri" w:hAnsi="Calibri"/>
          <w:sz w:val="24"/>
        </w:rPr>
        <w:t>Cloud Storage for logs and archives: $2,160/year</w:t>
      </w:r>
    </w:p>
    <w:p>
      <w:pPr>
        <w:spacing w:after="80"/>
        <w:ind w:left="360"/>
      </w:pPr>
      <w:r>
        <w:rPr>
          <w:rFonts w:ascii="Calibri" w:hAnsi="Calibri"/>
          <w:sz w:val="24"/>
        </w:rPr>
        <w:t xml:space="preserve">• </w:t>
      </w:r>
      <w:r>
        <w:rPr>
          <w:rFonts w:ascii="Calibri" w:hAnsi="Calibri"/>
          <w:sz w:val="24"/>
        </w:rPr>
        <w:t>Cloud Build and Artifact Registry: $900/year</w:t>
      </w:r>
    </w:p>
    <w:p>
      <w:pPr>
        <w:spacing w:after="80"/>
        <w:ind w:left="360"/>
      </w:pPr>
      <w:r>
        <w:rPr>
          <w:rFonts w:ascii="Calibri" w:hAnsi="Calibri"/>
          <w:sz w:val="24"/>
        </w:rPr>
        <w:t xml:space="preserve">• </w:t>
      </w:r>
      <w:r>
        <w:rPr>
          <w:rFonts w:ascii="Calibri" w:hAnsi="Calibri"/>
          <w:sz w:val="24"/>
        </w:rPr>
        <w:t>Data Transfer Out (internet egress): $1,440/year</w:t>
      </w:r>
    </w:p>
    <w:p>
      <w:pPr>
        <w:spacing w:after="80"/>
        <w:ind w:left="360"/>
      </w:pPr>
      <w:r>
        <w:rPr>
          <w:rFonts w:ascii="Calibri" w:hAnsi="Calibri"/>
          <w:sz w:val="24"/>
        </w:rPr>
        <w:t xml:space="preserve">• </w:t>
      </w:r>
      <w:r>
        <w:rPr>
          <w:rFonts w:ascii="Calibri" w:hAnsi="Calibri"/>
          <w:sz w:val="24"/>
        </w:rPr>
        <w:t>Scales with actual usage - can increase/decrease based on projects and volume</w:t>
      </w:r>
    </w:p>
    <w:p>
      <w:r>
        <w:rPr>
          <w:rFonts w:ascii="Calibri" w:hAnsi="Calibri"/>
          <w:b/>
          <w:sz w:val="24"/>
        </w:rPr>
        <w:t>Software Licenses &amp; Subscriptions</w:t>
      </w:r>
      <w:r>
        <w:rPr>
          <w:rFonts w:ascii="Calibri" w:hAnsi="Calibri"/>
          <w:sz w:val="24"/>
        </w:rPr>
        <w:t xml:space="preserve"> ($48,000/year): Security and compliance tooling:</w:t>
      </w:r>
    </w:p>
    <w:p>
      <w:pPr>
        <w:spacing w:after="80"/>
        <w:ind w:left="360"/>
      </w:pPr>
      <w:r>
        <w:rPr>
          <w:rFonts w:ascii="Calibri" w:hAnsi="Calibri"/>
          <w:sz w:val="24"/>
        </w:rPr>
        <w:t xml:space="preserve">• </w:t>
      </w:r>
      <w:r>
        <w:rPr>
          <w:rFonts w:ascii="Calibri" w:hAnsi="Calibri"/>
          <w:sz w:val="24"/>
        </w:rPr>
        <w:t>Security Command Center Premium: $15,000/year</w:t>
      </w:r>
    </w:p>
    <w:p>
      <w:pPr>
        <w:spacing w:after="80"/>
        <w:ind w:left="360"/>
      </w:pPr>
      <w:r>
        <w:rPr>
          <w:rFonts w:ascii="Calibri" w:hAnsi="Calibri"/>
          <w:sz w:val="24"/>
        </w:rPr>
        <w:t xml:space="preserve">• </w:t>
      </w:r>
      <w:r>
        <w:rPr>
          <w:rFonts w:ascii="Calibri" w:hAnsi="Calibri"/>
          <w:sz w:val="24"/>
        </w:rPr>
        <w:t>Chronicle SIEM (100 GB/month): $30,000/year</w:t>
      </w:r>
    </w:p>
    <w:p>
      <w:pPr>
        <w:spacing w:after="80"/>
        <w:ind w:left="360"/>
      </w:pPr>
      <w:r>
        <w:rPr>
          <w:rFonts w:ascii="Calibri" w:hAnsi="Calibri"/>
          <w:sz w:val="24"/>
        </w:rPr>
        <w:t xml:space="preserve">• </w:t>
      </w:r>
      <w:r>
        <w:rPr>
          <w:rFonts w:ascii="Calibri" w:hAnsi="Calibri"/>
          <w:sz w:val="24"/>
        </w:rPr>
        <w:t>Cloud Identity Premium (100 users): $3,000/year</w:t>
      </w:r>
    </w:p>
    <w:p>
      <w:r>
        <w:rPr>
          <w:rFonts w:ascii="Calibri" w:hAnsi="Calibri"/>
          <w:b/>
          <w:sz w:val="24"/>
        </w:rPr>
        <w:t>Support &amp; Maintenance</w:t>
      </w:r>
      <w:r>
        <w:rPr>
          <w:rFonts w:ascii="Calibri" w:hAnsi="Calibri"/>
          <w:sz w:val="24"/>
        </w:rPr>
        <w:t xml:space="preserve"> ($18,000/year): Google Cloud Support Enhanced (9% of cloud infrastructure)</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Discovery &amp; Planning phase</w:t>
      </w:r>
    </w:p>
    <w:p>
      <w:pPr>
        <w:spacing w:after="80"/>
        <w:ind w:left="360"/>
      </w:pPr>
      <w:r>
        <w:rPr>
          <w:rFonts w:ascii="Calibri" w:hAnsi="Calibri"/>
          <w:sz w:val="24"/>
        </w:rPr>
        <w:t xml:space="preserve">• </w:t>
      </w:r>
      <w:r>
        <w:rPr>
          <w:rFonts w:ascii="Calibri" w:hAnsi="Calibri"/>
          <w:sz w:val="24"/>
        </w:rPr>
        <w:t>30% upon completion of Implementation and Testing</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GCP service costs are included in Cloud Infrastructure pricing ($49,948/year = ~$4,162/month)</w:t>
      </w:r>
    </w:p>
    <w:p>
      <w:pPr>
        <w:spacing w:after="80"/>
        <w:ind w:left="360"/>
      </w:pPr>
      <w:r>
        <w:rPr>
          <w:rFonts w:ascii="Calibri" w:hAnsi="Calibri"/>
          <w:sz w:val="24"/>
        </w:rPr>
        <w:t xml:space="preserve">• </w:t>
      </w:r>
      <w:r>
        <w:rPr>
          <w:rFonts w:ascii="Calibri" w:hAnsi="Calibri"/>
          <w:sz w:val="24"/>
        </w:rPr>
        <w:t>Costs scale with actual usage - can increase/decrease based on project count and logging volume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project count, folder structure, network architecture,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and configurations</w:t>
      </w:r>
    </w:p>
    <w:p>
      <w:pPr>
        <w:spacing w:after="80"/>
        <w:ind w:left="360"/>
      </w:pPr>
      <w:r>
        <w:rPr>
          <w:rFonts w:ascii="Calibri" w:hAnsi="Calibri"/>
          <w:sz w:val="24"/>
        </w:rPr>
        <w:t xml:space="preserve">• </w:t>
      </w:r>
      <w:r>
        <w:rPr>
          <w:rFonts w:ascii="Calibri" w:hAnsi="Calibri"/>
          <w:sz w:val="24"/>
        </w:rPr>
        <w:t>Vendor retains ownership of proprietary methodologies and frameworks</w:t>
      </w:r>
    </w:p>
    <w:p>
      <w:pPr>
        <w:spacing w:after="80"/>
        <w:ind w:left="360"/>
      </w:pPr>
      <w:r>
        <w:rPr>
          <w:rFonts w:ascii="Calibri" w:hAnsi="Calibri"/>
          <w:sz w:val="24"/>
        </w:rPr>
        <w:t xml:space="preserve">• </w:t>
      </w:r>
      <w:r>
        <w:rPr>
          <w:rFonts w:ascii="Calibri" w:hAnsi="Calibri"/>
          <w:sz w:val="24"/>
        </w:rPr>
        <w:t>Cloud Foundation Toolkit modules and configurations become Client property upon final payment</w:t>
      </w:r>
    </w:p>
    <w:p>
      <w:pPr>
        <w:spacing w:after="80"/>
        <w:ind w:left="360"/>
      </w:pPr>
      <w:r>
        <w:rPr>
          <w:rFonts w:ascii="Calibri" w:hAnsi="Calibri"/>
          <w:sz w:val="24"/>
        </w:rPr>
        <w:t xml:space="preserve">• </w:t>
      </w:r>
      <w:r>
        <w:rPr>
          <w:rFonts w:ascii="Calibri" w:hAnsi="Calibri"/>
          <w:sz w:val="24"/>
        </w:rPr>
        <w:t>Infrastructure-as-code and Terraform modules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Project provisioning time: &lt;1 hour for standard projects via Terraform automation</w:t>
      </w:r>
    </w:p>
    <w:p>
      <w:pPr>
        <w:spacing w:after="80"/>
        <w:ind w:left="360"/>
      </w:pPr>
      <w:r>
        <w:rPr>
          <w:rFonts w:ascii="Calibri" w:hAnsi="Calibri"/>
          <w:sz w:val="24"/>
        </w:rPr>
        <w:t xml:space="preserve">• </w:t>
      </w:r>
      <w:r>
        <w:rPr>
          <w:rFonts w:ascii="Calibri" w:hAnsi="Calibri"/>
          <w:sz w:val="24"/>
        </w:rPr>
        <w:t>Platform uptime: 99.9% during business hours (SLA from GCP services)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Architecture follows Google Cloud best practices and Cloud Foundation Toolkit patterns</w:t>
      </w:r>
    </w:p>
    <w:p>
      <w:pPr>
        <w:spacing w:after="80"/>
        <w:ind w:left="360"/>
      </w:pPr>
      <w:r>
        <w:rPr>
          <w:rFonts w:ascii="Calibri" w:hAnsi="Calibri"/>
          <w:sz w:val="24"/>
        </w:rPr>
        <w:t xml:space="preserve">• </w:t>
      </w:r>
      <w:r>
        <w:rPr>
          <w:rFonts w:ascii="Calibri" w:hAnsi="Calibri"/>
          <w:sz w:val="24"/>
        </w:rPr>
        <w:t>Performance may vary based on GCP service availability and client network configuration</w:t>
      </w:r>
    </w:p>
    <w:p>
      <w:pPr>
        <w:spacing w:after="80"/>
        <w:ind w:left="360"/>
      </w:pPr>
      <w:r>
        <w:rPr>
          <w:rFonts w:ascii="Calibri" w:hAnsi="Calibri"/>
          <w:sz w:val="24"/>
        </w:rPr>
        <w:t xml:space="preserve">• </w:t>
      </w:r>
      <w:r>
        <w:rPr>
          <w:rFonts w:ascii="Calibri" w:hAnsi="Calibri"/>
          <w:sz w:val="24"/>
        </w:rPr>
        <w:t>Ongoing platform maintenance recommended as GCP services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configurations, and proprietary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Google Cloud - Google Cloud Landing Zone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