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Intelligent Document Processing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AWS AI services (Textract, Comprehend, A2I)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AWS infrastructure provisioning and configuration</w:t>
      </w:r>
    </w:p>
    <w:p>
      <w:pPr>
        <w:spacing w:after="80"/>
        <w:ind w:left="360"/>
      </w:pPr>
      <w:r>
        <w:rPr>
          <w:rFonts w:ascii="Calibri" w:hAnsi="Calibri"/>
          <w:sz w:val="24"/>
        </w:rPr>
        <w:t xml:space="preserve">• </w:t>
      </w:r>
      <w:r>
        <w:rPr>
          <w:rFonts w:ascii="Calibri" w:hAnsi="Calibri"/>
          <w:sz w:val="24"/>
        </w:rPr>
        <w:t>ML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document types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Textract/Comprehend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and email ingestion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1000-5000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AWS region (us-east-1)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(Lambda S3 Textract)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IAM SSE-S3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AWS environment assessment and AI/ML service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(Textract, Comprehend, A2I, Lambda, S3, DynamoDB)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IDP architecture, document processing workflow, AI/ML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AWS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AWS infrastructure provisioning (S3 buckets, Lambda functions, API Gateway)</w:t>
      </w:r>
    </w:p>
    <w:p>
      <w:pPr>
        <w:spacing w:after="80"/>
        <w:ind w:left="360"/>
      </w:pPr>
      <w:r>
        <w:rPr>
          <w:rFonts w:ascii="Calibri" w:hAnsi="Calibri"/>
          <w:sz w:val="24"/>
        </w:rPr>
        <w:t xml:space="preserve">• </w:t>
      </w:r>
      <w:r>
        <w:rPr>
          <w:rFonts w:ascii="Calibri" w:hAnsi="Calibri"/>
          <w:sz w:val="24"/>
        </w:rPr>
        <w:t>AI/ML services configuration (Textract, Comprehend, A2I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IAM roles, KMS keys, VPC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CloudWatch monitoring and alerting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AWS IDP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ML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Amazon A2I 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IDP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AI/ML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AWS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AWS service costs (billed directly by AWS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Solution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IDP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ML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(ML)</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(ML): AI/ML model development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Lead: Document processing requirements and UAT coordination</w:t>
      </w:r>
    </w:p>
    <w:p>
      <w:pPr>
        <w:spacing w:after="80"/>
        <w:ind w:left="360"/>
      </w:pPr>
      <w:r>
        <w:rPr>
          <w:rFonts w:ascii="Calibri" w:hAnsi="Calibri"/>
          <w:sz w:val="24"/>
        </w:rPr>
        <w:t xml:space="preserve">• </w:t>
      </w:r>
      <w:r>
        <w:rPr>
          <w:rFonts w:ascii="Calibri" w:hAnsi="Calibri"/>
          <w:sz w:val="24"/>
        </w:rPr>
        <w:t>Data Science Lead: ML model validation and accuracy sign-off</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AWS Intelligent Document Processing solution is designed as a </w:t>
      </w:r>
      <w:r>
        <w:rPr>
          <w:rFonts w:ascii="Calibri" w:hAnsi="Calibri"/>
          <w:b/>
          <w:sz w:val="24"/>
        </w:rPr>
        <w:t>serverless, event-driven architecture</w:t>
      </w:r>
      <w:r>
        <w:rPr>
          <w:rFonts w:ascii="Calibri" w:hAnsi="Calibri"/>
          <w:sz w:val="24"/>
        </w:rPr>
        <w:t xml:space="preserve"> leveraging AWS AI/ML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AWS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(us-east-1)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AWS Intelligent Document Processing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AWS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(S3, API Gateway)</w:t>
      </w:r>
    </w:p>
    <w:p>
      <w:pPr>
        <w:spacing w:after="80"/>
        <w:ind w:left="360"/>
      </w:pPr>
      <w:r>
        <w:rPr>
          <w:rFonts w:ascii="Calibri" w:hAnsi="Calibri"/>
          <w:sz w:val="24"/>
        </w:rPr>
        <w:t xml:space="preserve">• </w:t>
      </w:r>
      <w:r>
        <w:rPr>
          <w:rFonts w:ascii="Calibri" w:hAnsi="Calibri"/>
          <w:sz w:val="24"/>
        </w:rPr>
        <w:t>AI/ML Processing Layer (Amazon Textract, Amazon Comprehend, Amazon A2I)</w:t>
      </w:r>
    </w:p>
    <w:p>
      <w:pPr>
        <w:spacing w:after="80"/>
        <w:ind w:left="360"/>
      </w:pPr>
      <w:r>
        <w:rPr>
          <w:rFonts w:ascii="Calibri" w:hAnsi="Calibri"/>
          <w:sz w:val="24"/>
        </w:rPr>
        <w:t xml:space="preserve">• </w:t>
      </w:r>
      <w:r>
        <w:rPr>
          <w:rFonts w:ascii="Calibri" w:hAnsi="Calibri"/>
          <w:sz w:val="24"/>
        </w:rPr>
        <w:t>Orchestration Layer (AWS Lambda, AWS Step Functions)</w:t>
      </w:r>
    </w:p>
    <w:p>
      <w:pPr>
        <w:spacing w:after="80"/>
        <w:ind w:left="360"/>
      </w:pPr>
      <w:r>
        <w:rPr>
          <w:rFonts w:ascii="Calibri" w:hAnsi="Calibri"/>
          <w:sz w:val="24"/>
        </w:rPr>
        <w:t xml:space="preserve">• </w:t>
      </w:r>
      <w:r>
        <w:rPr>
          <w:rFonts w:ascii="Calibri" w:hAnsi="Calibri"/>
          <w:sz w:val="24"/>
        </w:rPr>
        <w:t>Data Storage Layer (Amazon S3, Amazon DynamoDB)</w:t>
      </w:r>
    </w:p>
    <w:p>
      <w:pPr>
        <w:spacing w:after="80"/>
        <w:ind w:left="360"/>
      </w:pPr>
      <w:r>
        <w:rPr>
          <w:rFonts w:ascii="Calibri" w:hAnsi="Calibri"/>
          <w:sz w:val="24"/>
        </w:rPr>
        <w:t xml:space="preserve">• </w:t>
      </w:r>
      <w:r>
        <w:rPr>
          <w:rFonts w:ascii="Calibri" w:hAnsi="Calibri"/>
          <w:sz w:val="24"/>
        </w:rPr>
        <w:t>Integration Layer (Amazon API Gateway, Amazon SQS, Amazon SNS)</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AWS Lambda: 500K GB-seconds/month allocation (sufficient for 50K pages)</w:t>
      </w:r>
    </w:p>
    <w:p>
      <w:pPr>
        <w:spacing w:after="80"/>
        <w:ind w:left="360"/>
      </w:pPr>
      <w:r>
        <w:rPr>
          <w:rFonts w:ascii="Calibri" w:hAnsi="Calibri"/>
          <w:sz w:val="24"/>
        </w:rPr>
        <w:t xml:space="preserve">• </w:t>
      </w:r>
      <w:r>
        <w:rPr>
          <w:rFonts w:ascii="Calibri" w:hAnsi="Calibri"/>
          <w:sz w:val="24"/>
        </w:rPr>
        <w:t>AWS Step Functions: 100K state transitions/month</w:t>
      </w:r>
    </w:p>
    <w:p>
      <w:pPr>
        <w:spacing w:after="80"/>
        <w:ind w:left="360"/>
      </w:pPr>
      <w:r>
        <w:rPr>
          <w:rFonts w:ascii="Calibri" w:hAnsi="Calibri"/>
          <w:sz w:val="24"/>
        </w:rPr>
        <w:t xml:space="preserve">• </w:t>
      </w:r>
      <w:r>
        <w:rPr>
          <w:rFonts w:ascii="Calibri" w:hAnsi="Calibri"/>
          <w:sz w:val="24"/>
        </w:rPr>
        <w:t>Single AWS region deployment (us-east-1 recommended)</w:t>
      </w:r>
    </w:p>
    <w:p>
      <w:r>
        <w:rPr>
          <w:rFonts w:ascii="Calibri" w:hAnsi="Calibri"/>
          <w:b/>
          <w:sz w:val="24"/>
        </w:rPr>
        <w:t>AI/ML Services:</w:t>
      </w:r>
    </w:p>
    <w:p>
      <w:pPr>
        <w:spacing w:after="80"/>
        <w:ind w:left="360"/>
      </w:pPr>
      <w:r>
        <w:rPr>
          <w:rFonts w:ascii="Calibri" w:hAnsi="Calibri"/>
          <w:sz w:val="24"/>
        </w:rPr>
        <w:t xml:space="preserve">• </w:t>
      </w:r>
      <w:r>
        <w:rPr>
          <w:rFonts w:ascii="Calibri" w:hAnsi="Calibri"/>
          <w:sz w:val="24"/>
        </w:rPr>
        <w:t>Amazon Textract: 50K pages/month document analysis + 25K pages/month forms/tables</w:t>
      </w:r>
    </w:p>
    <w:p>
      <w:pPr>
        <w:spacing w:after="80"/>
        <w:ind w:left="360"/>
      </w:pPr>
      <w:r>
        <w:rPr>
          <w:rFonts w:ascii="Calibri" w:hAnsi="Calibri"/>
          <w:sz w:val="24"/>
        </w:rPr>
        <w:t xml:space="preserve">• </w:t>
      </w:r>
      <w:r>
        <w:rPr>
          <w:rFonts w:ascii="Calibri" w:hAnsi="Calibri"/>
          <w:sz w:val="24"/>
        </w:rPr>
        <w:t>Amazon Comprehend: 25K units/month entity recognition</w:t>
      </w:r>
    </w:p>
    <w:p>
      <w:pPr>
        <w:spacing w:after="80"/>
        <w:ind w:left="360"/>
      </w:pPr>
      <w:r>
        <w:rPr>
          <w:rFonts w:ascii="Calibri" w:hAnsi="Calibri"/>
          <w:sz w:val="24"/>
        </w:rPr>
        <w:t xml:space="preserve">• </w:t>
      </w:r>
      <w:r>
        <w:rPr>
          <w:rFonts w:ascii="Calibri" w:hAnsi="Calibri"/>
          <w:sz w:val="24"/>
        </w:rPr>
        <w:t>Amazon A2I: 1K tasks/month human review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Amazon S3: 1TB storage (document archive + processed data)</w:t>
      </w:r>
    </w:p>
    <w:p>
      <w:pPr>
        <w:spacing w:after="80"/>
        <w:ind w:left="360"/>
      </w:pPr>
      <w:r>
        <w:rPr>
          <w:rFonts w:ascii="Calibri" w:hAnsi="Calibri"/>
          <w:sz w:val="24"/>
        </w:rPr>
        <w:t xml:space="preserve">• </w:t>
      </w:r>
      <w:r>
        <w:rPr>
          <w:rFonts w:ascii="Calibri" w:hAnsi="Calibri"/>
          <w:sz w:val="24"/>
        </w:rPr>
        <w:t>Amazon DynamoDB: On-demand mode with 50GB storage, 10M read/write requests/month</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Amazon API Gateway: 5M API requests/month</w:t>
      </w:r>
    </w:p>
    <w:p>
      <w:pPr>
        <w:spacing w:after="80"/>
        <w:ind w:left="360"/>
      </w:pPr>
      <w:r>
        <w:rPr>
          <w:rFonts w:ascii="Calibri" w:hAnsi="Calibri"/>
          <w:sz w:val="24"/>
        </w:rPr>
        <w:t xml:space="preserve">• </w:t>
      </w:r>
      <w:r>
        <w:rPr>
          <w:rFonts w:ascii="Calibri" w:hAnsi="Calibri"/>
          <w:sz w:val="24"/>
        </w:rPr>
        <w:t>Amazon SQS: 10M queue messages/month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Amazon CloudWatch: 50GB logs, 100 custom metrics</w:t>
      </w:r>
    </w:p>
    <w:p>
      <w:pPr>
        <w:spacing w:after="80"/>
        <w:ind w:left="360"/>
      </w:pPr>
      <w:r>
        <w:rPr>
          <w:rFonts w:ascii="Calibri" w:hAnsi="Calibri"/>
          <w:sz w:val="24"/>
        </w:rPr>
        <w:t xml:space="preserve">• </w:t>
      </w:r>
      <w:r>
        <w:rPr>
          <w:rFonts w:ascii="Calibri" w:hAnsi="Calibri"/>
          <w:sz w:val="24"/>
        </w:rPr>
        <w:t>ElastiCache Redis: Single cache.t3.micro node</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AWS service limit increases</w:t>
      </w:r>
    </w:p>
    <w:p>
      <w:pPr>
        <w:pStyle w:val="Heading2"/>
        <w:spacing w:before="240" w:after="120"/>
        <w:ind w:left="0"/>
      </w:pPr>
      <w:r>
        <w:t>6.4 Application Hosting</w:t>
      </w:r>
    </w:p>
    <w:p>
      <w:r>
        <w:rPr>
          <w:rFonts w:ascii="Calibri" w:hAnsi="Calibri"/>
          <w:sz w:val="24"/>
        </w:rPr>
        <w:t>All application logic will be hosted using AWS serverless services:</w:t>
      </w:r>
    </w:p>
    <w:p>
      <w:pPr>
        <w:spacing w:after="80"/>
        <w:ind w:left="360"/>
      </w:pPr>
      <w:r>
        <w:rPr>
          <w:rFonts w:ascii="Calibri" w:hAnsi="Calibri"/>
          <w:sz w:val="24"/>
        </w:rPr>
        <w:t xml:space="preserve">• </w:t>
      </w:r>
      <w:r>
        <w:rPr>
          <w:rFonts w:ascii="Calibri" w:hAnsi="Calibri"/>
          <w:sz w:val="24"/>
        </w:rPr>
        <w:t>AWS Lambda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Amazon API Gateway for REST API endpoints</w:t>
      </w:r>
    </w:p>
    <w:p>
      <w:pPr>
        <w:spacing w:after="80"/>
        <w:ind w:left="360"/>
      </w:pPr>
      <w:r>
        <w:rPr>
          <w:rFonts w:ascii="Calibri" w:hAnsi="Calibri"/>
          <w:sz w:val="24"/>
        </w:rPr>
        <w:t xml:space="preserve">• </w:t>
      </w:r>
      <w:r>
        <w:rPr>
          <w:rFonts w:ascii="Calibri" w:hAnsi="Calibri"/>
          <w:sz w:val="24"/>
        </w:rPr>
        <w:t>AWS Step Functions for complex workflow orchestration</w:t>
      </w:r>
    </w:p>
    <w:p>
      <w:pPr>
        <w:spacing w:after="80"/>
        <w:ind w:left="360"/>
      </w:pPr>
      <w:r>
        <w:rPr>
          <w:rFonts w:ascii="Calibri" w:hAnsi="Calibri"/>
          <w:sz w:val="24"/>
        </w:rPr>
        <w:t xml:space="preserve">• </w:t>
      </w:r>
      <w:r>
        <w:rPr>
          <w:rFonts w:ascii="Calibri" w:hAnsi="Calibri"/>
          <w:sz w:val="24"/>
        </w:rPr>
        <w:t>Static web hosting for user interfaces (S3 + CloudFront)</w:t>
      </w:r>
    </w:p>
    <w:p>
      <w:r>
        <w:rPr>
          <w:rFonts w:ascii="Calibri" w:hAnsi="Calibri"/>
          <w:sz w:val="24"/>
        </w:rPr>
        <w:t>All services are deployed using infrastructure-as-code (CloudFormation/SAM).</w:t>
      </w:r>
    </w:p>
    <w:p>
      <w:pPr>
        <w:pStyle w:val="Heading2"/>
        <w:spacing w:before="240" w:after="120"/>
        <w:ind w:left="0"/>
      </w:pPr>
      <w:r>
        <w:t>6.5 Networking</w:t>
      </w:r>
    </w:p>
    <w:p>
      <w:r>
        <w:rPr>
          <w:rFonts w:ascii="Calibri" w:hAnsi="Calibri"/>
          <w:sz w:val="24"/>
        </w:rPr>
        <w:t>The networking architecture follows AWS best practices for AI/ML workloads:</w:t>
      </w:r>
    </w:p>
    <w:p>
      <w:pPr>
        <w:spacing w:after="80"/>
        <w:ind w:left="360"/>
      </w:pPr>
      <w:r>
        <w:rPr>
          <w:rFonts w:ascii="Calibri" w:hAnsi="Calibri"/>
          <w:sz w:val="24"/>
        </w:rPr>
        <w:t xml:space="preserve">• </w:t>
      </w:r>
      <w:r>
        <w:rPr>
          <w:rFonts w:ascii="Calibri" w:hAnsi="Calibri"/>
          <w:sz w:val="24"/>
        </w:rPr>
        <w:t>VPC endpoints for private connectivity to AWS services (Textract, Comprehend, S3)</w:t>
      </w:r>
    </w:p>
    <w:p>
      <w:pPr>
        <w:spacing w:after="80"/>
        <w:ind w:left="360"/>
      </w:pPr>
      <w:r>
        <w:rPr>
          <w:rFonts w:ascii="Calibri" w:hAnsi="Calibri"/>
          <w:sz w:val="24"/>
        </w:rPr>
        <w:t xml:space="preserve">• </w:t>
      </w:r>
      <w:r>
        <w:rPr>
          <w:rFonts w:ascii="Calibri" w:hAnsi="Calibri"/>
          <w:sz w:val="24"/>
        </w:rPr>
        <w:t>Subnet isolation for compute resources if VPC deployment is required</w:t>
      </w:r>
    </w:p>
    <w:p>
      <w:pPr>
        <w:spacing w:after="80"/>
        <w:ind w:left="360"/>
      </w:pPr>
      <w:r>
        <w:rPr>
          <w:rFonts w:ascii="Calibri" w:hAnsi="Calibri"/>
          <w:sz w:val="24"/>
        </w:rPr>
        <w:t xml:space="preserve">• </w:t>
      </w:r>
      <w:r>
        <w:rPr>
          <w:rFonts w:ascii="Calibri" w:hAnsi="Calibri"/>
          <w:sz w:val="24"/>
        </w:rPr>
        <w:t>API Gateway with private endpoints or resource policies for access control</w:t>
      </w:r>
    </w:p>
    <w:p>
      <w:pPr>
        <w:spacing w:after="80"/>
        <w:ind w:left="360"/>
      </w:pPr>
      <w:r>
        <w:rPr>
          <w:rFonts w:ascii="Calibri" w:hAnsi="Calibri"/>
          <w:sz w:val="24"/>
        </w:rPr>
        <w:t xml:space="preserve">• </w:t>
      </w:r>
      <w:r>
        <w:rPr>
          <w:rFonts w:ascii="Calibri" w:hAnsi="Calibri"/>
          <w:sz w:val="24"/>
        </w:rPr>
        <w:t>AWS WAF for API protection against common web exploits</w:t>
      </w:r>
    </w:p>
    <w:p>
      <w:pPr>
        <w:spacing w:after="80"/>
        <w:ind w:left="360"/>
      </w:pPr>
      <w:r>
        <w:rPr>
          <w:rFonts w:ascii="Calibri" w:hAnsi="Calibri"/>
          <w:sz w:val="24"/>
        </w:rPr>
        <w:t xml:space="preserve">• </w:t>
      </w:r>
      <w:r>
        <w:rPr>
          <w:rFonts w:ascii="Calibri" w:hAnsi="Calibri"/>
          <w:sz w:val="24"/>
        </w:rPr>
        <w:t>CloudFront for secure content delivery of web interfaces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Lambda functions</w:t>
      </w:r>
    </w:p>
    <w:p>
      <w:pPr>
        <w:spacing w:after="80"/>
        <w:ind w:left="360"/>
      </w:pPr>
      <w:r>
        <w:rPr>
          <w:rFonts w:ascii="Calibri" w:hAnsi="Calibri"/>
          <w:sz w:val="24"/>
        </w:rPr>
        <w:t xml:space="preserve">• </w:t>
      </w:r>
      <w:r>
        <w:rPr>
          <w:rFonts w:ascii="Calibri" w:hAnsi="Calibri"/>
          <w:sz w:val="24"/>
        </w:rPr>
        <w:t>CloudWatch Metrics for processing volumes, accuracy rates, and latency</w:t>
      </w:r>
    </w:p>
    <w:p>
      <w:pPr>
        <w:spacing w:after="80"/>
        <w:ind w:left="360"/>
      </w:pPr>
      <w:r>
        <w:rPr>
          <w:rFonts w:ascii="Calibri" w:hAnsi="Calibri"/>
          <w:sz w:val="24"/>
        </w:rPr>
        <w:t xml:space="preserve">• </w:t>
      </w:r>
      <w:r>
        <w:rPr>
          <w:rFonts w:ascii="Calibri" w:hAnsi="Calibri"/>
          <w:sz w:val="24"/>
        </w:rPr>
        <w:t>AWS X-Ray for distributed tracing of document processing workflows</w:t>
      </w:r>
    </w:p>
    <w:p>
      <w:pPr>
        <w:spacing w:after="80"/>
        <w:ind w:left="360"/>
      </w:pPr>
      <w:r>
        <w:rPr>
          <w:rFonts w:ascii="Calibri" w:hAnsi="Calibri"/>
          <w:sz w:val="24"/>
        </w:rPr>
        <w:t xml:space="preserve">• </w:t>
      </w:r>
      <w:r>
        <w:rPr>
          <w:rFonts w:ascii="Calibri" w:hAnsi="Calibri"/>
          <w:sz w:val="24"/>
        </w:rPr>
        <w:t>CloudWatch Alarms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S3 versioning for document storage buckets</w:t>
      </w:r>
    </w:p>
    <w:p>
      <w:pPr>
        <w:spacing w:after="80"/>
        <w:ind w:left="360"/>
      </w:pPr>
      <w:r>
        <w:rPr>
          <w:rFonts w:ascii="Calibri" w:hAnsi="Calibri"/>
          <w:sz w:val="24"/>
        </w:rPr>
        <w:t xml:space="preserve">• </w:t>
      </w:r>
      <w:r>
        <w:rPr>
          <w:rFonts w:ascii="Calibri" w:hAnsi="Calibri"/>
          <w:sz w:val="24"/>
        </w:rPr>
        <w:t>DynamoDB point-in-time recovery enabled</w:t>
      </w:r>
    </w:p>
    <w:p>
      <w:pPr>
        <w:spacing w:after="80"/>
        <w:ind w:left="360"/>
      </w:pPr>
      <w:r>
        <w:rPr>
          <w:rFonts w:ascii="Calibri" w:hAnsi="Calibri"/>
          <w:sz w:val="24"/>
        </w:rPr>
        <w:t xml:space="preserve">• </w:t>
      </w:r>
      <w:r>
        <w:rPr>
          <w:rFonts w:ascii="Calibri" w:hAnsi="Calibri"/>
          <w:sz w:val="24"/>
        </w:rPr>
        <w:t>Automated daily backups of DynamoDB tables</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AWS AI/ML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IDP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ML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SAM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Lambda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human review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X-Ray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CodePipeline, CodeBuild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IAM, WAF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Document ingestion via multiple channels (S3 upload, API, batch processing)</w:t>
      </w:r>
    </w:p>
    <w:p>
      <w:pPr>
        <w:spacing w:after="80"/>
        <w:ind w:left="360"/>
      </w:pPr>
      <w:r>
        <w:rPr>
          <w:rFonts w:ascii="Calibri" w:hAnsi="Calibri"/>
          <w:sz w:val="24"/>
        </w:rPr>
        <w:t xml:space="preserve">• </w:t>
      </w:r>
      <w:r>
        <w:rPr>
          <w:rFonts w:ascii="Calibri" w:hAnsi="Calibri"/>
          <w:sz w:val="24"/>
        </w:rPr>
        <w:t>Automated classification and extraction using AI/ML services</w:t>
      </w:r>
    </w:p>
    <w:p>
      <w:pPr>
        <w:spacing w:after="80"/>
        <w:ind w:left="360"/>
      </w:pPr>
      <w:r>
        <w:rPr>
          <w:rFonts w:ascii="Calibri" w:hAnsi="Calibri"/>
          <w:sz w:val="24"/>
        </w:rPr>
        <w:t xml:space="preserve">• </w:t>
      </w:r>
      <w:r>
        <w:rPr>
          <w:rFonts w:ascii="Calibri" w:hAnsi="Calibri"/>
          <w:sz w:val="24"/>
        </w:rPr>
        <w:t>Metadata storage in DynamoDB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Amazon Comprehend</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CloudTrail</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IAM-based role security with least-privilege access for all AWS services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document processing operations</w:t>
      </w:r>
    </w:p>
    <w:p>
      <w:pPr>
        <w:spacing w:after="80"/>
        <w:ind w:left="360"/>
      </w:pPr>
      <w:r>
        <w:rPr>
          <w:rFonts w:ascii="Calibri" w:hAnsi="Calibri"/>
          <w:sz w:val="24"/>
        </w:rPr>
        <w:t xml:space="preserve">• </w:t>
      </w:r>
      <w:r>
        <w:rPr>
          <w:rFonts w:ascii="Calibri" w:hAnsi="Calibri"/>
          <w:sz w:val="24"/>
        </w:rPr>
        <w:t>VPC endpoints for private connectivity to AI services</w:t>
      </w:r>
    </w:p>
    <w:p>
      <w:pPr>
        <w:spacing w:after="80"/>
        <w:ind w:left="360"/>
      </w:pPr>
      <w:r>
        <w:rPr>
          <w:rFonts w:ascii="Calibri" w:hAnsi="Calibri"/>
          <w:sz w:val="24"/>
        </w:rPr>
        <w:t xml:space="preserve">• </w:t>
      </w:r>
      <w:r>
        <w:rPr>
          <w:rFonts w:ascii="Calibri" w:hAnsi="Calibri"/>
          <w:sz w:val="24"/>
        </w:rPr>
        <w:t>API authentication using AWS Cognito or IAM-based tokens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logging enabled for all API calls and document access</w:t>
      </w:r>
    </w:p>
    <w:p>
      <w:pPr>
        <w:spacing w:after="80"/>
        <w:ind w:left="360"/>
      </w:pPr>
      <w:r>
        <w:rPr>
          <w:rFonts w:ascii="Calibri" w:hAnsi="Calibri"/>
          <w:sz w:val="24"/>
        </w:rPr>
        <w:t xml:space="preserve">• </w:t>
      </w:r>
      <w:r>
        <w:rPr>
          <w:rFonts w:ascii="Calibri" w:hAnsi="Calibri"/>
          <w:sz w:val="24"/>
        </w:rPr>
        <w:t>CloudWatch monitoring for system health and security metrics</w:t>
      </w:r>
    </w:p>
    <w:p>
      <w:pPr>
        <w:spacing w:after="80"/>
        <w:ind w:left="360"/>
      </w:pPr>
      <w:r>
        <w:rPr>
          <w:rFonts w:ascii="Calibri" w:hAnsi="Calibri"/>
          <w:sz w:val="24"/>
        </w:rPr>
        <w:t xml:space="preserve">• </w:t>
      </w:r>
      <w:r>
        <w:rPr>
          <w:rFonts w:ascii="Calibri" w:hAnsi="Calibri"/>
          <w:sz w:val="24"/>
        </w:rPr>
        <w:t>AWS X-Ray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AWS Security Hub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AWS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AWS,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AWS Config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AWS KMS (Customer Managed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S3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AWS KMS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ML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IAM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training, pipeline development</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API access via authentication tokens (AWS Cognito or IAM)</w:t>
      </w:r>
    </w:p>
    <w:p>
      <w:pPr>
        <w:spacing w:after="80"/>
        <w:ind w:left="360"/>
      </w:pPr>
      <w:r>
        <w:rPr>
          <w:rFonts w:ascii="Calibri" w:hAnsi="Calibri"/>
          <w:sz w:val="24"/>
        </w:rPr>
        <w:t xml:space="preserve">• </w:t>
      </w:r>
      <w:r>
        <w:rPr>
          <w:rFonts w:ascii="Calibri" w:hAnsi="Calibri"/>
          <w:sz w:val="24"/>
        </w:rPr>
        <w:t>Administrator Access: Full AWS console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Lambda, S3, API Gateway for development team</w:t>
      </w:r>
    </w:p>
    <w:p>
      <w:pPr>
        <w:spacing w:after="80"/>
        <w:ind w:left="360"/>
      </w:pPr>
      <w:r>
        <w:rPr>
          <w:rFonts w:ascii="Calibri" w:hAnsi="Calibri"/>
          <w:sz w:val="24"/>
        </w:rPr>
        <w:t xml:space="preserve">• </w:t>
      </w:r>
      <w:r>
        <w:rPr>
          <w:rFonts w:ascii="Calibri" w:hAnsi="Calibri"/>
          <w:sz w:val="24"/>
        </w:rPr>
        <w:t>Operator Access: Read-only access to CloudWatch,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Human-in-the-loop (A2I)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(IAM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IDP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IDP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AWS service configurations</w:t>
      </w:r>
    </w:p>
    <w:p>
      <w:pPr>
        <w:spacing w:after="80"/>
        <w:ind w:left="360"/>
      </w:pPr>
      <w:r>
        <w:rPr>
          <w:rFonts w:ascii="Calibri" w:hAnsi="Calibri"/>
          <w:sz w:val="24"/>
        </w:rPr>
        <w:t xml:space="preserve">• </w:t>
      </w:r>
      <w:r>
        <w:rPr>
          <w:rFonts w:ascii="Calibri" w:hAnsi="Calibri"/>
          <w:sz w:val="24"/>
        </w:rPr>
        <w:t>ML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AWS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ML model accuracy monitoring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document processing pipeline</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ML model retraining and accuracy monitoring</w:t>
      </w:r>
    </w:p>
    <w:p>
      <w:pPr>
        <w:spacing w:after="80"/>
        <w:ind w:left="360"/>
      </w:pPr>
      <w:r>
        <w:rPr>
          <w:rFonts w:ascii="Calibri" w:hAnsi="Calibri"/>
          <w:sz w:val="24"/>
        </w:rPr>
        <w:t xml:space="preserve">• </w:t>
      </w:r>
      <w:r>
        <w:rPr>
          <w:rFonts w:ascii="Calibri" w:hAnsi="Calibri"/>
          <w:sz w:val="24"/>
        </w:rPr>
        <w:t>AWS service limit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document processing</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representative document samples for ML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AWS infrastructure meets minimum requirements for AI/ML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AWS account access and appropriate IAM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AWS service costs directly with AWS (estimated $7,000-$10,000/month)</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AWS Account Access: Client provides AWS account access with appropriate permissions (Textract, Comprehend, SageMaker, S3, Lambda, API Gateway, CloudWatch)</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ML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AWS environment meets service limits and VPC/networking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$21,830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$75,490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$8,352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$12,261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$115,951</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$110,951</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$178,353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(13% reduction)</w:t>
      </w:r>
    </w:p>
    <w:p>
      <w:pPr>
        <w:spacing w:after="80"/>
        <w:ind w:left="360"/>
      </w:pPr>
      <w:r>
        <w:rPr>
          <w:rFonts w:ascii="Calibri" w:hAnsi="Calibri"/>
          <w:sz w:val="24"/>
        </w:rPr>
        <w:t xml:space="preserve">• </w:t>
      </w:r>
      <w:r>
        <w:rPr>
          <w:rFonts w:ascii="Calibri" w:hAnsi="Calibri"/>
          <w:b/>
          <w:sz w:val="24"/>
        </w:rPr>
        <w:t>AWS Partner Services Credit:</w:t>
      </w:r>
      <w:r>
        <w:rPr>
          <w:rFonts w:ascii="Calibri" w:hAnsi="Calibri"/>
          <w:sz w:val="24"/>
        </w:rPr>
        <w:t xml:space="preserve"> $10,000 applied to solution architecture and AI/ML integration</w:t>
      </w:r>
    </w:p>
    <w:p>
      <w:pPr>
        <w:spacing w:after="80"/>
        <w:ind w:left="360"/>
      </w:pPr>
      <w:r>
        <w:rPr>
          <w:rFonts w:ascii="Calibri" w:hAnsi="Calibri"/>
          <w:sz w:val="24"/>
        </w:rPr>
        <w:t xml:space="preserve">• </w:t>
      </w:r>
      <w:r>
        <w:rPr>
          <w:rFonts w:ascii="Calibri" w:hAnsi="Calibri"/>
          <w:b/>
          <w:sz w:val="24"/>
        </w:rPr>
        <w:t>AWS AI Services Consumption Credit:</w:t>
      </w:r>
      <w:r>
        <w:rPr>
          <w:rFonts w:ascii="Calibri" w:hAnsi="Calibri"/>
          <w:sz w:val="24"/>
        </w:rPr>
        <w:t xml:space="preserve"> $5,000 applied to Year 1 Amazon Textract usage</w:t>
      </w:r>
    </w:p>
    <w:p>
      <w:pPr>
        <w:spacing w:after="80"/>
        <w:ind w:left="360"/>
      </w:pPr>
      <w:r>
        <w:rPr>
          <w:rFonts w:ascii="Calibri" w:hAnsi="Calibri"/>
          <w:sz w:val="24"/>
        </w:rPr>
        <w:t xml:space="preserve">• </w:t>
      </w:r>
      <w:r>
        <w:rPr>
          <w:rFonts w:ascii="Calibri" w:hAnsi="Calibri"/>
          <w:sz w:val="24"/>
        </w:rPr>
        <w:t>Credits are real AWS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AWS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$100,951 (after credits) vs. $115,951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$168,353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AWS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AI/ML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($26,830/year): AWS AI/ML services sized for small scope (50K pages/month):</w:t>
      </w:r>
    </w:p>
    <w:p>
      <w:pPr>
        <w:spacing w:after="80"/>
        <w:ind w:left="360"/>
      </w:pPr>
      <w:r>
        <w:rPr>
          <w:rFonts w:ascii="Calibri" w:hAnsi="Calibri"/>
          <w:sz w:val="24"/>
        </w:rPr>
        <w:t xml:space="preserve">• </w:t>
      </w:r>
      <w:r>
        <w:rPr>
          <w:rFonts w:ascii="Calibri" w:hAnsi="Calibri"/>
          <w:sz w:val="24"/>
        </w:rPr>
        <w:t>Amazon Textract (Document Analysis + Forms/Tables): $24,000/year</w:t>
      </w:r>
    </w:p>
    <w:p>
      <w:pPr>
        <w:spacing w:after="80"/>
        <w:ind w:left="360"/>
      </w:pPr>
      <w:r>
        <w:rPr>
          <w:rFonts w:ascii="Calibri" w:hAnsi="Calibri"/>
          <w:sz w:val="24"/>
        </w:rPr>
        <w:t xml:space="preserve">• </w:t>
      </w:r>
      <w:r>
        <w:rPr>
          <w:rFonts w:ascii="Calibri" w:hAnsi="Calibri"/>
          <w:sz w:val="24"/>
        </w:rPr>
        <w:t>AWS compute/storage (Lambda, S3, DynamoDB, API Gateway): $2,830/year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($2,784/year): Operational tooling for small scope:</w:t>
      </w:r>
    </w:p>
    <w:p>
      <w:pPr>
        <w:spacing w:after="80"/>
        <w:ind w:left="360"/>
      </w:pPr>
      <w:r>
        <w:rPr>
          <w:rFonts w:ascii="Calibri" w:hAnsi="Calibri"/>
          <w:sz w:val="24"/>
        </w:rPr>
        <w:t xml:space="preserve">• </w:t>
      </w:r>
      <w:r>
        <w:rPr>
          <w:rFonts w:ascii="Calibri" w:hAnsi="Calibri"/>
          <w:sz w:val="24"/>
        </w:rPr>
        <w:t>Amazon Augmented AI (A2I) for human review: $480/year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($4,087/year):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AWS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($26,830/year = ~$2,236/month)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AI/ML methodologies and frameworks</w:t>
      </w:r>
    </w:p>
    <w:p>
      <w:pPr>
        <w:spacing w:after="80"/>
        <w:ind w:left="360"/>
      </w:pPr>
      <w:r>
        <w:rPr>
          <w:rFonts w:ascii="Calibri" w:hAnsi="Calibri"/>
          <w:sz w:val="24"/>
        </w:rPr>
        <w:t xml:space="preserve">• </w:t>
      </w:r>
      <w:r>
        <w:rPr>
          <w:rFonts w:ascii="Calibri" w:hAnsi="Calibri"/>
          <w:sz w:val="24"/>
        </w:rPr>
        <w:t>Custom ML models and configurations become Client property upon final payment</w:t>
      </w:r>
    </w:p>
    <w:p>
      <w:pPr>
        <w:spacing w:after="80"/>
        <w:ind w:left="360"/>
      </w:pPr>
      <w:r>
        <w:rPr>
          <w:rFonts w:ascii="Calibri" w:hAnsi="Calibri"/>
          <w:sz w:val="24"/>
        </w:rPr>
        <w:t xml:space="preserve">• </w:t>
      </w:r>
      <w:r>
        <w:rPr>
          <w:rFonts w:ascii="Calibri" w:hAnsi="Calibri"/>
          <w:sz w:val="24"/>
        </w:rPr>
        <w:t>AWS service configurations and infrastructure code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AI/ML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85B7" w14:textId="77777777" w:rsidR="00E45A90" w:rsidRDefault="00E45A90">
      <w:pPr>
        <w:spacing w:after="0" w:line="240" w:lineRule="auto"/>
      </w:pPr>
      <w:r>
        <w:separator/>
      </w:r>
    </w:p>
  </w:endnote>
  <w:endnote w:type="continuationSeparator" w:id="0">
    <w:p w14:paraId="1056E904" w14:textId="77777777" w:rsidR="00E45A90" w:rsidRDefault="00E45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579599FF">
          <wp:extent cx="594360" cy="169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889000" cy="25400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FBB98" w14:textId="77777777" w:rsidR="00E45A90" w:rsidRDefault="00E45A90">
      <w:pPr>
        <w:spacing w:after="0" w:line="240" w:lineRule="auto"/>
      </w:pPr>
      <w:r>
        <w:separator/>
      </w:r>
    </w:p>
  </w:footnote>
  <w:footnote w:type="continuationSeparator" w:id="0">
    <w:p w14:paraId="48A501A8" w14:textId="77777777" w:rsidR="00E45A90" w:rsidRDefault="00E45A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Intelligent Document Processing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326F90"/>
    <w:rsid w:val="00517E5A"/>
    <w:rsid w:val="00541DC9"/>
    <w:rsid w:val="005A01BD"/>
    <w:rsid w:val="00717007"/>
    <w:rsid w:val="007647BA"/>
    <w:rsid w:val="0098338B"/>
    <w:rsid w:val="00AA1D8D"/>
    <w:rsid w:val="00B47730"/>
    <w:rsid w:val="00CB0664"/>
    <w:rsid w:val="00DF3F7F"/>
    <w:rsid w:val="00E45A90"/>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4</cp:revision>
  <dcterms:created xsi:type="dcterms:W3CDTF">2013-12-23T23:15:00Z</dcterms:created>
  <dcterms:modified xsi:type="dcterms:W3CDTF">2025-11-21T17:30:00Z</dcterms:modified>
  <cp:category/>
</cp:coreProperties>
</file>