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1774A57B" w:rsidR="00517E5A" w:rsidRDefault="002B4224">
      <w:pPr>
        <w:pStyle w:val="Title"/>
        <w:jc w:val="center"/>
      </w:pPr>
      <w:r>
        <w:t>Detailed Design Document</w:t>
      </w:r>
      <w:r w:rsidR="005B0B47"/>
      <w:r/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ibm - Red Hat OpenShift Container Platform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27,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document provides the comprehensive technical design for the Red Hat OpenShift Container Platform implementation. It covers the target-state architecture, security controls, data design, integration patterns, and implementation approach required for successful deployment of an enterprise Kubernetes platform.</w:t>
      </w:r>
    </w:p>
    <w:p>
      <w:pPr>
        <w:pStyle w:val="Heading2"/>
        <w:spacing w:before="240" w:after="120"/>
        <w:ind w:left="0"/>
      </w:pPr>
      <w:r>
        <w:t>1.1 Purpose</w:t>
      </w:r>
    </w:p>
    <w:p>
      <w:r>
        <w:rPr>
          <w:rFonts w:ascii="Calibri" w:hAnsi="Calibri"/>
          <w:sz w:val="24"/>
        </w:rPr>
        <w:t>Define the technical architecture and design specifications that will guide the implementation team through deployment, configuration, and validation of the OpenShift Container Platform for containerized application workloads.</w:t>
      </w:r>
    </w:p>
    <w:p>
      <w:pPr>
        <w:pStyle w:val="Heading2"/>
        <w:spacing w:before="240" w:after="120"/>
        <w:ind w:left="0"/>
      </w:pPr>
      <w:r>
        <w:t>1.2 Scope</w:t>
      </w:r>
    </w:p>
    <w:p>
      <w:r>
        <w:rPr>
          <w:rFonts w:ascii="Calibri" w:hAnsi="Calibri"/>
          <w:b/>
          <w:sz w:val="24"/>
        </w:rPr>
        <w:t>In-scope: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OpenShift Container Platform 4.14 cluster deployment (6 nodes)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Developer tools including CI/CD pipelines and GitOps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Monitoring and logging stack (Prometheus, Grafana, EFK)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Container registry (Quay) with vulnerability scanning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Service mesh (Istio) for microservices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Integration with corporate Active Directory/LDAP</w:t>
      </w:r>
    </w:p>
    <w:p>
      <w:r>
        <w:rPr>
          <w:rFonts w:ascii="Calibri" w:hAnsi="Calibri"/>
          <w:b/>
          <w:sz w:val="24"/>
        </w:rPr>
        <w:t>Out-of-scope: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End-user application development (covered in developer training)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Multi-cluster management (Phase 2 consideration)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Bare metal deployment (VMware-based implementation)</w:t>
      </w:r>
    </w:p>
    <w:p>
      <w:pPr>
        <w:pStyle w:val="Heading2"/>
        <w:spacing w:before="240" w:after="120"/>
        <w:ind w:left="0"/>
      </w:pPr>
      <w:r>
        <w:t>1.3 Assumptions &amp; Constraints</w:t>
      </w:r>
    </w:p>
    <w:p>
      <w:r>
        <w:rPr>
          <w:rFonts w:ascii="Calibri" w:hAnsi="Calibri"/>
          <w:sz w:val="24"/>
        </w:rPr>
        <w:t>The following assumptions underpin the design and must be validated during implementation.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VMware vSphere 7.0+ infrastructure available with sufficient capacity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connectivity between OpenShift cluster and corporate AD/LDAP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DNS zone delegation for cluster subdomain (*.apps.cluster.example.com)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Red Hat subscription entitlements active with Platform Plus licensing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4-hour RTO, 1-hour RPO requirements for disaster recovery</w:t>
      </w:r>
    </w:p>
    <w:p>
      <w:pPr>
        <w:pStyle w:val="Heading2"/>
        <w:spacing w:before="240" w:after="120"/>
        <w:ind w:left="0"/>
      </w:pPr>
      <w:r>
        <w:t>1.4 References</w:t>
      </w:r>
    </w:p>
    <w:p>
      <w:r>
        <w:rPr>
          <w:rFonts w:ascii="Calibri" w:hAnsi="Calibri"/>
          <w:sz w:val="24"/>
        </w:rPr>
        <w:t>This document should be read in conjunction with the following related materials.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Statement of Work (SOW) - Project scope and commercial terms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Red Hat OpenShift 4.14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security standards and compliance requirements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VMware infrastructure specifications</w:t>
      </w:r>
    </w:p>
    <w:p>
      <w:pPr>
        <w:pStyle w:val="Heading1"/>
        <w:spacing w:before="160" w:after="120"/>
        <w:ind w:left="0"/>
      </w:pPr>
      <w:r>
        <w:t>2 Business Context</w:t>
      </w:r>
    </w:p>
    <w:p>
      <w:r>
        <w:rPr>
          <w:rFonts w:ascii="Calibri" w:hAnsi="Calibri"/>
          <w:sz w:val="24"/>
        </w:rPr>
        <w:t>This section establishes the business drivers, success criteria, and compliance requirements that shape the technical design decisions.</w:t>
      </w:r>
    </w:p>
    <w:p>
      <w:pPr>
        <w:pStyle w:val="Heading2"/>
        <w:spacing w:before="240" w:after="120"/>
        <w:ind w:left="0"/>
      </w:pPr>
      <w:r>
        <w:t>2.1 Business Drivers</w:t>
      </w:r>
    </w:p>
    <w:p>
      <w:r>
        <w:rPr>
          <w:rFonts w:ascii="Calibri" w:hAnsi="Calibri"/>
          <w:sz w:val="24"/>
        </w:rPr>
        <w:t>The solution addresses the following key business objectives identified during discovery.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Developer Productivity:</w:t>
      </w:r>
      <w:r>
        <w:rPr>
          <w:rFonts w:ascii="Calibri" w:hAnsi="Calibri"/>
          <w:sz w:val="24"/>
        </w:rPr>
        <w:t xml:space="preserve"> Enable self-service deployments reducing time from 2 weeks to 4 hours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Operational Efficiency:</w:t>
      </w:r>
      <w:r>
        <w:rPr>
          <w:rFonts w:ascii="Calibri" w:hAnsi="Calibri"/>
          <w:sz w:val="24"/>
        </w:rPr>
        <w:t xml:space="preserve"> Reduce infrastructure operations overhead by 50% (2.5 FTEs)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Resource Optimization:</w:t>
      </w:r>
      <w:r>
        <w:rPr>
          <w:rFonts w:ascii="Calibri" w:hAnsi="Calibri"/>
          <w:sz w:val="24"/>
        </w:rPr>
        <w:t xml:space="preserve"> Improve infrastructure utilization from 15-20% to 50-60%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Deployment Frequency:</w:t>
      </w:r>
      <w:r>
        <w:rPr>
          <w:rFonts w:ascii="Calibri" w:hAnsi="Calibri"/>
          <w:sz w:val="24"/>
        </w:rPr>
        <w:t xml:space="preserve"> Increase deployment frequency 10x through automation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Standardization:</w:t>
      </w:r>
      <w:r>
        <w:rPr>
          <w:rFonts w:ascii="Calibri" w:hAnsi="Calibri"/>
          <w:sz w:val="24"/>
        </w:rPr>
        <w:t xml:space="preserve"> Establish consistent containerization patterns across applications</w:t>
      </w:r>
    </w:p>
    <w:p>
      <w:pPr>
        <w:pStyle w:val="Heading2"/>
        <w:spacing w:before="240" w:after="120"/>
        <w:ind w:left="0"/>
      </w:pPr>
      <w:r>
        <w:t>2.2 Workload Criticality &amp; SLA Expectations</w:t>
      </w:r>
    </w:p>
    <w:p>
      <w:r>
        <w:rPr>
          <w:rFonts w:ascii="Calibri" w:hAnsi="Calibri"/>
          <w:sz w:val="24"/>
        </w:rPr>
        <w:t>The following service level targets define the operational requirements for the production environment and guide infrastructure sizing decisions.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Metric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Measurement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Priority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Availability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99.5%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OpenShift cluster uptime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API Response Time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500ms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p95 latency for API calls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Pod Startup Time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45 seconds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Container ready state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RTO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hours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Disaster recovery testing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RPO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hour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Backup verification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Service Level Targets</w:t>
      </w:r>
    </w:p>
    <w:p>
      <w:pPr>
        <w:pStyle w:val="Heading2"/>
        <w:spacing w:before="240" w:after="120"/>
        <w:ind w:left="0"/>
      </w:pPr>
      <w:r>
        <w:t>2.3 Compliance &amp; Regulatory Factors</w:t>
      </w:r>
    </w:p>
    <w:p>
      <w:r>
        <w:rPr>
          <w:rFonts w:ascii="Calibri" w:hAnsi="Calibri"/>
          <w:sz w:val="24"/>
        </w:rPr>
        <w:t>The solution must adhere to the following regulatory and compliance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policies enforced via Pod Security Admission (restricted profile)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policies required for all production namespaces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 enabled for all API operations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Encryption at rest for etcd and persistent volumes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TLS 1.2+ required for all communications</w:t>
      </w:r>
    </w:p>
    <w:p>
      <w:pPr>
        <w:pStyle w:val="Heading2"/>
        <w:spacing w:before="240" w:after="120"/>
        <w:ind w:left="0"/>
      </w:pPr>
      <w:r>
        <w:t>2.4 Success Criteria</w:t>
      </w:r>
    </w:p>
    <w:p>
      <w:r>
        <w:rPr>
          <w:rFonts w:ascii="Calibri" w:hAnsi="Calibri"/>
          <w:sz w:val="24"/>
        </w:rPr>
        <w:t>Project success will be measured against the following criteria at go-live.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10 pilot applications containerized and deployed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50 developers onboarded with self-service capabilities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CI/CD pipelines operational with &lt; 15 minute build times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Monitoring dashboards displaying cluster and application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Operations team trained and capable of independent platform management</w:t>
      </w:r>
    </w:p>
    <w:p>
      <w:pPr>
        <w:pStyle w:val="Heading1"/>
        <w:spacing w:before="160" w:after="120"/>
        <w:ind w:left="0"/>
      </w:pPr>
      <w:r>
        <w:t>3 Current-State Assessment</w:t>
      </w:r>
    </w:p>
    <w:p>
      <w:r>
        <w:rPr>
          <w:rFonts w:ascii="Calibri" w:hAnsi="Calibri"/>
          <w:sz w:val="24"/>
        </w:rPr>
        <w:t>This section documents the existing environment that the OpenShift platform will integrate with and modernize.</w:t>
      </w:r>
    </w:p>
    <w:p>
      <w:pPr>
        <w:pStyle w:val="Heading2"/>
        <w:spacing w:before="240" w:after="120"/>
        <w:ind w:left="0"/>
      </w:pPr>
      <w:r>
        <w:t>3.1 Application Landscape</w:t>
      </w:r>
    </w:p>
    <w:p>
      <w:r>
        <w:rPr>
          <w:rFonts w:ascii="Calibri" w:hAnsi="Calibri"/>
          <w:sz w:val="24"/>
        </w:rPr>
        <w:t>The current environment consists of VM-based applications that will be containerized and migrated to OpenShift.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Application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Migration Status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Inventory API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 inventory management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Java Spring Boot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Pilot candidate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Order Service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Order processing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Node.js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Pilot candidate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Customer Portal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Customer self-service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React frontend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Pilot candidate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Reporting Service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Business analytics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Python Flask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Phase 1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Legacy CRM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Customer relationship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.NET Framework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only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Application Inventory</w:t>
      </w:r>
    </w:p>
    <w:p>
      <w:pPr>
        <w:pStyle w:val="Heading2"/>
        <w:spacing w:before="240" w:after="120"/>
        <w:ind w:left="0"/>
      </w:pPr>
      <w:r>
        <w:t>3.2 Infrastructure Inventory</w:t>
      </w:r>
    </w:p>
    <w:p>
      <w:r>
        <w:rPr>
          <w:rFonts w:ascii="Calibri" w:hAnsi="Calibri"/>
          <w:sz w:val="24"/>
        </w:rPr>
        <w:t>The current infrastructure consists of the following VMware components that will host the OpenShift cluster.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Quantity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Specifications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ESXi Hosts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32 cores, 512GB RAM each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OpenShift cluster hosting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vCenter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Version 7.0 Update 3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Cluster management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100TB NVMe SAN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vSAN or external array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10Gbps switches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Redundant connectivity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Infrastructure Inventory</w:t>
      </w:r>
    </w:p>
    <w:p>
      <w:pPr>
        <w:pStyle w:val="Heading2"/>
        <w:spacing w:before="240" w:after="120"/>
        <w:ind w:left="0"/>
      </w:pPr>
      <w:r>
        <w:t>3.3 Dependencies &amp; Integration Points</w:t>
      </w:r>
    </w:p>
    <w:p>
      <w:r>
        <w:rPr>
          <w:rFonts w:ascii="Calibri" w:hAnsi="Calibri"/>
          <w:sz w:val="24"/>
        </w:rPr>
        <w:t>The current environment has the following external dependencies that must be integrated with OpenShift.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Active Directory for user authentication (LDAP over TLS)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Corporate DNS for cluster name resolution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NTP servers for time synchronization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SMTP relay for alert notifications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PagerDuty for incident management</w:t>
      </w:r>
    </w:p>
    <w:p>
      <w:pPr>
        <w:pStyle w:val="Heading2"/>
        <w:spacing w:before="240" w:after="120"/>
        <w:ind w:left="0"/>
      </w:pPr>
      <w:r>
        <w:t>3.4 Network Topology</w:t>
      </w:r>
    </w:p>
    <w:p>
      <w:r>
        <w:rPr>
          <w:rFonts w:ascii="Calibri" w:hAnsi="Calibri"/>
          <w:sz w:val="24"/>
        </w:rPr>
        <w:t>Current network architecture includes: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Corporate network with 10.0.0.0/8 address space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Dedicated VLAN for OpenShift cluster (10.100.0.0/24)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Firewall rules for external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Load balancer for API and application ingress</w:t>
      </w:r>
    </w:p>
    <w:p>
      <w:pPr>
        <w:pStyle w:val="Heading2"/>
        <w:spacing w:before="240" w:after="120"/>
        <w:ind w:left="0"/>
      </w:pPr>
      <w:r>
        <w:t>3.5 Security Posture</w:t>
      </w:r>
    </w:p>
    <w:p>
      <w:r>
        <w:rPr>
          <w:rFonts w:ascii="Calibri" w:hAnsi="Calibri"/>
          <w:sz w:val="24"/>
        </w:rPr>
        <w:t>The current security controls provide a baseline that will be enhanced with OpenShift security features.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Perimeter firewall with IPS/IDS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Active Directory for centralized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Vulnerability scanning for VMs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Annual penetration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awareness training program</w:t>
      </w:r>
    </w:p>
    <w:p>
      <w:pPr>
        <w:pStyle w:val="Heading2"/>
        <w:spacing w:before="240" w:after="120"/>
        <w:ind w:left="0"/>
      </w:pPr>
      <w:r>
        <w:t>3.6 Performance Baseline</w:t>
      </w:r>
    </w:p>
    <w:p>
      <w:r>
        <w:rPr>
          <w:rFonts w:ascii="Calibri" w:hAnsi="Calibri"/>
          <w:sz w:val="24"/>
        </w:rPr>
        <w:t>Current application performance metrics establish the baseline for containerized deployment comparison.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Average response time: 800ms (target improvement to 500ms)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Peak concurrent users: 200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Daily deployment frequency: Weekly (target: daily or more)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 utilization: 15-20% average</w:t>
      </w:r>
    </w:p>
    <w:p>
      <w:pPr>
        <w:pStyle w:val="Heading1"/>
        <w:spacing w:before="160" w:after="120"/>
        <w:ind w:left="0"/>
      </w:pPr>
      <w:r>
        <w:t>4 Solution Architecture</w:t>
      </w:r>
    </w:p>
    <w:p>
      <w:r>
        <w:rPr>
          <w:rFonts w:ascii="Calibri" w:hAnsi="Calibri"/>
          <w:sz w:val="24"/>
        </w:rPr>
        <w:t>The target architecture leverages Red Hat OpenShift Container Platform to deliver an enterprise Kubernetes platform with integrated developer tools, security, and observability.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3352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35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Solution Architecture</w:t>
      </w:r>
    </w:p>
    <w:p>
      <w:pPr>
        <w:pStyle w:val="Heading2"/>
        <w:spacing w:before="240" w:after="120"/>
        <w:ind w:left="0"/>
      </w:pPr>
      <w:r>
        <w:t>4.1 Architecture Principles</w:t>
      </w:r>
    </w:p>
    <w:p>
      <w:r>
        <w:rPr>
          <w:rFonts w:ascii="Calibri" w:hAnsi="Calibri"/>
          <w:sz w:val="24"/>
        </w:rPr>
        <w:t>The following principles guide all architectural decisions throughout the solution design.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Cloud-Native Design:</w:t>
      </w:r>
      <w:r>
        <w:rPr>
          <w:rFonts w:ascii="Calibri" w:hAnsi="Calibri"/>
          <w:sz w:val="24"/>
        </w:rPr>
        <w:t xml:space="preserve"> Leverage containerization and Kubernetes orchestration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Security by Design:</w:t>
      </w:r>
      <w:r>
        <w:rPr>
          <w:rFonts w:ascii="Calibri" w:hAnsi="Calibri"/>
          <w:sz w:val="24"/>
        </w:rPr>
        <w:t xml:space="preserve"> Implement pod security, network policies, and RBAC from day one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GitOps First:</w:t>
      </w:r>
      <w:r>
        <w:rPr>
          <w:rFonts w:ascii="Calibri" w:hAnsi="Calibri"/>
          <w:sz w:val="24"/>
        </w:rPr>
        <w:t xml:space="preserve"> All deployments via ArgoCD from Git repositories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Infrastructure as Code:</w:t>
      </w:r>
      <w:r>
        <w:rPr>
          <w:rFonts w:ascii="Calibri" w:hAnsi="Calibri"/>
          <w:sz w:val="24"/>
        </w:rPr>
        <w:t xml:space="preserve"> Cluster configuration managed via Ansible and operators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Observability:</w:t>
      </w:r>
      <w:r>
        <w:rPr>
          <w:rFonts w:ascii="Calibri" w:hAnsi="Calibri"/>
          <w:sz w:val="24"/>
        </w:rPr>
        <w:t xml:space="preserve"> Comprehensive monitoring, logging, and tracing</w:t>
      </w:r>
    </w:p>
    <w:p>
      <w:pPr>
        <w:pStyle w:val="Heading2"/>
        <w:spacing w:before="240" w:after="120"/>
        <w:ind w:left="0"/>
      </w:pPr>
      <w:r>
        <w:t>4.2 Architecture Patterns</w:t>
      </w:r>
    </w:p>
    <w:p>
      <w:r>
        <w:rPr>
          <w:rFonts w:ascii="Calibri" w:hAnsi="Calibri"/>
          <w:sz w:val="24"/>
        </w:rPr>
        <w:t>The solution implements the following architectural patterns to address scalability and reliability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Primary Pattern:</w:t>
      </w:r>
      <w:r>
        <w:rPr>
          <w:rFonts w:ascii="Calibri" w:hAnsi="Calibri"/>
          <w:sz w:val="24"/>
        </w:rPr>
        <w:t xml:space="preserve"> Container orchestration with Kubernetes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Storage Pattern:</w:t>
      </w:r>
      <w:r>
        <w:rPr>
          <w:rFonts w:ascii="Calibri" w:hAnsi="Calibri"/>
          <w:sz w:val="24"/>
        </w:rPr>
        <w:t xml:space="preserve"> Software-defined storage via OpenShift Data Foundation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Network Pattern:</w:t>
      </w:r>
      <w:r>
        <w:rPr>
          <w:rFonts w:ascii="Calibri" w:hAnsi="Calibri"/>
          <w:sz w:val="24"/>
        </w:rPr>
        <w:t xml:space="preserve"> OVN-Kubernetes with network policies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Deployment Pattern:</w:t>
      </w:r>
      <w:r>
        <w:rPr>
          <w:rFonts w:ascii="Calibri" w:hAnsi="Calibri"/>
          <w:sz w:val="24"/>
        </w:rPr>
        <w:t xml:space="preserve"> GitOps continuous delivery with ArgoCD</w:t>
      </w:r>
    </w:p>
    <w:p>
      <w:pPr>
        <w:pStyle w:val="Heading2"/>
        <w:spacing w:before="240" w:after="120"/>
        <w:ind w:left="0"/>
      </w:pPr>
      <w:r>
        <w:t>4.3 Component Design</w:t>
      </w:r>
    </w:p>
    <w:p>
      <w:r>
        <w:rPr>
          <w:rFonts w:ascii="Calibri" w:hAnsi="Calibri"/>
          <w:sz w:val="24"/>
        </w:rPr>
        <w:t>The solution comprises the following logical components, each with specific responsibilities and scaling characteristics.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Dependencies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Scaling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 Plane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Cluster management and API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OpenShift Master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etcd, DNS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 nodes (HA)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Worker Nodes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Application workloads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OpenShift Worker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 Plane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Horizontal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Persistent volumes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OpenShift Data Foundation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Worker nodes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Horizontal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Registry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Container images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Quay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Metrics and alerting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Prometheus/Grafana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Logging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Log aggregation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EFK Stack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 Mesh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Service-to-service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Istio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Worker nodes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Per-app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GitOps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Continuous delivery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ArgoCD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 repo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Solution Components</w:t>
      </w:r>
    </w:p>
    <w:p>
      <w:pPr>
        <w:pStyle w:val="Heading2"/>
        <w:spacing w:before="240" w:after="120"/>
        <w:ind w:left="0"/>
      </w:pPr>
      <w:r>
        <w:t>4.4 Technology Stack</w:t>
      </w:r>
    </w:p>
    <w:p>
      <w:r>
        <w:rPr>
          <w:rFonts w:ascii="Calibri" w:hAnsi="Calibri"/>
          <w:sz w:val="24"/>
        </w:rPr>
        <w:t>The technology stack has been selected based on requirements for enterprise support, scalability, and alignment with organizational standards.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Layer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Rationale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OpenShift Container Platform 4.14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Enterprise Kubernetes with support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Compute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VMware vSphere 7.0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Existing infrastructure investment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OpenShift Data Foundation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Integrated software-defined storage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OVN-Kubernetes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Cloud-native networking with policy support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Prometheus + Grafana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Industry-standard observability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Logging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Elasticsearch + Fluentd + Kibana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Centralized log aggregation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CI/CD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OpenShift Pipelines (Tekton)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Cloud-native CI/CD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GitOps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ArgoCD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Declarative GitOps delivery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Registry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Quay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Enterprise registry with scanning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Technology Stack</w:t>
      </w:r>
    </w:p>
    <w:p>
      <w:pPr>
        <w:pStyle w:val="Heading1"/>
        <w:spacing w:before="160" w:after="120"/>
        <w:ind w:left="0"/>
      </w:pPr>
      <w:r>
        <w:t>5 Security &amp; Compliance</w:t>
      </w:r>
    </w:p>
    <w:p>
      <w:r>
        <w:rPr>
          <w:rFonts w:ascii="Calibri" w:hAnsi="Calibri"/>
          <w:sz w:val="24"/>
        </w:rPr>
        <w:t>This section details the security controls, compliance mappings, and governance mechanisms implemented in the solution.</w:t>
      </w:r>
    </w:p>
    <w:p>
      <w:pPr>
        <w:pStyle w:val="Heading2"/>
        <w:spacing w:before="240" w:after="120"/>
        <w:ind w:left="0"/>
      </w:pPr>
      <w:r>
        <w:t>5.1 Identity &amp; Access Management</w:t>
      </w:r>
    </w:p>
    <w:p>
      <w:r>
        <w:rPr>
          <w:rFonts w:ascii="Calibri" w:hAnsi="Calibri"/>
          <w:sz w:val="24"/>
        </w:rPr>
        <w:t>Access control follows a role-based model with centralized identity management via corporate Active Directory.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Authentication:</w:t>
      </w:r>
      <w:r>
        <w:rPr>
          <w:rFonts w:ascii="Calibri" w:hAnsi="Calibri"/>
          <w:sz w:val="24"/>
        </w:rPr>
        <w:t xml:space="preserve"> LDAP integration with corporate AD for user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Authorization:</w:t>
      </w:r>
      <w:r>
        <w:rPr>
          <w:rFonts w:ascii="Calibri" w:hAnsi="Calibri"/>
          <w:sz w:val="24"/>
        </w:rPr>
        <w:t xml:space="preserve"> Kubernetes RBAC with group mapping from AD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MFA:</w:t>
      </w:r>
      <w:r>
        <w:rPr>
          <w:rFonts w:ascii="Calibri" w:hAnsi="Calibri"/>
          <w:sz w:val="24"/>
        </w:rPr>
        <w:t xml:space="preserve"> Required for cluster-admin access via corporate SSO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Service Accounts:</w:t>
      </w:r>
      <w:r>
        <w:rPr>
          <w:rFonts w:ascii="Calibri" w:hAnsi="Calibri"/>
          <w:sz w:val="24"/>
        </w:rPr>
        <w:t xml:space="preserve"> Managed via OpenShift with automatic token rotation</w:t>
      </w:r>
    </w:p>
    <w:p>
      <w:pPr>
        <w:pStyle w:val="Heading3"/>
        <w:spacing w:before="160" w:after="120"/>
        <w:ind w:left="0"/>
      </w:pPr>
      <w:r>
        <w:t>5.1.1 Role Definitions</w:t>
      </w:r>
    </w:p>
    <w:p>
      <w:r>
        <w:rPr>
          <w:rFonts w:ascii="Calibri" w:hAnsi="Calibri"/>
          <w:sz w:val="24"/>
        </w:rPr>
        <w:t>The following roles define access levels within the system, following the principle of least privilege.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Role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Permissions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cluster-admin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cluster access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namespaces and resources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namespace-admin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namespace access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Assigned namespaces only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developer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 and manage apps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Development namespaces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viewer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Read-only access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Specified namespaces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6</w:t>
      </w:r>
      <w:r>
        <w:fldChar w:fldCharType="end"/>
      </w:r>
      <w:r>
        <w:rPr>
          <w:rFonts w:ascii="Calibri" w:hAnsi="Calibri"/>
          <w:sz w:val="20"/>
        </w:rPr>
        <w:t>: Role Permissions</w:t>
      </w:r>
    </w:p>
    <w:p>
      <w:pPr>
        <w:pStyle w:val="Heading2"/>
        <w:spacing w:before="240" w:after="120"/>
        <w:ind w:left="0"/>
      </w:pPr>
      <w:r>
        <w:t>5.2 Secrets Management</w:t>
      </w:r>
    </w:p>
    <w:p>
      <w:r>
        <w:rPr>
          <w:rFonts w:ascii="Calibri" w:hAnsi="Calibri"/>
          <w:sz w:val="24"/>
        </w:rPr>
        <w:t>All sensitive credentials are managed through OpenShift secrets with encryption at rest.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Secrets stored in etcd with AES-256 encryption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External secrets operator for HashiCorp Vault integration (optional)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Automatic credential rotation for service accounts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secrets in Git repositories (sealed secrets for GitOps)</w:t>
      </w:r>
    </w:p>
    <w:p>
      <w:pPr>
        <w:pStyle w:val="Heading2"/>
        <w:spacing w:before="240" w:after="120"/>
        <w:ind w:left="0"/>
      </w:pPr>
      <w:r>
        <w:t>5.3 Network Security</w:t>
      </w:r>
    </w:p>
    <w:p>
      <w:r>
        <w:rPr>
          <w:rFonts w:ascii="Calibri" w:hAnsi="Calibri"/>
          <w:sz w:val="24"/>
        </w:rPr>
        <w:t>Network security implements defense-in-depth with multiple layers of protection.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Segmentation:</w:t>
      </w:r>
      <w:r>
        <w:rPr>
          <w:rFonts w:ascii="Calibri" w:hAnsi="Calibri"/>
          <w:sz w:val="24"/>
        </w:rPr>
        <w:t xml:space="preserve"> Namespace isolation with network policies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Default Deny:</w:t>
      </w:r>
      <w:r>
        <w:rPr>
          <w:rFonts w:ascii="Calibri" w:hAnsi="Calibri"/>
          <w:sz w:val="24"/>
        </w:rPr>
        <w:t xml:space="preserve"> Egress and ingress policies required for production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WAF:</w:t>
      </w:r>
      <w:r>
        <w:rPr>
          <w:rFonts w:ascii="Calibri" w:hAnsi="Calibri"/>
          <w:sz w:val="24"/>
        </w:rPr>
        <w:t xml:space="preserve"> Application-level protection via OpenShift Service Mesh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mTLS:</w:t>
      </w:r>
      <w:r>
        <w:rPr>
          <w:rFonts w:ascii="Calibri" w:hAnsi="Calibri"/>
          <w:sz w:val="24"/>
        </w:rPr>
        <w:t xml:space="preserve"> Service-to-service encryption via Istio</w:t>
      </w:r>
    </w:p>
    <w:p>
      <w:pPr>
        <w:pStyle w:val="Heading2"/>
        <w:spacing w:before="240" w:after="120"/>
        <w:ind w:left="0"/>
      </w:pPr>
      <w:r>
        <w:t>5.4 Data Protection</w:t>
      </w:r>
    </w:p>
    <w:p>
      <w:r>
        <w:rPr>
          <w:rFonts w:ascii="Calibri" w:hAnsi="Calibri"/>
          <w:sz w:val="24"/>
        </w:rPr>
        <w:t>Data protection controls ensure confidentiality and integrity throughout the data lifecycle.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Encryption at Rest:</w:t>
      </w:r>
      <w:r>
        <w:rPr>
          <w:rFonts w:ascii="Calibri" w:hAnsi="Calibri"/>
          <w:sz w:val="24"/>
        </w:rPr>
        <w:t xml:space="preserve"> etcd encryption enabled; PV encryption via storage class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Encryption in Transit:</w:t>
      </w:r>
      <w:r>
        <w:rPr>
          <w:rFonts w:ascii="Calibri" w:hAnsi="Calibri"/>
          <w:sz w:val="24"/>
        </w:rPr>
        <w:t xml:space="preserve"> TLS 1.2+ for all API and application traffic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Image Scanning:</w:t>
      </w:r>
      <w:r>
        <w:rPr>
          <w:rFonts w:ascii="Calibri" w:hAnsi="Calibri"/>
          <w:sz w:val="24"/>
        </w:rPr>
        <w:t xml:space="preserve"> Quay vulnerability scanning for all images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Runtime Security:</w:t>
      </w:r>
      <w:r>
        <w:rPr>
          <w:rFonts w:ascii="Calibri" w:hAnsi="Calibri"/>
          <w:sz w:val="24"/>
        </w:rPr>
        <w:t xml:space="preserve"> StackRox/ACS for runtime threat detection</w:t>
      </w:r>
    </w:p>
    <w:p>
      <w:pPr>
        <w:pStyle w:val="Heading2"/>
        <w:spacing w:before="240" w:after="120"/>
        <w:ind w:left="0"/>
      </w:pPr>
      <w:r>
        <w:t>5.5 Compliance Mappings</w:t>
      </w:r>
    </w:p>
    <w:p>
      <w:r>
        <w:rPr>
          <w:rFonts w:ascii="Calibri" w:hAnsi="Calibri"/>
          <w:sz w:val="24"/>
        </w:rPr>
        <w:t>The following table maps compliance requirements to specific implementation controls.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Framework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Implementation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CIS Benchmark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Kubernetes hardening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OpenShift compliance operator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SOC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Access control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RBAC, audit logging, MFA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NIST 800-53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controls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Pod security admission, network policies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Internal Policy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Container security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Image scanning, pod security standards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7</w:t>
      </w:r>
      <w:r>
        <w:fldChar w:fldCharType="end"/>
      </w:r>
      <w:r>
        <w:rPr>
          <w:rFonts w:ascii="Calibri" w:hAnsi="Calibri"/>
          <w:sz w:val="20"/>
        </w:rPr>
        <w:t>: Compliance Requirements</w:t>
      </w:r>
    </w:p>
    <w:p>
      <w:pPr>
        <w:pStyle w:val="Heading2"/>
        <w:spacing w:before="240" w:after="120"/>
        <w:ind w:left="0"/>
      </w:pPr>
      <w:r>
        <w:t>5.6 Audit Logging &amp; SIEM Integration</w:t>
      </w:r>
    </w:p>
    <w:p>
      <w:r>
        <w:rPr>
          <w:rFonts w:ascii="Calibri" w:hAnsi="Calibri"/>
          <w:sz w:val="24"/>
        </w:rPr>
        <w:t>Comprehensive audit logging supports security monitoring and compliance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Kubernetes API audit logging enabled (all operations)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Node and container logs aggregated via EFK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Log retention: 7 days hot, 90 days cold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Integration with corporate SIEM via log forwarding</w:t>
      </w:r>
    </w:p>
    <w:p>
      <w:pPr>
        <w:pStyle w:val="Heading1"/>
        <w:spacing w:before="160" w:after="120"/>
        <w:ind w:left="0"/>
      </w:pPr>
      <w:r>
        <w:t>6 Data Architecture</w:t>
      </w:r>
    </w:p>
    <w:p>
      <w:r>
        <w:rPr>
          <w:rFonts w:ascii="Calibri" w:hAnsi="Calibri"/>
          <w:sz w:val="24"/>
        </w:rPr>
        <w:t>This section defines the persistent storage strategy, data protection approach, and governance controls for containerized workloads.</w:t>
      </w:r>
    </w:p>
    <w:p>
      <w:pPr>
        <w:pStyle w:val="Heading2"/>
        <w:spacing w:before="240" w:after="120"/>
        <w:ind w:left="0"/>
      </w:pPr>
      <w:r>
        <w:t>6.1 Data Model</w:t>
      </w:r>
    </w:p>
    <w:p>
      <w:pPr>
        <w:pStyle w:val="Heading3"/>
        <w:spacing w:before="160" w:after="120"/>
        <w:ind w:left="0"/>
      </w:pPr>
      <w:r>
        <w:t>6.1.1 Conceptual Model</w:t>
      </w:r>
    </w:p>
    <w:p>
      <w:r>
        <w:rPr>
          <w:rFonts w:ascii="Calibri" w:hAnsi="Calibri"/>
          <w:sz w:val="24"/>
        </w:rPr>
        <w:t>The solution manages the following data categories: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Application Data:</w:t>
      </w:r>
      <w:r>
        <w:rPr>
          <w:rFonts w:ascii="Calibri" w:hAnsi="Calibri"/>
          <w:sz w:val="24"/>
        </w:rPr>
        <w:t xml:space="preserve"> Persistent volumes for stateful applications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Configuration Data:</w:t>
      </w:r>
      <w:r>
        <w:rPr>
          <w:rFonts w:ascii="Calibri" w:hAnsi="Calibri"/>
          <w:sz w:val="24"/>
        </w:rPr>
        <w:t xml:space="preserve"> ConfigMaps and Secrets for app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Platform Data:</w:t>
      </w:r>
      <w:r>
        <w:rPr>
          <w:rFonts w:ascii="Calibri" w:hAnsi="Calibri"/>
          <w:sz w:val="24"/>
        </w:rPr>
        <w:t xml:space="preserve"> etcd cluster state, metrics, logs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Container Images:</w:t>
      </w:r>
      <w:r>
        <w:rPr>
          <w:rFonts w:ascii="Calibri" w:hAnsi="Calibri"/>
          <w:sz w:val="24"/>
        </w:rPr>
        <w:t xml:space="preserve"> Stored in Quay registry</w:t>
      </w:r>
    </w:p>
    <w:p>
      <w:pPr>
        <w:pStyle w:val="Heading3"/>
        <w:spacing w:before="160" w:after="120"/>
        <w:ind w:left="0"/>
      </w:pPr>
      <w:r>
        <w:t>6.1.2 Storage Classes</w:t>
      </w:r>
    </w:p>
    <w:p>
      <w:r>
        <w:rPr>
          <w:rFonts w:ascii="Calibri" w:hAnsi="Calibri"/>
          <w:sz w:val="24"/>
        </w:rPr>
        <w:t>Multiple storage classes are configured for different workload requirements.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Storage Class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Backend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Use Case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IOPS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ocs-storagecluster-ceph-rbd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ODF Block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Databases, stateful apps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ocs-storagecluster-cephfs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ODF File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Shared file access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ocs-storagecluster-ceph-rgw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ODF Object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Object storage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thin (default)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VMware vSAN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General purpose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8</w:t>
      </w:r>
      <w:r>
        <w:fldChar w:fldCharType="end"/>
      </w:r>
      <w:r>
        <w:rPr>
          <w:rFonts w:ascii="Calibri" w:hAnsi="Calibri"/>
          <w:sz w:val="20"/>
        </w:rPr>
        <w:t>: Storage Class</w:t>
      </w:r>
    </w:p>
    <w:p>
      <w:pPr>
        <w:pStyle w:val="Heading2"/>
        <w:spacing w:before="240" w:after="120"/>
        <w:ind w:left="0"/>
      </w:pPr>
      <w:r>
        <w:t>6.2 Data Flow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b/>
          <w:sz w:val="24"/>
        </w:rPr>
        <w:t>Build Phase:</w:t>
      </w:r>
      <w:r>
        <w:rPr>
          <w:rFonts w:ascii="Calibri" w:hAnsi="Calibri"/>
          <w:sz w:val="24"/>
        </w:rPr>
        <w:t xml:space="preserve"> Source code pulled from Git, built into container image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b/>
          <w:sz w:val="24"/>
        </w:rPr>
        <w:t>Scan Phase:</w:t>
      </w:r>
      <w:r>
        <w:rPr>
          <w:rFonts w:ascii="Calibri" w:hAnsi="Calibri"/>
          <w:sz w:val="24"/>
        </w:rPr>
        <w:t xml:space="preserve"> Image scanned for vulnerabilities before registry push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b/>
          <w:sz w:val="24"/>
        </w:rPr>
        <w:t>Deploy Phase:</w:t>
      </w:r>
      <w:r>
        <w:rPr>
          <w:rFonts w:ascii="Calibri" w:hAnsi="Calibri"/>
          <w:sz w:val="24"/>
        </w:rPr>
        <w:t xml:space="preserve"> ArgoCD syncs manifests, Kubernetes schedules pods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b/>
          <w:sz w:val="24"/>
        </w:rPr>
        <w:t>Runtime:</w:t>
      </w:r>
      <w:r>
        <w:rPr>
          <w:rFonts w:ascii="Calibri" w:hAnsi="Calibri"/>
          <w:sz w:val="24"/>
        </w:rPr>
        <w:t xml:space="preserve"> Application accesses persistent storage via PVCs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b/>
          <w:sz w:val="24"/>
        </w:rPr>
        <w:t>Observability:</w:t>
      </w:r>
      <w:r>
        <w:rPr>
          <w:rFonts w:ascii="Calibri" w:hAnsi="Calibri"/>
          <w:sz w:val="24"/>
        </w:rPr>
        <w:t xml:space="preserve"> Metrics to Prometheus, logs to Elasticsearch</w:t>
      </w:r>
    </w:p>
    <w:p>
      <w:pPr>
        <w:pStyle w:val="Heading2"/>
        <w:spacing w:before="240" w:after="120"/>
        <w:ind w:left="0"/>
      </w:pPr>
      <w:r>
        <w:t>6.3 Data Protection Strategy</w:t>
      </w:r>
    </w:p>
    <w:p>
      <w:r>
        <w:rPr>
          <w:rFonts w:ascii="Calibri" w:hAnsi="Calibri"/>
          <w:sz w:val="24"/>
        </w:rPr>
        <w:t>Data protection follows a layered approach for both platform and application data.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etcd Backup:</w:t>
      </w:r>
      <w:r>
        <w:rPr>
          <w:rFonts w:ascii="Calibri" w:hAnsi="Calibri"/>
          <w:sz w:val="24"/>
        </w:rPr>
        <w:t xml:space="preserve"> Automated daily backups to external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PV Snapshots:</w:t>
      </w:r>
      <w:r>
        <w:rPr>
          <w:rFonts w:ascii="Calibri" w:hAnsi="Calibri"/>
          <w:sz w:val="24"/>
        </w:rPr>
        <w:t xml:space="preserve"> Volume snapshots for application data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Registry Backup:</w:t>
      </w:r>
      <w:r>
        <w:rPr>
          <w:rFonts w:ascii="Calibri" w:hAnsi="Calibri"/>
          <w:sz w:val="24"/>
        </w:rPr>
        <w:t xml:space="preserve"> Quay storage replicated to secondary location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Disaster Recovery:</w:t>
      </w:r>
      <w:r>
        <w:rPr>
          <w:rFonts w:ascii="Calibri" w:hAnsi="Calibri"/>
          <w:sz w:val="24"/>
        </w:rPr>
        <w:t xml:space="preserve"> Documented procedures for cluster restoration</w:t>
      </w:r>
    </w:p>
    <w:p>
      <w:pPr>
        <w:pStyle w:val="Heading2"/>
        <w:spacing w:before="240" w:after="120"/>
        <w:ind w:left="0"/>
      </w:pPr>
      <w:r>
        <w:t>6.4 Data Governance</w:t>
      </w:r>
    </w:p>
    <w:p>
      <w:r>
        <w:rPr>
          <w:rFonts w:ascii="Calibri" w:hAnsi="Calibri"/>
          <w:sz w:val="24"/>
        </w:rPr>
        <w:t>Data governance policies ensure proper handling, retention, and quality management.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Classification:</w:t>
      </w:r>
      <w:r>
        <w:rPr>
          <w:rFonts w:ascii="Calibri" w:hAnsi="Calibri"/>
          <w:sz w:val="24"/>
        </w:rPr>
        <w:t xml:space="preserve"> Standard Kubernetes labels for data sensitivity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Retention:</w:t>
      </w:r>
      <w:r>
        <w:rPr>
          <w:rFonts w:ascii="Calibri" w:hAnsi="Calibri"/>
          <w:sz w:val="24"/>
        </w:rPr>
        <w:t xml:space="preserve"> Configurable per application via PV policies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Quality:</w:t>
      </w:r>
      <w:r>
        <w:rPr>
          <w:rFonts w:ascii="Calibri" w:hAnsi="Calibri"/>
          <w:sz w:val="24"/>
        </w:rPr>
        <w:t xml:space="preserve"> Application-level responsibility with platform support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Access:</w:t>
      </w:r>
      <w:r>
        <w:rPr>
          <w:rFonts w:ascii="Calibri" w:hAnsi="Calibri"/>
          <w:sz w:val="24"/>
        </w:rPr>
        <w:t xml:space="preserve"> Namespace-scoped RBAC for data isolation</w:t>
      </w:r>
    </w:p>
    <w:p>
      <w:pPr>
        <w:pStyle w:val="Heading1"/>
        <w:spacing w:before="160" w:after="120"/>
        <w:ind w:left="0"/>
      </w:pPr>
      <w:r>
        <w:t>7 Integration Design</w:t>
      </w:r>
    </w:p>
    <w:p>
      <w:r>
        <w:rPr>
          <w:rFonts w:ascii="Calibri" w:hAnsi="Calibri"/>
          <w:sz w:val="24"/>
        </w:rPr>
        <w:t>This section documents the integration patterns, APIs, and external system connections.</w:t>
      </w:r>
    </w:p>
    <w:p>
      <w:pPr>
        <w:pStyle w:val="Heading2"/>
        <w:spacing w:before="240" w:after="120"/>
        <w:ind w:left="0"/>
      </w:pPr>
      <w:r>
        <w:t>7.1 External System Integrations</w:t>
      </w:r>
    </w:p>
    <w:p>
      <w:r>
        <w:rPr>
          <w:rFonts w:ascii="Calibri" w:hAnsi="Calibri"/>
          <w:sz w:val="24"/>
        </w:rPr>
        <w:t>The solution integrates with the following external systems using standardized protocols.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System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Protocol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Format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Error Handling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SLA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Active Directory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LDAPS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LDAP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Retry with backoff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 Repository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HTTPS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Webhook retry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PagerDuty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Queue and retry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99.5%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Container Registry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HTTPS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OCI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Pull retry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9</w:t>
      </w:r>
      <w:r>
        <w:fldChar w:fldCharType="end"/>
      </w:r>
      <w:r>
        <w:rPr>
          <w:rFonts w:ascii="Calibri" w:hAnsi="Calibri"/>
          <w:sz w:val="20"/>
        </w:rPr>
        <w:t>: System Integrations</w:t>
      </w:r>
    </w:p>
    <w:p>
      <w:pPr>
        <w:pStyle w:val="Heading2"/>
        <w:spacing w:before="240" w:after="120"/>
        <w:ind w:left="0"/>
      </w:pPr>
      <w:r>
        <w:t>7.2 API Design</w:t>
      </w:r>
    </w:p>
    <w:p>
      <w:r>
        <w:rPr>
          <w:rFonts w:ascii="Calibri" w:hAnsi="Calibri"/>
          <w:sz w:val="24"/>
        </w:rPr>
        <w:t>OpenShift provides comprehensive APIs for cluster and application management.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Kubernetes API:</w:t>
      </w:r>
      <w:r>
        <w:rPr>
          <w:rFonts w:ascii="Calibri" w:hAnsi="Calibri"/>
          <w:sz w:val="24"/>
        </w:rPr>
        <w:t xml:space="preserve"> Standard k8s API for resource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OpenShift API:</w:t>
      </w:r>
      <w:r>
        <w:rPr>
          <w:rFonts w:ascii="Calibri" w:hAnsi="Calibri"/>
          <w:sz w:val="24"/>
        </w:rPr>
        <w:t xml:space="preserve"> Extended API for routes, builds, projects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Prometheus API:</w:t>
      </w:r>
      <w:r>
        <w:rPr>
          <w:rFonts w:ascii="Calibri" w:hAnsi="Calibri"/>
          <w:sz w:val="24"/>
        </w:rPr>
        <w:t xml:space="preserve"> Metrics query and alerting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ArgoCD API:</w:t>
      </w:r>
      <w:r>
        <w:rPr>
          <w:rFonts w:ascii="Calibri" w:hAnsi="Calibri"/>
          <w:sz w:val="24"/>
        </w:rPr>
        <w:t xml:space="preserve"> GitOps application management</w:t>
      </w:r>
    </w:p>
    <w:p>
      <w:pPr>
        <w:pStyle w:val="Heading3"/>
        <w:spacing w:before="160" w:after="120"/>
        <w:ind w:left="0"/>
      </w:pPr>
      <w:r>
        <w:t>7.2.1 Key API Endpoints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Method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Endpoint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Auth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/apis/apps/v1/deployments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Bearer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List deployments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POST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/apis/route.openshift.io/v1/routes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Bearer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Create route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/api/v1/prometheus/query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Bearer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Query metrics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POST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/api/v1/applications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Bearer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ArgoCD sync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10</w:t>
      </w:r>
      <w:r>
        <w:fldChar w:fldCharType="end"/>
      </w:r>
      <w:r>
        <w:rPr>
          <w:rFonts w:ascii="Calibri" w:hAnsi="Calibri"/>
          <w:sz w:val="20"/>
        </w:rPr>
        <w:t>: API Endpoints</w:t>
      </w:r>
    </w:p>
    <w:p>
      <w:pPr>
        <w:pStyle w:val="Heading2"/>
        <w:spacing w:before="240" w:after="120"/>
        <w:ind w:left="0"/>
      </w:pPr>
      <w:r>
        <w:t>7.3 Authentication &amp; SSO Flows</w:t>
      </w:r>
    </w:p>
    <w:p>
      <w:r>
        <w:rPr>
          <w:rFonts w:ascii="Calibri" w:hAnsi="Calibri"/>
          <w:sz w:val="24"/>
        </w:rPr>
        <w:t>Single sign-on provides seamless authentication across OpenShift and integrated tools.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LDAP OAuth provider configured for OpenShift console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LDAP group sync maps AD groups to OpenShift groups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Automated group membership updates (hourly sync)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Token-based authentication for API access</w:t>
      </w:r>
    </w:p>
    <w:p>
      <w:pPr>
        <w:pStyle w:val="Heading2"/>
        <w:spacing w:before="240" w:after="120"/>
        <w:ind w:left="0"/>
      </w:pPr>
      <w:r>
        <w:t>7.4 Messaging &amp; Event Patterns</w:t>
      </w:r>
    </w:p>
    <w:p>
      <w:r>
        <w:rPr>
          <w:rFonts w:ascii="Calibri" w:hAnsi="Calibri"/>
          <w:sz w:val="24"/>
        </w:rPr>
        <w:t>Event-driven patterns for CI/CD and operational workflows.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Git Webhooks:</w:t>
      </w:r>
      <w:r>
        <w:rPr>
          <w:rFonts w:ascii="Calibri" w:hAnsi="Calibri"/>
          <w:sz w:val="24"/>
        </w:rPr>
        <w:t xml:space="preserve"> Trigger pipelines on code push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Alertmanager:</w:t>
      </w:r>
      <w:r>
        <w:rPr>
          <w:rFonts w:ascii="Calibri" w:hAnsi="Calibri"/>
          <w:sz w:val="24"/>
        </w:rPr>
        <w:t xml:space="preserve"> Route alerts to PagerDuty/Slack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Kubernetes Events:</w:t>
      </w:r>
      <w:r>
        <w:rPr>
          <w:rFonts w:ascii="Calibri" w:hAnsi="Calibri"/>
          <w:sz w:val="24"/>
        </w:rPr>
        <w:t xml:space="preserve"> Cluster events for monitoring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ArgoCD Notifications:</w:t>
      </w:r>
      <w:r>
        <w:rPr>
          <w:rFonts w:ascii="Calibri" w:hAnsi="Calibri"/>
          <w:sz w:val="24"/>
        </w:rPr>
        <w:t xml:space="preserve"> Deployment status updates</w:t>
      </w:r>
    </w:p>
    <w:p>
      <w:pPr>
        <w:pStyle w:val="Heading1"/>
        <w:spacing w:before="160" w:after="120"/>
        <w:ind w:left="0"/>
      </w:pPr>
      <w:r>
        <w:t>8 Infrastructure &amp; Operations</w:t>
      </w:r>
    </w:p>
    <w:p>
      <w:r>
        <w:rPr>
          <w:rFonts w:ascii="Calibri" w:hAnsi="Calibri"/>
          <w:sz w:val="24"/>
        </w:rPr>
        <w:t>This section covers the infrastructure design, deployment architecture, and operational procedures.</w:t>
      </w:r>
    </w:p>
    <w:p>
      <w:pPr>
        <w:pStyle w:val="Heading2"/>
        <w:spacing w:before="240" w:after="120"/>
        <w:ind w:left="0"/>
      </w:pPr>
      <w:r>
        <w:t>8.1 Network Design</w:t>
      </w:r>
    </w:p>
    <w:p>
      <w:r>
        <w:rPr>
          <w:rFonts w:ascii="Calibri" w:hAnsi="Calibri"/>
          <w:sz w:val="24"/>
        </w:rPr>
        <w:t>The cluster network architecture provides isolation and security through segmentation.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Cluster CIDR:</w:t>
      </w:r>
      <w:r>
        <w:rPr>
          <w:rFonts w:ascii="Calibri" w:hAnsi="Calibri"/>
          <w:sz w:val="24"/>
        </w:rPr>
        <w:t xml:space="preserve"> 10.100.0.0/24 (external access)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Pod Network:</w:t>
      </w:r>
      <w:r>
        <w:rPr>
          <w:rFonts w:ascii="Calibri" w:hAnsi="Calibri"/>
          <w:sz w:val="24"/>
        </w:rPr>
        <w:t xml:space="preserve"> 10.128.0.0/14 (OVN-Kubernetes)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Service Network:</w:t>
      </w:r>
      <w:r>
        <w:rPr>
          <w:rFonts w:ascii="Calibri" w:hAnsi="Calibri"/>
          <w:sz w:val="24"/>
        </w:rPr>
        <w:t xml:space="preserve"> 172.30.0.0/16 (internal services)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DNS:</w:t>
      </w:r>
      <w:r>
        <w:rPr>
          <w:rFonts w:ascii="Calibri" w:hAnsi="Calibri"/>
          <w:sz w:val="24"/>
        </w:rPr>
        <w:t xml:space="preserve"> Cluster DNS with corporate DNS integration</w:t>
      </w:r>
    </w:p>
    <w:p>
      <w:pPr>
        <w:pStyle w:val="Heading2"/>
        <w:spacing w:before="240" w:after="120"/>
        <w:ind w:left="0"/>
      </w:pPr>
      <w:r>
        <w:t>8.2 Compute Sizing</w:t>
      </w:r>
    </w:p>
    <w:p>
      <w:r>
        <w:rPr>
          <w:rFonts w:ascii="Calibri" w:hAnsi="Calibri"/>
          <w:sz w:val="24"/>
        </w:rPr>
        <w:t>Node sizing has been determined based on workload requirements and Red Hat recommendations.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Instance Type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vCPU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Memory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Count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 Plane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Large VM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32 GB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Worker Node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XLarge VM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64 GB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Large VM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32 GB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0 (co-located)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11</w:t>
      </w:r>
      <w:r>
        <w:fldChar w:fldCharType="end"/>
      </w:r>
      <w:r>
        <w:rPr>
          <w:rFonts w:ascii="Calibri" w:hAnsi="Calibri"/>
          <w:sz w:val="20"/>
        </w:rPr>
        <w:t>: Compute Sizing</w:t>
      </w:r>
    </w:p>
    <w:p>
      <w:pPr>
        <w:pStyle w:val="Heading2"/>
        <w:spacing w:before="240" w:after="120"/>
        <w:ind w:left="0"/>
      </w:pPr>
      <w:r>
        <w:t>8.3 High Availability Design</w:t>
      </w:r>
    </w:p>
    <w:p>
      <w:r>
        <w:rPr>
          <w:rFonts w:ascii="Calibri" w:hAnsi="Calibri"/>
          <w:sz w:val="24"/>
        </w:rPr>
        <w:t>The solution eliminates single points of failure through redundancy at every tier.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Control plane: 3 nodes with etcd cluster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Worker nodes: 3+ nodes with pod anti-affinity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Storage: ODF with 3-way replication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Load balancer: External LB for API and ingress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DNS: Multiple DNS servers for resolution</w:t>
      </w:r>
    </w:p>
    <w:p>
      <w:pPr>
        <w:pStyle w:val="Heading2"/>
        <w:spacing w:before="240" w:after="120"/>
        <w:ind w:left="0"/>
      </w:pPr>
      <w:r>
        <w:t>8.4 Disaster Recovery</w:t>
      </w:r>
    </w:p>
    <w:p>
      <w:r>
        <w:rPr>
          <w:rFonts w:ascii="Calibri" w:hAnsi="Calibri"/>
          <w:sz w:val="24"/>
        </w:rPr>
        <w:t>Disaster recovery capabilities ensure business continuity in the event of cluster failure.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RPO:</w:t>
      </w:r>
      <w:r>
        <w:rPr>
          <w:rFonts w:ascii="Calibri" w:hAnsi="Calibri"/>
          <w:sz w:val="24"/>
        </w:rPr>
        <w:t xml:space="preserve"> 1 hour (daily etcd backups + continuous replication)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RTO:</w:t>
      </w:r>
      <w:r>
        <w:rPr>
          <w:rFonts w:ascii="Calibri" w:hAnsi="Calibri"/>
          <w:sz w:val="24"/>
        </w:rPr>
        <w:t xml:space="preserve"> 4 hours (documented recovery procedures)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Backup:</w:t>
      </w:r>
      <w:r>
        <w:rPr>
          <w:rFonts w:ascii="Calibri" w:hAnsi="Calibri"/>
          <w:sz w:val="24"/>
        </w:rPr>
        <w:t xml:space="preserve"> Daily automated etcd snapshots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Recovery:</w:t>
      </w:r>
      <w:r>
        <w:rPr>
          <w:rFonts w:ascii="Calibri" w:hAnsi="Calibri"/>
          <w:sz w:val="24"/>
        </w:rPr>
        <w:t xml:space="preserve"> Restore procedures documented and tested</w:t>
      </w:r>
    </w:p>
    <w:p>
      <w:pPr>
        <w:pStyle w:val="Heading2"/>
        <w:spacing w:before="240" w:after="120"/>
        <w:ind w:left="0"/>
      </w:pPr>
      <w:r>
        <w:t>8.5 Monitoring &amp; Alerting</w:t>
      </w:r>
    </w:p>
    <w:p>
      <w:r>
        <w:rPr>
          <w:rFonts w:ascii="Calibri" w:hAnsi="Calibri"/>
          <w:sz w:val="24"/>
        </w:rPr>
        <w:t>Comprehensive monitoring provides visibility across infrastructure, applications, and business metrics.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Infrastructure:</w:t>
      </w:r>
      <w:r>
        <w:rPr>
          <w:rFonts w:ascii="Calibri" w:hAnsi="Calibri"/>
          <w:sz w:val="24"/>
        </w:rPr>
        <w:t xml:space="preserve"> Node CPU, memory, disk, network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Platform:</w:t>
      </w:r>
      <w:r>
        <w:rPr>
          <w:rFonts w:ascii="Calibri" w:hAnsi="Calibri"/>
          <w:sz w:val="24"/>
        </w:rPr>
        <w:t xml:space="preserve"> etcd health, API latency, pod scheduling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Application:</w:t>
      </w:r>
      <w:r>
        <w:rPr>
          <w:rFonts w:ascii="Calibri" w:hAnsi="Calibri"/>
          <w:sz w:val="24"/>
        </w:rPr>
        <w:t xml:space="preserve"> Response times, error rates, throughput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Alerting:</w:t>
      </w:r>
      <w:r>
        <w:rPr>
          <w:rFonts w:ascii="Calibri" w:hAnsi="Calibri"/>
          <w:sz w:val="24"/>
        </w:rPr>
        <w:t xml:space="preserve"> PagerDuty integration with escalation policies</w:t>
      </w:r>
    </w:p>
    <w:p>
      <w:pPr>
        <w:pStyle w:val="Heading3"/>
        <w:spacing w:before="160" w:after="120"/>
        <w:ind w:left="0"/>
      </w:pPr>
      <w:r>
        <w:t>8.5.1 Alert Definitions</w:t>
      </w:r>
    </w:p>
    <w:p>
      <w:r>
        <w:rPr>
          <w:rFonts w:ascii="Calibri" w:hAnsi="Calibri"/>
          <w:sz w:val="24"/>
        </w:rPr>
        <w:t>The following alerts have been configured to ensure proactive incident detection and response.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Alert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Condition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Severity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Response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NodeNotReady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Node status != Ready for 5 min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Page on-call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PodCrashLooping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Restart count &gt; 5 in 10 min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Investigate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etcdHighLatency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p99 latency &gt; 150ms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Check storage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ClusterCPUHigh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Cluster CPU &gt; 80% for 15 min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Scale workers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12</w:t>
      </w:r>
      <w:r>
        <w:fldChar w:fldCharType="end"/>
      </w:r>
      <w:r>
        <w:rPr>
          <w:rFonts w:ascii="Calibri" w:hAnsi="Calibri"/>
          <w:sz w:val="20"/>
        </w:rPr>
        <w:t>: Monitoring Alerts</w:t>
      </w:r>
    </w:p>
    <w:p>
      <w:pPr>
        <w:pStyle w:val="Heading2"/>
        <w:spacing w:before="240" w:after="120"/>
        <w:ind w:left="0"/>
      </w:pPr>
      <w:r>
        <w:t>8.6 Logging &amp; Observability</w:t>
      </w:r>
    </w:p>
    <w:p>
      <w:r>
        <w:rPr>
          <w:rFonts w:ascii="Calibri" w:hAnsi="Calibri"/>
          <w:sz w:val="24"/>
        </w:rPr>
        <w:t>Centralized logging and distributed tracing enable rapid troubleshooting and analysis.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EFK stack for log aggregation (7-day retention)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Prometheus for metrics (15-day retention)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Jaeger for distributed tracing (Istio integration)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Grafana dashboards for each team</w:t>
      </w:r>
    </w:p>
    <w:p>
      <w:pPr>
        <w:pStyle w:val="Heading2"/>
        <w:spacing w:before="240" w:after="120"/>
        <w:ind w:left="0"/>
      </w:pPr>
      <w:r>
        <w:t>8.7 Cost Model</w:t>
      </w:r>
    </w:p>
    <w:p>
      <w:r>
        <w:rPr>
          <w:rFonts w:ascii="Calibri" w:hAnsi="Calibri"/>
          <w:sz w:val="24"/>
        </w:rPr>
        <w:t>The estimated infrastructure costs are based on production workload requirements.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Cost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Optimization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Notes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Hardware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$159,000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One-time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6-node cluster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Software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$116,800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Annual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OpenShift Platform Plus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$90,000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One-time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Implementation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$52,900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Annual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Red Hat Premium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13</w:t>
      </w:r>
      <w:r>
        <w:fldChar w:fldCharType="end"/>
      </w:r>
      <w:r>
        <w:rPr>
          <w:rFonts w:ascii="Calibri" w:hAnsi="Calibri"/>
          <w:sz w:val="20"/>
        </w:rPr>
        <w:t>: Category And Year 1 Cost</w:t>
      </w:r>
    </w:p>
    <w:p>
      <w:pPr>
        <w:pStyle w:val="Heading1"/>
        <w:spacing w:before="160" w:after="120"/>
        <w:ind w:left="0"/>
      </w:pPr>
      <w:r>
        <w:t>9 Implementation Approach</w:t>
      </w:r>
    </w:p>
    <w:p>
      <w:r>
        <w:rPr>
          <w:rFonts w:ascii="Calibri" w:hAnsi="Calibri"/>
          <w:sz w:val="24"/>
        </w:rPr>
        <w:t>This section outlines the deployment strategy, tooling, and sequencing for the implementation.</w:t>
      </w:r>
    </w:p>
    <w:p>
      <w:pPr>
        <w:pStyle w:val="Heading2"/>
        <w:spacing w:before="240" w:after="120"/>
        <w:ind w:left="0"/>
      </w:pPr>
      <w:r>
        <w:t>9.1 Deployment Strategy</w:t>
      </w:r>
    </w:p>
    <w:p>
      <w:r>
        <w:rPr>
          <w:rFonts w:ascii="Calibri" w:hAnsi="Calibri"/>
          <w:sz w:val="24"/>
        </w:rPr>
        <w:t>The deployment strategy minimizes risk through phased rollout with validation gates.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Approach:</w:t>
      </w:r>
      <w:r>
        <w:rPr>
          <w:rFonts w:ascii="Calibri" w:hAnsi="Calibri"/>
          <w:sz w:val="24"/>
        </w:rPr>
        <w:t xml:space="preserve"> Phased deployment with pilot applications first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Pattern:</w:t>
      </w:r>
      <w:r>
        <w:rPr>
          <w:rFonts w:ascii="Calibri" w:hAnsi="Calibri"/>
          <w:sz w:val="24"/>
        </w:rPr>
        <w:t xml:space="preserve"> GitOps deployment via ArgoCD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Testing at each phase gate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Rollback:</w:t>
      </w:r>
      <w:r>
        <w:rPr>
          <w:rFonts w:ascii="Calibri" w:hAnsi="Calibri"/>
          <w:sz w:val="24"/>
        </w:rPr>
        <w:t xml:space="preserve"> ArgoCD rollback to previous sync</w:t>
      </w:r>
    </w:p>
    <w:p>
      <w:pPr>
        <w:pStyle w:val="Heading2"/>
        <w:spacing w:before="240" w:after="120"/>
        <w:ind w:left="0"/>
      </w:pPr>
      <w:r>
        <w:t>9.2 Sequencing &amp; Wave Planning</w:t>
      </w:r>
    </w:p>
    <w:p>
      <w:r>
        <w:rPr>
          <w:rFonts w:ascii="Calibri" w:hAnsi="Calibri"/>
          <w:sz w:val="24"/>
        </w:rPr>
        <w:t>The implementation follows a phased approach with clear exit criteria.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Phase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Activities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Exit Criteria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Foundation (cluster, RBAC, monitoring)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Cluster operational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DevTools (pipelines, GitOps, registry)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CI/CD active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Migration (pilot apps)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 apps deployed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Enablement (training, hypercare)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7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Team certified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14</w:t>
      </w:r>
      <w:r>
        <w:fldChar w:fldCharType="end"/>
      </w:r>
      <w:r>
        <w:rPr>
          <w:rFonts w:ascii="Calibri" w:hAnsi="Calibri"/>
          <w:sz w:val="20"/>
        </w:rPr>
        <w:t>: Implementation Phases</w:t>
      </w:r>
    </w:p>
    <w:p>
      <w:pPr>
        <w:pStyle w:val="Heading2"/>
        <w:spacing w:before="240" w:after="120"/>
        <w:ind w:left="0"/>
      </w:pPr>
      <w:r>
        <w:t>9.3 Tooling &amp; Automation</w:t>
      </w:r>
    </w:p>
    <w:p>
      <w:r>
        <w:rPr>
          <w:rFonts w:ascii="Calibri" w:hAnsi="Calibri"/>
          <w:sz w:val="24"/>
        </w:rPr>
        <w:t>The following tools provide the automation foundation for cluster deployment and operations.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Tool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Cluster Install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openshift-install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IPI deployment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Configuration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Ansible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Cluster post-configuration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GitOps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ArgoCD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Application deployment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CI/CD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OpenShift Pipelines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Build and test automation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Registry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Quay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Image storage and scanning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15</w:t>
      </w:r>
      <w:r>
        <w:fldChar w:fldCharType="end"/>
      </w:r>
      <w:r>
        <w:rPr>
          <w:rFonts w:ascii="Calibri" w:hAnsi="Calibri"/>
          <w:sz w:val="20"/>
        </w:rPr>
        <w:t>: Tools and Technologies</w:t>
      </w:r>
    </w:p>
    <w:p>
      <w:pPr>
        <w:pStyle w:val="Heading2"/>
        <w:spacing w:before="240" w:after="120"/>
        <w:ind w:left="0"/>
      </w:pPr>
      <w:r>
        <w:t>9.4 Cutover Approach</w:t>
      </w:r>
    </w:p>
    <w:p>
      <w:r>
        <w:rPr>
          <w:rFonts w:ascii="Calibri" w:hAnsi="Calibri"/>
          <w:sz w:val="24"/>
        </w:rPr>
        <w:t>The cutover strategy balances risk mitigation with project timeline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Type:</w:t>
      </w:r>
      <w:r>
        <w:rPr>
          <w:rFonts w:ascii="Calibri" w:hAnsi="Calibri"/>
          <w:sz w:val="24"/>
        </w:rPr>
        <w:t xml:space="preserve"> Phased cutover with VM standby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Duration:</w:t>
      </w:r>
      <w:r>
        <w:rPr>
          <w:rFonts w:ascii="Calibri" w:hAnsi="Calibri"/>
          <w:sz w:val="24"/>
        </w:rPr>
        <w:t xml:space="preserve"> 2-week parallel run for pilot apps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Daily reconciliation of functionality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Decision Point:</w:t>
      </w:r>
      <w:r>
        <w:rPr>
          <w:rFonts w:ascii="Calibri" w:hAnsi="Calibri"/>
          <w:sz w:val="24"/>
        </w:rPr>
        <w:t xml:space="preserve"> Go/no-go 48 hours before VM decommission</w:t>
      </w:r>
    </w:p>
    <w:p>
      <w:pPr>
        <w:pStyle w:val="Heading2"/>
        <w:spacing w:before="240" w:after="120"/>
        <w:ind w:left="0"/>
      </w:pPr>
      <w:r>
        <w:t>9.5 Downtime Expectations</w:t>
      </w:r>
    </w:p>
    <w:p>
      <w:r>
        <w:rPr>
          <w:rFonts w:ascii="Calibri" w:hAnsi="Calibri"/>
          <w:sz w:val="24"/>
        </w:rPr>
        <w:t>Service availability impacts during implementation have been minimized.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Planned Downtime:</w:t>
      </w:r>
      <w:r>
        <w:rPr>
          <w:rFonts w:ascii="Calibri" w:hAnsi="Calibri"/>
          <w:sz w:val="24"/>
        </w:rPr>
        <w:t xml:space="preserve"> None for initial deployment (greenfield)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Migration Impact:</w:t>
      </w:r>
      <w:r>
        <w:rPr>
          <w:rFonts w:ascii="Calibri" w:hAnsi="Calibri"/>
          <w:sz w:val="24"/>
        </w:rPr>
        <w:t xml:space="preserve"> Application-by-application with minimal disruption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Mitigation:</w:t>
      </w:r>
      <w:r>
        <w:rPr>
          <w:rFonts w:ascii="Calibri" w:hAnsi="Calibri"/>
          <w:sz w:val="24"/>
        </w:rPr>
        <w:t xml:space="preserve"> Blue-green deployment pattern for migrations</w:t>
      </w:r>
    </w:p>
    <w:p>
      <w:pPr>
        <w:pStyle w:val="Heading2"/>
        <w:spacing w:before="240" w:after="120"/>
        <w:ind w:left="0"/>
      </w:pPr>
      <w:r>
        <w:t>9.6 Rollback Strategy</w:t>
      </w:r>
    </w:p>
    <w:p>
      <w:r>
        <w:rPr>
          <w:rFonts w:ascii="Calibri" w:hAnsi="Calibri"/>
          <w:sz w:val="24"/>
        </w:rPr>
        <w:t>Rollback procedures are documented and tested to enable rapid recovery.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ArgoCD rollback to previous application version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Helm rollback for platform components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etcd restore for cluster-level issues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 infrastructure available during transition period</w:t>
      </w:r>
    </w:p>
    <w:p>
      <w:pPr>
        <w:pStyle w:val="Heading1"/>
        <w:spacing w:before="160" w:after="120"/>
        <w:ind w:left="0"/>
      </w:pPr>
      <w:r>
        <w:t>10 Appendices</w:t>
      </w:r>
    </w:p>
    <w:p>
      <w:pPr>
        <w:pStyle w:val="Heading2"/>
        <w:spacing w:before="240" w:after="120"/>
        <w:ind w:left="0"/>
      </w:pPr>
      <w:r>
        <w:t>10.1 Architecture Diagrams</w:t>
      </w:r>
    </w:p>
    <w:p>
      <w:r>
        <w:rPr>
          <w:rFonts w:ascii="Calibri" w:hAnsi="Calibri"/>
          <w:sz w:val="24"/>
        </w:rPr>
        <w:t>The following diagrams provide visual representation of the solution architecture.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Solution Architecture Diagram (included in Solution Architecture section)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Topology Diagram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CI/CD Pipeline Flow Diagram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Architecture Diagram</w:t>
      </w:r>
    </w:p>
    <w:p>
      <w:pPr>
        <w:pStyle w:val="Heading2"/>
        <w:spacing w:before="240" w:after="120"/>
        <w:ind w:left="0"/>
      </w:pPr>
      <w:r>
        <w:t>10.2 Naming Conventions</w:t>
      </w:r>
    </w:p>
    <w:p>
      <w:r>
        <w:rPr>
          <w:rFonts w:ascii="Calibri" w:hAnsi="Calibri"/>
          <w:sz w:val="24"/>
        </w:rPr>
        <w:t>All OpenShift resources follow standardized naming conventions.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Resource Type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Pattern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Example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Namespace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`{team}-{app}-{env}`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`platform-inventory-prod`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`{app}-{component}`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`inventory-api`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`{app}-{component}-svc`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`inventory-api-svc`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ConfigMap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`{app}-config`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`inventory-config`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Secret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`{app}-secrets`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`inventory-secrets`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16</w:t>
      </w:r>
      <w:r>
        <w:fldChar w:fldCharType="end"/>
      </w:r>
      <w:r>
        <w:rPr>
          <w:rFonts w:ascii="Calibri" w:hAnsi="Calibri"/>
          <w:sz w:val="20"/>
        </w:rPr>
        <w:t>: Naming Conventions</w:t>
      </w:r>
    </w:p>
    <w:p>
      <w:pPr>
        <w:pStyle w:val="Heading2"/>
        <w:spacing w:before="240" w:after="120"/>
        <w:ind w:left="0"/>
      </w:pPr>
      <w:r>
        <w:t>10.3 Tagging Standards</w:t>
      </w:r>
    </w:p>
    <w:p>
      <w:r>
        <w:rPr>
          <w:rFonts w:ascii="Calibri" w:hAnsi="Calibri"/>
          <w:sz w:val="24"/>
        </w:rPr>
        <w:t>Resource labeling enables organization, cost tracking, and operational automation.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Label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Required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Example Values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app.kubernetes.io/name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inventory-api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app.kubernetes.io/component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backend, frontend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app.kubernetes.io/part-of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inventory-system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dev, staging, prod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team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platform, devops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17</w:t>
      </w:r>
      <w:r>
        <w:fldChar w:fldCharType="end"/>
      </w:r>
      <w:r>
        <w:rPr>
          <w:rFonts w:ascii="Calibri" w:hAnsi="Calibri"/>
          <w:sz w:val="20"/>
        </w:rPr>
        <w:t>: Label</w:t>
      </w:r>
    </w:p>
    <w:p>
      <w:pPr>
        <w:pStyle w:val="Heading2"/>
        <w:spacing w:before="240" w:after="120"/>
        <w:ind w:left="0"/>
      </w:pPr>
      <w:r>
        <w:t>10.4 Risk Register</w:t>
      </w:r>
    </w:p>
    <w:p>
      <w:r>
        <w:rPr>
          <w:rFonts w:ascii="Calibri" w:hAnsi="Calibri"/>
          <w:sz w:val="24"/>
        </w:rPr>
        <w:t>The following risks have been identified during the design phase with corresponding mitigation strategies.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Risk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Likelihood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Impact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Mitigation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AD/LDAP integration complexity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Red Hat consulting engagement, early testing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Application containerization issues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Pilot with simple apps, phased approach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 performance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ODF sizing validation, performance testing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Developer adoption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 investment, GitOps patterns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Resource contention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Resource quotas, capacity planning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18</w:t>
      </w:r>
      <w:r>
        <w:fldChar w:fldCharType="end"/>
      </w:r>
      <w:r>
        <w:rPr>
          <w:rFonts w:ascii="Calibri" w:hAnsi="Calibri"/>
          <w:sz w:val="20"/>
        </w:rPr>
        <w:t>: Risk Register</w:t>
      </w:r>
    </w:p>
    <w:p>
      <w:pPr>
        <w:pStyle w:val="Heading2"/>
        <w:spacing w:before="240" w:after="120"/>
        <w:ind w:left="0"/>
      </w:pPr>
      <w:r>
        <w:t>10.5 Glossary</w:t>
      </w:r>
    </w:p>
    <w:p>
      <w:r>
        <w:rPr>
          <w:rFonts w:ascii="Calibri" w:hAnsi="Calibri"/>
          <w:sz w:val="24"/>
        </w:rPr>
        <w:t>The following terms and acronyms are used throughout this document.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Term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Definition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ArgoCD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GitOps continuous delivery tool for Kubernetes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etcd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Distributed key-value store for Kubernetes cluster state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GitOps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Operational framework using Git as source of truth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HPA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Horizontal Pod Autoscaler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OCP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OpenShift Container Platform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ODF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OpenShift Data Foundation (software-defined storage)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OVN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Open Virtual Network (Kubernetes network plugin)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PV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Persistent Volume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PVC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Persistent Volume Claim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RBAC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Role-Based Access Control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SCC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Context Constraints (OpenShift-specific)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Tekton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Cloud-native CI/CD framework (OpenShift Pipelines)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19</w:t>
      </w:r>
      <w:r>
        <w:fldChar w:fldCharType="end"/>
      </w:r>
      <w:r>
        <w:rPr>
          <w:rFonts w:ascii="Calibri" w:hAnsi="Calibri"/>
          <w:sz w:val="20"/>
        </w:rPr>
        <w:t>: Glossary</w:t>
      </w:r>
    </w:p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16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F370" w14:textId="77777777" w:rsidR="00701ED1" w:rsidRDefault="00701ED1">
      <w:pPr>
        <w:spacing w:after="0" w:line="240" w:lineRule="auto"/>
      </w:pPr>
      <w:r>
        <w:separator/>
      </w:r>
    </w:p>
  </w:endnote>
  <w:endnote w:type="continuationSeparator" w:id="0">
    <w:p w14:paraId="4190DF2E" w14:textId="77777777" w:rsidR="00701ED1" w:rsidRDefault="0070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A686" w14:textId="77777777" w:rsidR="00701ED1" w:rsidRDefault="00701ED1">
      <w:pPr>
        <w:spacing w:after="0" w:line="240" w:lineRule="auto"/>
      </w:pPr>
      <w:r>
        <w:separator/>
      </w:r>
    </w:p>
  </w:footnote>
  <w:footnote w:type="continuationSeparator" w:id="0">
    <w:p w14:paraId="1573E100" w14:textId="77777777" w:rsidR="00701ED1" w:rsidRDefault="0070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30D4E99B" w:rsidR="00517E5A" w:rsidRDefault="00000000">
    <w:pPr>
      <w:pStyle w:val="Header"/>
    </w:pPr>
    <w:r>
      <w:rPr>
        <w:color w:val="808080"/>
        <w:sz w:val="24"/>
      </w:rPr>
      <w:t>Detailed Design Document</w:t>
      <w:tab/>
      <w:tab/>
      <w:t>ibm - Red Hat OpenShift Container Platform</w:t>
    </w:r>
    <w:r w:rsidR="005B0B47">
      <w:rPr>
        <w:color w:val="808080"/>
        <w:sz w:val="24"/>
      </w:rPr>
    </w:r>
    <w:r>
      <w:rPr>
        <w:color w:val="808080"/>
        <w:sz w:val="24"/>
      </w:rPr>
    </w:r>
    <w:r/>
    <w:r/>
    <w:r>
      <w:rPr>
        <w:color w:val="808080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CB"/>
    <w:rsid w:val="0015074B"/>
    <w:rsid w:val="00175DC1"/>
    <w:rsid w:val="0029639D"/>
    <w:rsid w:val="002B4224"/>
    <w:rsid w:val="002D5501"/>
    <w:rsid w:val="00326F90"/>
    <w:rsid w:val="00517E5A"/>
    <w:rsid w:val="00541DC9"/>
    <w:rsid w:val="005A01BD"/>
    <w:rsid w:val="005A14E3"/>
    <w:rsid w:val="005B0B47"/>
    <w:rsid w:val="006C1B3B"/>
    <w:rsid w:val="00701ED1"/>
    <w:rsid w:val="00717007"/>
    <w:rsid w:val="007647BA"/>
    <w:rsid w:val="008E6583"/>
    <w:rsid w:val="0098338B"/>
    <w:rsid w:val="00A2441E"/>
    <w:rsid w:val="00A7109D"/>
    <w:rsid w:val="00AA1D8D"/>
    <w:rsid w:val="00B47730"/>
    <w:rsid w:val="00CB0664"/>
    <w:rsid w:val="00DF3F7F"/>
    <w:rsid w:val="00E45A90"/>
    <w:rsid w:val="00F01295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hyperlink" Target="https://eoframework.or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11</cp:revision>
  <dcterms:created xsi:type="dcterms:W3CDTF">2013-12-23T23:15:00Z</dcterms:created>
  <dcterms:modified xsi:type="dcterms:W3CDTF">2025-11-26T11:44:00Z</dcterms:modified>
  <cp:category/>
</cp:coreProperties>
</file>