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/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Azure Virtual WAN Global Network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Engagement Scope Parameters</w:t>
        <w:tab/>
        <w:t>3</w:t>
        <w:br/>
      </w:r>
      <w:r>
        <w:rPr>
          <w:rFonts w:ascii="Calibri" w:hAnsi="Calibri"/>
          <w:sz w:val="24"/>
        </w:rPr>
        <w:t>Table 2: Project Milestones</w:t>
        <w:tab/>
        <w:t>4</w:t>
        <w:br/>
      </w:r>
      <w:r>
        <w:rPr>
          <w:rFonts w:ascii="Calibri" w:hAnsi="Calibri"/>
          <w:sz w:val="24"/>
        </w:rPr>
        <w:t>Table 3: Project Deliverables and Acceptance Criteria</w:t>
        <w:tab/>
        <w:t>5</w:t>
        <w:br/>
      </w:r>
      <w:r>
        <w:rPr>
          <w:rFonts w:ascii="Calibri" w:hAnsi="Calibri"/>
          <w:sz w:val="24"/>
        </w:rPr>
        <w:t>Table 4: Roles and Responsibilities (RACI Matrix)</w:t>
        <w:tab/>
        <w:t>6</w:t>
        <w:br/>
      </w:r>
      <w:r>
        <w:rPr>
          <w:rFonts w:ascii="Calibri" w:hAnsi="Calibri"/>
          <w:sz w:val="24"/>
        </w:rPr>
        <w:t>Table 5: Investment Summary</w:t>
        <w:tab/>
        <w:t>7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Azure Virtual WAN Global Network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Azure Virtual WAN Global Network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Simplify Global Network Architecture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Consolidate multiple WAN technologies (MPLS, VPN, ExpressRoute) into a unified cloud-based network hub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operational complexity by 60% through centralized management and automated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Optimize bandwidth costs by 40-50% while improving branch office security and performance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rapid scale to new branch offices in days instead of weeks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unified connectivity across all 10+ branch offices within 6 months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WAN-related incident resolution time by 70% through centralized visibility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Maintain 99.9% network uptime with automatic failover across regions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secure, high-performance access to Azure services and SaaS applications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Phased Migration to Virtual WAN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Assessment &amp; Design (Months 1-2)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current network topology and branch connectivity methods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Design hub locations, security policies, and network segmentation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Validate ExpressRoute peering locations and bandwidth requirements</w:t>
      </w:r>
    </w:p>
    <w:p>
      <w:pPr>
        <w:spacing w:after="160"/>
      </w:pPr>
      <w:r>
        <w:rPr>
          <w:rFonts w:ascii="Calibri" w:hAnsi="Calibri"/>
          <w:b/>
          <w:sz w:val="22"/>
        </w:rPr>
        <w:t>Phase 2: Hub Deployment &amp; Branch Migration (Months 3-4)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Provision Virtual WAN hubs with VPN gateways in primary and secondary regions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ExpressRoute circuits and configure routing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Migrate branch offices in waves with minimal disruption</w:t>
      </w:r>
    </w:p>
    <w:p>
      <w:pPr>
        <w:spacing w:after="160"/>
      </w:pPr>
      <w:r>
        <w:rPr>
          <w:rFonts w:ascii="Calibri" w:hAnsi="Calibri"/>
          <w:b/>
          <w:sz w:val="22"/>
        </w:rPr>
        <w:t>Phase 3: Security, Optimization &amp; Handoff (Months 5-6)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Azure Firewall with centralized threat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Optimize routing and traffic flow across hubs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Complete training and operational handoff to network team</w:t>
      </w:r>
    </w:p>
    <w:p>
      <w:pPr>
        <w:pStyle w:val="Heading3"/>
        <w:spacing w:before="160" w:after="120"/>
        <w:ind w:left="0" w:firstLine="0"/>
      </w:pPr>
      <w:r>
        <w:t>3.1.1 Scope Parameters</w:t>
      </w:r>
    </w:p>
    <w:p>
      <w:pPr>
        <w:spacing w:after="120"/>
      </w:pPr>
      <w:r>
        <w:rPr>
          <w:rFonts w:ascii="Calibri" w:hAnsi="Calibri"/>
          <w:sz w:val="22"/>
        </w:rPr>
        <w:t>This engagement is sized based on the following parameters:</w:t>
      </w:r>
    </w:p>
    <w:p>
      <w:pPr>
        <w:spacing w:after="160"/>
      </w:pPr>
      <w:r>
        <w:rPr>
          <w:rFonts w:ascii="Calibri" w:hAnsi="Calibri"/>
          <w:i/>
          <w:sz w:val="22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20"/>
      </w:pPr>
      <w:r>
        <w:rPr>
          <w:rFonts w:ascii="Calibri" w:hAnsi="Calibri"/>
          <w:sz w:val="22"/>
        </w:rPr>
        <w:t>**layout:** table</w:t>
      </w:r>
    </w:p>
    <w:p>
      <w:pPr>
        <w:spacing w:after="120"/>
      </w:pPr>
      <w:r>
        <w:rPr>
          <w:rFonts w:ascii="Calibri" w:hAnsi="Calibri"/>
          <w:sz w:val="22"/>
        </w:rPr>
        <w:t>**Path to Unified Global Network**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No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Description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Timeline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Key Deliverables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1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Assessment &amp; Design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Months 1-2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audit complete, Hub design approved, ExpressRoute peering confirmed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Hub &amp; Branch Deployment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Months 3-4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Primary hub operational, 5 branches migrated, Secondary hub deployed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3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&amp; Optimization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Months 5-6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Firewall policies deployed, Threat detection enabled, Operations handoff complete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Project Milestones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Azure Virtual WAN: Hub-and-Spoke Global Connectivity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8535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8535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Core Components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Virtual WAN Hubs:</w:t>
      </w:r>
      <w:r>
        <w:rPr>
          <w:rFonts w:ascii="Calibri" w:hAnsi="Calibri"/>
          <w:sz w:val="22"/>
        </w:rPr>
        <w:t xml:space="preserve"> Two regional hubs (US, Europe) providing centralized routing and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Branch Connectivity:</w:t>
      </w:r>
      <w:r>
        <w:rPr>
          <w:rFonts w:ascii="Calibri" w:hAnsi="Calibri"/>
          <w:sz w:val="22"/>
        </w:rPr>
        <w:t xml:space="preserve"> VPN gateways and ExpressRoute circuits connecting 10 branch offices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Security &amp; Monitoring:</w:t>
      </w:r>
      <w:r>
        <w:rPr>
          <w:rFonts w:ascii="Calibri" w:hAnsi="Calibri"/>
          <w:sz w:val="22"/>
        </w:rPr>
        <w:t xml:space="preserve"> Azure Firewall Premium with unified visibility across all connections</w:t>
      </w:r>
    </w:p>
    <w:p>
      <w:pPr>
        <w:spacing w:after="160"/>
      </w:pPr>
      <w:r>
        <w:rPr>
          <w:rFonts w:ascii="Calibri" w:hAnsi="Calibri"/>
          <w:b/>
          <w:sz w:val="22"/>
        </w:rPr>
        <w:t>Technology Stack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Virtual WAN Standard for hub management and routing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Site-to-Site VPN and ExpressRoute for branch connectivity with SLA guarantees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Premium and Monitor for threat detection and observability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5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Azure Virtual WAN Global Network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