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HCI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HCI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$163,000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$88,200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$876,560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($378,000)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$498,560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($31,840)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9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HCI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