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DevOps Enterprise Platform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Roles and Responsibilities (RACI Matrix)</w:t>
        <w:tab/>
        <w:t>4</w:t>
        <w:br/>
      </w:r>
      <w:r>
        <w:rPr>
          <w:rFonts w:ascii="Calibri" w:hAnsi="Calibri"/>
          <w:sz w:val="24"/>
        </w:rPr>
        <w:t>Table 3: Roles and Responsibilities (RACI Matrix)</w:t>
        <w:tab/>
        <w:t>5</w:t>
        <w:br/>
      </w:r>
      <w:r>
        <w:rPr>
          <w:rFonts w:ascii="Calibri" w:hAnsi="Calibri"/>
          <w:sz w:val="24"/>
        </w:rPr>
        <w:t>Table 4: Investment Summary</w:t>
        <w:tab/>
        <w:t>6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DevOps Enterprise Platform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DevOps Enterprise Platform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Accelerating Software Delivery with Enterprise CI/CD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time-to-market by 10x through automated CI/CD pipelines and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99%+ deployment success rates and eliminate manual deployment errors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development teams to ship code safely with built-in security and compliance controls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to production 10+ times per day with zero-downtime releases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manual deployment effort by 90% through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6-12 months through improved productivity and reduced firefighting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Phased Methodology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repository setup and branching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core CI/CD pipeline framework and reusable templates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security policies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Phase 2: Build &amp; Deploy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automated testing and security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container registry and Kubernetes cluster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artifact management and release orchestration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 &amp; Scale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Key Vault for secrets rotation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monitoring and alerting for production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blue-green and canary deployments for safe releases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table</w:t>
      </w:r>
    </w:p>
    <w:p>
      <w:pPr>
        <w:spacing w:after="160"/>
      </w:pPr>
      <w:r>
        <w:rPr>
          <w:rFonts w:ascii="Calibri" w:hAnsi="Calibri"/>
          <w:b/>
          <w:sz w:val="22"/>
        </w:rPr>
        <w:t>Path to DevOps Maturity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DevOps Pipeline Factory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CI/CD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(Repos + Pipelines) for unified source control and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Multi-stage pipelines with automated testing, security scanning,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Container &amp;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Container Registry for secure image storage and 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Kubernetes Service (AKS) for scalable container orchestration and auto-scaling</w:t>
      </w:r>
    </w:p>
    <w:p>
      <w:pPr>
        <w:spacing w:after="160"/>
      </w:pPr>
      <w:r>
        <w:rPr>
          <w:rFonts w:ascii="Calibri" w:hAnsi="Calibri"/>
          <w:b/>
          <w:sz w:val="22"/>
        </w:rPr>
        <w:t>Security &amp;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Key Vault for centralized secrets management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for comprehensive logging, metrics, and alerting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DevOps Enterprise Platform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