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2286000" cy="653143"/>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9"/>
                    <a:stretch>
                      <a:fillRect/>
                    </a:stretch>
                  </pic:blipFill>
                  <pic:spPr>
                    <a:xfrm>
                      <a:off x="0" y="0"/>
                      <a:ext cx="2286000" cy="653143"/>
                    </a:xfrm>
                    <a:prstGeom prst="rect"/>
                  </pic:spPr>
                </pic:pic>
              </a:graphicData>
            </a:graphic>
          </wp:inline>
        </w:drawing>
      </w:r>
    </w:p>
    <w:p/>
    <w:p>
      <w:pPr>
        <w:jc w:val="left"/>
      </w:pPr>
      <w:r/>
      <w:r>
        <w:rPr>
          <w:rFonts w:ascii="Calibri" w:hAnsi="Calibri"/>
          <w:b/>
          <w:color w:val="1F4E78"/>
          <w:sz w:val="56"/>
        </w:rPr>
        <w:t>STATEMENT OF WORK (SOW)</w:t>
      </w:r>
    </w:p>
    <w:p>
      <w:pPr>
        <w:jc w:val="left"/>
      </w:pPr>
      <w:r/>
      <w:r>
        <w:rPr>
          <w:rFonts w:ascii="Calibri" w:hAnsi="Calibri"/>
          <w:color w:val="44546A"/>
          <w:sz w:val="32"/>
        </w:rPr>
        <w:t>**Document Version:** 1.0</w:t>
      </w:r>
    </w:p>
    <w:p/>
    <w:p>
      <w:pPr>
        <w:jc w:val="left"/>
      </w:pPr>
      <w:r>
        <w:rPr>
          <w:rFonts w:ascii="Calibri" w:hAnsi="Calibri"/>
          <w:b/>
          <w:color w:val="44546A"/>
          <w:sz w:val="22"/>
        </w:rPr>
        <w:t xml:space="preserve">Generated: </w:t>
      </w:r>
      <w:r>
        <w:rPr>
          <w:rFonts w:ascii="Calibri" w:hAnsi="Calibri"/>
          <w:color w:val="44546A"/>
          <w:sz w:val="22"/>
        </w:rPr>
        <w:t>November 03, 2025</w:t>
      </w:r>
    </w:p>
    <w:p>
      <w:pPr>
        <w:jc w:val="left"/>
      </w:pPr>
      <w:r>
        <w:t>Solution: Intelligent Document Processing</w:t>
      </w:r>
    </w:p>
    <w:p>
      <w:pPr>
        <w:jc w:val="left"/>
      </w:pPr>
      <w:r>
        <w:rPr>
          <w:rFonts w:ascii="Calibri" w:hAnsi="Calibri"/>
          <w:b/>
          <w:color w:val="44546A"/>
          <w:sz w:val="22"/>
        </w:rPr>
        <w:t xml:space="preserve">Version: </w:t>
      </w:r>
      <w:r>
        <w:rPr>
          <w:rFonts w:ascii="Calibri" w:hAnsi="Calibri"/>
          <w:color w:val="44546A"/>
          <w:sz w:val="22"/>
        </w:rPr>
        <w:t>1.0</w:t>
      </w:r>
    </w:p>
    <w:p/>
    <w:p/>
    <w:p>
      <w:pPr>
        <w:jc w:val="left"/>
      </w:pPr>
      <w:r>
        <w:rPr>
          <w:rFonts w:ascii="Calibri" w:hAnsi="Calibri"/>
          <w:b/>
          <w:color w:val="44546A"/>
          <w:sz w:val="22"/>
        </w:rPr>
        <w:t xml:space="preserve">Document Version: </w:t>
      </w:r>
      <w:r>
        <w:rPr>
          <w:rFonts w:ascii="Calibri" w:hAnsi="Calibri"/>
          <w:color w:val="44546A"/>
          <w:sz w:val="22"/>
        </w:rPr>
        <w:t>1.0</w:t>
      </w:r>
    </w:p>
    <w:p>
      <w:pPr>
        <w:jc w:val="left"/>
      </w:pPr>
      <w:r>
        <w:t>Date: November 03, 2025</w:t>
      </w:r>
    </w:p>
    <w:p>
      <w:pPr>
        <w:jc w:val="left"/>
      </w:pPr>
      <w:r>
        <w:t>Prepared by: EO Framework Consulting</w:t>
      </w:r>
    </w:p>
    <w:p>
      <w:pPr>
        <w:jc w:val="left"/>
      </w:pPr>
      <w:r>
        <w:t>Client: Sample Client</w:t>
      </w:r>
    </w:p>
    <w:p>
      <w:pPr>
        <w:jc w:val="left"/>
      </w:pPr>
      <w:r>
        <w:t>Project: Intelligent Document Processing Implementation</w:t>
      </w:r>
    </w:p>
    <w:p>
      <w:pPr>
        <w:jc w:val="left"/>
      </w:pPr>
      <w:r>
        <w:t>SOW Number: SOW-2025-001</w:t>
      </w:r>
    </w:p>
    <w:p>
      <w:r>
        <w:br w:type="page"/>
      </w:r>
    </w:p>
    <w:p>
      <w:pPr>
        <w:jc w:val="left"/>
      </w:pPr>
      <w:r>
        <w:rPr>
          <w:rFonts w:ascii="Calibri" w:hAnsi="Calibri"/>
          <w:b/>
          <w:color w:val="1F4E78"/>
          <w:sz w:val="40"/>
        </w:rPr>
        <w:t>Table of Contents</w:t>
      </w:r>
    </w:p>
    <w:p/>
    <w:p>
      <w:pPr>
        <w:tabs>
          <w:tab w:pos="8640" w:val="right" w:leader="dot"/>
        </w:tabs>
        <w:ind w:left="360"/>
      </w:pPr>
      <w:r>
        <w:rPr>
          <w:rFonts w:ascii="Calibri" w:hAnsi="Calibri"/>
          <w:b w:val="0"/>
          <w:color w:val="44546A"/>
          <w:sz w:val="22"/>
        </w:rPr>
        <w:t xml:space="preserve">1  </w:t>
      </w:r>
      <w:r>
        <w:rPr>
          <w:rFonts w:ascii="Calibri" w:hAnsi="Calibri"/>
          <w:color w:val="44546A"/>
          <w:sz w:val="22"/>
        </w:rPr>
        <w:t>1. EXECUTIVE SUMMARY</w:t>
      </w:r>
      <w:r>
        <w:rPr>
          <w:rFonts w:ascii="Calibri" w:hAnsi="Calibri"/>
          <w:sz w:val="22"/>
        </w:rPr>
        <w:t xml:space="preserve"> </w:t>
      </w:r>
      <w:r>
        <w:tab/>
      </w:r>
      <w:r>
        <w:rPr>
          <w:rFonts w:ascii="Calibri" w:hAnsi="Calibri"/>
          <w:color w:val="44546A"/>
          <w:sz w:val="22"/>
        </w:rPr>
        <w:t>3</w:t>
      </w:r>
    </w:p>
    <w:p>
      <w:pPr>
        <w:tabs>
          <w:tab w:pos="8640" w:val="right" w:leader="dot"/>
        </w:tabs>
        <w:ind w:left="720"/>
      </w:pPr>
      <w:r>
        <w:rPr>
          <w:rFonts w:ascii="Calibri" w:hAnsi="Calibri"/>
          <w:b w:val="0"/>
          <w:color w:val="808080"/>
          <w:sz w:val="22"/>
        </w:rPr>
        <w:t xml:space="preserve">1.1  </w:t>
      </w:r>
      <w:r>
        <w:rPr>
          <w:rFonts w:ascii="Calibri" w:hAnsi="Calibri"/>
          <w:color w:val="808080"/>
          <w:sz w:val="22"/>
        </w:rPr>
        <w:t>1.1 Project Overview</w:t>
      </w:r>
      <w:r>
        <w:rPr>
          <w:rFonts w:ascii="Calibri" w:hAnsi="Calibri"/>
          <w:sz w:val="22"/>
        </w:rPr>
        <w:t xml:space="preserve"> </w:t>
      </w:r>
      <w:r>
        <w:tab/>
      </w:r>
      <w:r>
        <w:rPr>
          <w:rFonts w:ascii="Calibri" w:hAnsi="Calibri"/>
          <w:color w:val="808080"/>
          <w:sz w:val="22"/>
        </w:rPr>
        <w:t>4</w:t>
      </w:r>
    </w:p>
    <w:p>
      <w:pPr>
        <w:tabs>
          <w:tab w:pos="8640" w:val="right" w:leader="dot"/>
        </w:tabs>
        <w:ind w:left="720"/>
      </w:pPr>
      <w:r>
        <w:rPr>
          <w:rFonts w:ascii="Calibri" w:hAnsi="Calibri"/>
          <w:b w:val="0"/>
          <w:color w:val="808080"/>
          <w:sz w:val="22"/>
        </w:rPr>
        <w:t xml:space="preserve">1.2  </w:t>
      </w:r>
      <w:r>
        <w:rPr>
          <w:rFonts w:ascii="Calibri" w:hAnsi="Calibri"/>
          <w:color w:val="808080"/>
          <w:sz w:val="22"/>
        </w:rPr>
        <w:t>1.2 Business Objectives</w:t>
      </w:r>
      <w:r>
        <w:rPr>
          <w:rFonts w:ascii="Calibri" w:hAnsi="Calibri"/>
          <w:sz w:val="22"/>
        </w:rPr>
        <w:t xml:space="preserve"> </w:t>
      </w:r>
      <w:r>
        <w:tab/>
      </w:r>
      <w:r>
        <w:rPr>
          <w:rFonts w:ascii="Calibri" w:hAnsi="Calibri"/>
          <w:color w:val="808080"/>
          <w:sz w:val="22"/>
        </w:rPr>
        <w:t>5</w:t>
      </w:r>
    </w:p>
    <w:p>
      <w:pPr>
        <w:tabs>
          <w:tab w:pos="8640" w:val="right" w:leader="dot"/>
        </w:tabs>
        <w:ind w:left="720"/>
      </w:pPr>
      <w:r>
        <w:rPr>
          <w:rFonts w:ascii="Calibri" w:hAnsi="Calibri"/>
          <w:b w:val="0"/>
          <w:color w:val="808080"/>
          <w:sz w:val="22"/>
        </w:rPr>
        <w:t xml:space="preserve">1.3  </w:t>
      </w:r>
      <w:r>
        <w:rPr>
          <w:rFonts w:ascii="Calibri" w:hAnsi="Calibri"/>
          <w:color w:val="808080"/>
          <w:sz w:val="22"/>
        </w:rPr>
        <w:t>1.3 Project Duration</w:t>
      </w:r>
      <w:r>
        <w:rPr>
          <w:rFonts w:ascii="Calibri" w:hAnsi="Calibri"/>
          <w:sz w:val="22"/>
        </w:rPr>
        <w:t xml:space="preserve"> </w:t>
      </w:r>
      <w:r>
        <w:tab/>
      </w:r>
      <w:r>
        <w:rPr>
          <w:rFonts w:ascii="Calibri" w:hAnsi="Calibri"/>
          <w:color w:val="808080"/>
          <w:sz w:val="22"/>
        </w:rPr>
        <w:t>6</w:t>
      </w:r>
    </w:p>
    <w:p>
      <w:pPr>
        <w:tabs>
          <w:tab w:pos="8640" w:val="right" w:leader="dot"/>
        </w:tabs>
        <w:ind w:left="360"/>
      </w:pPr>
      <w:r>
        <w:rPr>
          <w:rFonts w:ascii="Calibri" w:hAnsi="Calibri"/>
          <w:b w:val="0"/>
          <w:color w:val="44546A"/>
          <w:sz w:val="22"/>
        </w:rPr>
        <w:t xml:space="preserve">2  </w:t>
      </w:r>
      <w:r>
        <w:rPr>
          <w:rFonts w:ascii="Calibri" w:hAnsi="Calibri"/>
          <w:color w:val="44546A"/>
          <w:sz w:val="22"/>
        </w:rPr>
        <w:t>2. SCOPE OF WORK</w:t>
      </w:r>
      <w:r>
        <w:rPr>
          <w:rFonts w:ascii="Calibri" w:hAnsi="Calibri"/>
          <w:sz w:val="22"/>
        </w:rPr>
        <w:t xml:space="preserve"> </w:t>
      </w:r>
      <w:r>
        <w:tab/>
      </w:r>
      <w:r>
        <w:rPr>
          <w:rFonts w:ascii="Calibri" w:hAnsi="Calibri"/>
          <w:color w:val="44546A"/>
          <w:sz w:val="22"/>
        </w:rPr>
        <w:t>7</w:t>
      </w:r>
    </w:p>
    <w:p>
      <w:pPr>
        <w:tabs>
          <w:tab w:pos="8640" w:val="right" w:leader="dot"/>
        </w:tabs>
        <w:ind w:left="720"/>
      </w:pPr>
      <w:r>
        <w:rPr>
          <w:rFonts w:ascii="Calibri" w:hAnsi="Calibri"/>
          <w:b w:val="0"/>
          <w:color w:val="808080"/>
          <w:sz w:val="22"/>
        </w:rPr>
        <w:t xml:space="preserve">2.1  </w:t>
      </w:r>
      <w:r>
        <w:rPr>
          <w:rFonts w:ascii="Calibri" w:hAnsi="Calibri"/>
          <w:color w:val="808080"/>
          <w:sz w:val="22"/>
        </w:rPr>
        <w:t>2.1 In-Scope Activities</w:t>
      </w:r>
      <w:r>
        <w:rPr>
          <w:rFonts w:ascii="Calibri" w:hAnsi="Calibri"/>
          <w:sz w:val="22"/>
        </w:rPr>
        <w:t xml:space="preserve"> </w:t>
      </w:r>
      <w:r>
        <w:tab/>
      </w:r>
      <w:r>
        <w:rPr>
          <w:rFonts w:ascii="Calibri" w:hAnsi="Calibri"/>
          <w:color w:val="808080"/>
          <w:sz w:val="22"/>
        </w:rPr>
        <w:t>8</w:t>
      </w:r>
    </w:p>
    <w:p>
      <w:pPr>
        <w:tabs>
          <w:tab w:pos="8640" w:val="right" w:leader="dot"/>
        </w:tabs>
        <w:ind w:left="1080"/>
      </w:pPr>
      <w:r>
        <w:rPr>
          <w:rFonts w:ascii="Calibri" w:hAnsi="Calibri"/>
          <w:b w:val="0"/>
          <w:color w:val="808080"/>
          <w:sz w:val="22"/>
        </w:rPr>
        <w:t xml:space="preserve">2.1.1  </w:t>
      </w:r>
      <w:r>
        <w:rPr>
          <w:rFonts w:ascii="Calibri" w:hAnsi="Calibri"/>
          <w:color w:val="808080"/>
          <w:sz w:val="22"/>
        </w:rPr>
        <w:t>2.1.1 Discovery &amp; Planning Phase</w:t>
      </w:r>
      <w:r>
        <w:rPr>
          <w:rFonts w:ascii="Calibri" w:hAnsi="Calibri"/>
          <w:sz w:val="22"/>
        </w:rPr>
        <w:t xml:space="preserve"> </w:t>
      </w:r>
      <w:r>
        <w:tab/>
      </w:r>
      <w:r>
        <w:rPr>
          <w:rFonts w:ascii="Calibri" w:hAnsi="Calibri"/>
          <w:color w:val="808080"/>
          <w:sz w:val="22"/>
        </w:rPr>
        <w:t>9</w:t>
      </w:r>
    </w:p>
    <w:p>
      <w:pPr>
        <w:tabs>
          <w:tab w:pos="8640" w:val="right" w:leader="dot"/>
        </w:tabs>
        <w:ind w:left="1080"/>
      </w:pPr>
      <w:r>
        <w:rPr>
          <w:rFonts w:ascii="Calibri" w:hAnsi="Calibri"/>
          <w:b w:val="0"/>
          <w:color w:val="808080"/>
          <w:sz w:val="22"/>
        </w:rPr>
        <w:t xml:space="preserve">2.1.2  </w:t>
      </w:r>
      <w:r>
        <w:rPr>
          <w:rFonts w:ascii="Calibri" w:hAnsi="Calibri"/>
          <w:color w:val="808080"/>
          <w:sz w:val="22"/>
        </w:rPr>
        <w:t>2.1.2 Implementation Phase</w:t>
      </w:r>
      <w:r>
        <w:rPr>
          <w:rFonts w:ascii="Calibri" w:hAnsi="Calibri"/>
          <w:sz w:val="22"/>
        </w:rPr>
        <w:t xml:space="preserve"> </w:t>
      </w:r>
      <w:r>
        <w:tab/>
      </w:r>
      <w:r>
        <w:rPr>
          <w:rFonts w:ascii="Calibri" w:hAnsi="Calibri"/>
          <w:color w:val="808080"/>
          <w:sz w:val="22"/>
        </w:rPr>
        <w:t>10</w:t>
      </w:r>
    </w:p>
    <w:p>
      <w:pPr>
        <w:tabs>
          <w:tab w:pos="8640" w:val="right" w:leader="dot"/>
        </w:tabs>
        <w:ind w:left="1080"/>
      </w:pPr>
      <w:r>
        <w:rPr>
          <w:rFonts w:ascii="Calibri" w:hAnsi="Calibri"/>
          <w:b w:val="0"/>
          <w:color w:val="808080"/>
          <w:sz w:val="22"/>
        </w:rPr>
        <w:t xml:space="preserve">2.1.3  </w:t>
      </w:r>
      <w:r>
        <w:rPr>
          <w:rFonts w:ascii="Calibri" w:hAnsi="Calibri"/>
          <w:color w:val="808080"/>
          <w:sz w:val="22"/>
        </w:rPr>
        <w:t>2.1.3 Testing &amp; Validation Phase</w:t>
      </w:r>
      <w:r>
        <w:rPr>
          <w:rFonts w:ascii="Calibri" w:hAnsi="Calibri"/>
          <w:sz w:val="22"/>
        </w:rPr>
        <w:t xml:space="preserve"> </w:t>
      </w:r>
      <w:r>
        <w:tab/>
      </w:r>
      <w:r>
        <w:rPr>
          <w:rFonts w:ascii="Calibri" w:hAnsi="Calibri"/>
          <w:color w:val="808080"/>
          <w:sz w:val="22"/>
        </w:rPr>
        <w:t>11</w:t>
      </w:r>
    </w:p>
    <w:p>
      <w:pPr>
        <w:tabs>
          <w:tab w:pos="8640" w:val="right" w:leader="dot"/>
        </w:tabs>
        <w:ind w:left="1080"/>
      </w:pPr>
      <w:r>
        <w:rPr>
          <w:rFonts w:ascii="Calibri" w:hAnsi="Calibri"/>
          <w:b w:val="0"/>
          <w:color w:val="808080"/>
          <w:sz w:val="22"/>
        </w:rPr>
        <w:t xml:space="preserve">2.1.4  </w:t>
      </w:r>
      <w:r>
        <w:rPr>
          <w:rFonts w:ascii="Calibri" w:hAnsi="Calibri"/>
          <w:color w:val="808080"/>
          <w:sz w:val="22"/>
        </w:rPr>
        <w:t>2.1.4 Deployment &amp; Support Phase</w:t>
      </w:r>
      <w:r>
        <w:rPr>
          <w:rFonts w:ascii="Calibri" w:hAnsi="Calibri"/>
          <w:sz w:val="22"/>
        </w:rPr>
        <w:t xml:space="preserve"> </w:t>
      </w:r>
      <w:r>
        <w:tab/>
      </w:r>
      <w:r>
        <w:rPr>
          <w:rFonts w:ascii="Calibri" w:hAnsi="Calibri"/>
          <w:color w:val="808080"/>
          <w:sz w:val="22"/>
        </w:rPr>
        <w:t>12</w:t>
      </w:r>
    </w:p>
    <w:p>
      <w:pPr>
        <w:tabs>
          <w:tab w:pos="8640" w:val="right" w:leader="dot"/>
        </w:tabs>
        <w:ind w:left="720"/>
      </w:pPr>
      <w:r>
        <w:rPr>
          <w:rFonts w:ascii="Calibri" w:hAnsi="Calibri"/>
          <w:b w:val="0"/>
          <w:color w:val="808080"/>
          <w:sz w:val="22"/>
        </w:rPr>
        <w:t xml:space="preserve">2.2  </w:t>
      </w:r>
      <w:r>
        <w:rPr>
          <w:rFonts w:ascii="Calibri" w:hAnsi="Calibri"/>
          <w:color w:val="808080"/>
          <w:sz w:val="22"/>
        </w:rPr>
        <w:t>2.2 Out-of-Scope Activities</w:t>
      </w:r>
      <w:r>
        <w:rPr>
          <w:rFonts w:ascii="Calibri" w:hAnsi="Calibri"/>
          <w:sz w:val="22"/>
        </w:rPr>
        <w:t xml:space="preserve"> </w:t>
      </w:r>
      <w:r>
        <w:tab/>
      </w:r>
      <w:r>
        <w:rPr>
          <w:rFonts w:ascii="Calibri" w:hAnsi="Calibri"/>
          <w:color w:val="808080"/>
          <w:sz w:val="22"/>
        </w:rPr>
        <w:t>13</w:t>
      </w:r>
    </w:p>
    <w:p>
      <w:pPr>
        <w:tabs>
          <w:tab w:pos="8640" w:val="right" w:leader="dot"/>
        </w:tabs>
        <w:ind w:left="360"/>
      </w:pPr>
      <w:r>
        <w:rPr>
          <w:rFonts w:ascii="Calibri" w:hAnsi="Calibri"/>
          <w:b w:val="0"/>
          <w:color w:val="44546A"/>
          <w:sz w:val="22"/>
        </w:rPr>
        <w:t xml:space="preserve">3  </w:t>
      </w:r>
      <w:r>
        <w:rPr>
          <w:rFonts w:ascii="Calibri" w:hAnsi="Calibri"/>
          <w:color w:val="44546A"/>
          <w:sz w:val="22"/>
        </w:rPr>
        <w:t>3. DELIVERABLES</w:t>
      </w:r>
      <w:r>
        <w:rPr>
          <w:rFonts w:ascii="Calibri" w:hAnsi="Calibri"/>
          <w:sz w:val="22"/>
        </w:rPr>
        <w:t xml:space="preserve"> </w:t>
      </w:r>
      <w:r>
        <w:tab/>
      </w:r>
      <w:r>
        <w:rPr>
          <w:rFonts w:ascii="Calibri" w:hAnsi="Calibri"/>
          <w:color w:val="44546A"/>
          <w:sz w:val="22"/>
        </w:rPr>
        <w:t>14</w:t>
      </w:r>
    </w:p>
    <w:p>
      <w:pPr>
        <w:tabs>
          <w:tab w:pos="8640" w:val="right" w:leader="dot"/>
        </w:tabs>
        <w:ind w:left="720"/>
      </w:pPr>
      <w:r>
        <w:rPr>
          <w:rFonts w:ascii="Calibri" w:hAnsi="Calibri"/>
          <w:b w:val="0"/>
          <w:color w:val="808080"/>
          <w:sz w:val="22"/>
        </w:rPr>
        <w:t xml:space="preserve">3.1  </w:t>
      </w:r>
      <w:r>
        <w:rPr>
          <w:rFonts w:ascii="Calibri" w:hAnsi="Calibri"/>
          <w:color w:val="808080"/>
          <w:sz w:val="22"/>
        </w:rPr>
        <w:t>3.1 Documentation Deliverables</w:t>
      </w:r>
      <w:r>
        <w:rPr>
          <w:rFonts w:ascii="Calibri" w:hAnsi="Calibri"/>
          <w:sz w:val="22"/>
        </w:rPr>
        <w:t xml:space="preserve"> </w:t>
      </w:r>
      <w:r>
        <w:tab/>
      </w:r>
      <w:r>
        <w:rPr>
          <w:rFonts w:ascii="Calibri" w:hAnsi="Calibri"/>
          <w:color w:val="808080"/>
          <w:sz w:val="22"/>
        </w:rPr>
        <w:t>15</w:t>
      </w:r>
    </w:p>
    <w:p>
      <w:pPr>
        <w:tabs>
          <w:tab w:pos="8640" w:val="right" w:leader="dot"/>
        </w:tabs>
        <w:ind w:left="720"/>
      </w:pPr>
      <w:r>
        <w:rPr>
          <w:rFonts w:ascii="Calibri" w:hAnsi="Calibri"/>
          <w:b w:val="0"/>
          <w:color w:val="808080"/>
          <w:sz w:val="22"/>
        </w:rPr>
        <w:t xml:space="preserve">3.2  </w:t>
      </w:r>
      <w:r>
        <w:rPr>
          <w:rFonts w:ascii="Calibri" w:hAnsi="Calibri"/>
          <w:color w:val="808080"/>
          <w:sz w:val="22"/>
        </w:rPr>
        <w:t>3.2 System Deliverables</w:t>
      </w:r>
      <w:r>
        <w:rPr>
          <w:rFonts w:ascii="Calibri" w:hAnsi="Calibri"/>
          <w:sz w:val="22"/>
        </w:rPr>
        <w:t xml:space="preserve"> </w:t>
      </w:r>
      <w:r>
        <w:tab/>
      </w:r>
      <w:r>
        <w:rPr>
          <w:rFonts w:ascii="Calibri" w:hAnsi="Calibri"/>
          <w:color w:val="808080"/>
          <w:sz w:val="22"/>
        </w:rPr>
        <w:t>16</w:t>
      </w:r>
    </w:p>
    <w:p>
      <w:pPr>
        <w:tabs>
          <w:tab w:pos="8640" w:val="right" w:leader="dot"/>
        </w:tabs>
        <w:ind w:left="720"/>
      </w:pPr>
      <w:r>
        <w:rPr>
          <w:rFonts w:ascii="Calibri" w:hAnsi="Calibri"/>
          <w:b w:val="0"/>
          <w:color w:val="808080"/>
          <w:sz w:val="22"/>
        </w:rPr>
        <w:t xml:space="preserve">3.3  </w:t>
      </w:r>
      <w:r>
        <w:rPr>
          <w:rFonts w:ascii="Calibri" w:hAnsi="Calibri"/>
          <w:color w:val="808080"/>
          <w:sz w:val="22"/>
        </w:rPr>
        <w:t>3.3 Knowledge Transfer Deliverables</w:t>
      </w:r>
      <w:r>
        <w:rPr>
          <w:rFonts w:ascii="Calibri" w:hAnsi="Calibri"/>
          <w:sz w:val="22"/>
        </w:rPr>
        <w:t xml:space="preserve"> </w:t>
      </w:r>
      <w:r>
        <w:tab/>
      </w:r>
      <w:r>
        <w:rPr>
          <w:rFonts w:ascii="Calibri" w:hAnsi="Calibri"/>
          <w:color w:val="808080"/>
          <w:sz w:val="22"/>
        </w:rPr>
        <w:t>17</w:t>
      </w:r>
    </w:p>
    <w:p>
      <w:pPr>
        <w:tabs>
          <w:tab w:pos="8640" w:val="right" w:leader="dot"/>
        </w:tabs>
        <w:ind w:left="360"/>
      </w:pPr>
      <w:r>
        <w:rPr>
          <w:rFonts w:ascii="Calibri" w:hAnsi="Calibri"/>
          <w:b w:val="0"/>
          <w:color w:val="44546A"/>
          <w:sz w:val="22"/>
        </w:rPr>
        <w:t xml:space="preserve">4  </w:t>
      </w:r>
      <w:r>
        <w:rPr>
          <w:rFonts w:ascii="Calibri" w:hAnsi="Calibri"/>
          <w:color w:val="44546A"/>
          <w:sz w:val="22"/>
        </w:rPr>
        <w:t>4. PROJECT TIMELINE &amp; MILESTONES</w:t>
      </w:r>
      <w:r>
        <w:rPr>
          <w:rFonts w:ascii="Calibri" w:hAnsi="Calibri"/>
          <w:sz w:val="22"/>
        </w:rPr>
        <w:t xml:space="preserve"> </w:t>
      </w:r>
      <w:r>
        <w:tab/>
      </w:r>
      <w:r>
        <w:rPr>
          <w:rFonts w:ascii="Calibri" w:hAnsi="Calibri"/>
          <w:color w:val="44546A"/>
          <w:sz w:val="22"/>
        </w:rPr>
        <w:t>18</w:t>
      </w:r>
    </w:p>
    <w:p>
      <w:pPr>
        <w:tabs>
          <w:tab w:pos="8640" w:val="right" w:leader="dot"/>
        </w:tabs>
        <w:ind w:left="720"/>
      </w:pPr>
      <w:r>
        <w:rPr>
          <w:rFonts w:ascii="Calibri" w:hAnsi="Calibri"/>
          <w:b w:val="0"/>
          <w:color w:val="808080"/>
          <w:sz w:val="22"/>
        </w:rPr>
        <w:t xml:space="preserve">4.1  </w:t>
      </w:r>
      <w:r>
        <w:rPr>
          <w:rFonts w:ascii="Calibri" w:hAnsi="Calibri"/>
          <w:color w:val="808080"/>
          <w:sz w:val="22"/>
        </w:rPr>
        <w:t>4.1 Project Phases</w:t>
      </w:r>
      <w:r>
        <w:rPr>
          <w:rFonts w:ascii="Calibri" w:hAnsi="Calibri"/>
          <w:sz w:val="22"/>
        </w:rPr>
        <w:t xml:space="preserve"> </w:t>
      </w:r>
      <w:r>
        <w:tab/>
      </w:r>
      <w:r>
        <w:rPr>
          <w:rFonts w:ascii="Calibri" w:hAnsi="Calibri"/>
          <w:color w:val="808080"/>
          <w:sz w:val="22"/>
        </w:rPr>
        <w:t>19</w:t>
      </w:r>
    </w:p>
    <w:p>
      <w:pPr>
        <w:tabs>
          <w:tab w:pos="8640" w:val="right" w:leader="dot"/>
        </w:tabs>
        <w:ind w:left="720"/>
      </w:pPr>
      <w:r>
        <w:rPr>
          <w:rFonts w:ascii="Calibri" w:hAnsi="Calibri"/>
          <w:b w:val="0"/>
          <w:color w:val="808080"/>
          <w:sz w:val="22"/>
        </w:rPr>
        <w:t xml:space="preserve">4.2  </w:t>
      </w:r>
      <w:r>
        <w:rPr>
          <w:rFonts w:ascii="Calibri" w:hAnsi="Calibri"/>
          <w:color w:val="808080"/>
          <w:sz w:val="22"/>
        </w:rPr>
        <w:t>4.2 Critical Dependencies</w:t>
      </w:r>
      <w:r>
        <w:rPr>
          <w:rFonts w:ascii="Calibri" w:hAnsi="Calibri"/>
          <w:sz w:val="22"/>
        </w:rPr>
        <w:t xml:space="preserve"> </w:t>
      </w:r>
      <w:r>
        <w:tab/>
      </w:r>
      <w:r>
        <w:rPr>
          <w:rFonts w:ascii="Calibri" w:hAnsi="Calibri"/>
          <w:color w:val="808080"/>
          <w:sz w:val="22"/>
        </w:rPr>
        <w:t>20</w:t>
      </w:r>
    </w:p>
    <w:p>
      <w:pPr>
        <w:tabs>
          <w:tab w:pos="8640" w:val="right" w:leader="dot"/>
        </w:tabs>
        <w:ind w:left="360"/>
      </w:pPr>
      <w:r>
        <w:rPr>
          <w:rFonts w:ascii="Calibri" w:hAnsi="Calibri"/>
          <w:b w:val="0"/>
          <w:color w:val="44546A"/>
          <w:sz w:val="22"/>
        </w:rPr>
        <w:t xml:space="preserve">5  </w:t>
      </w:r>
      <w:r>
        <w:rPr>
          <w:rFonts w:ascii="Calibri" w:hAnsi="Calibri"/>
          <w:color w:val="44546A"/>
          <w:sz w:val="22"/>
        </w:rPr>
        <w:t>5. ROLES &amp; RESPONSIBILITIES</w:t>
      </w:r>
      <w:r>
        <w:rPr>
          <w:rFonts w:ascii="Calibri" w:hAnsi="Calibri"/>
          <w:sz w:val="22"/>
        </w:rPr>
        <w:t xml:space="preserve"> </w:t>
      </w:r>
      <w:r>
        <w:tab/>
      </w:r>
      <w:r>
        <w:rPr>
          <w:rFonts w:ascii="Calibri" w:hAnsi="Calibri"/>
          <w:color w:val="44546A"/>
          <w:sz w:val="22"/>
        </w:rPr>
        <w:t>21</w:t>
      </w:r>
    </w:p>
    <w:p>
      <w:pPr>
        <w:tabs>
          <w:tab w:pos="8640" w:val="right" w:leader="dot"/>
        </w:tabs>
        <w:ind w:left="720"/>
      </w:pPr>
      <w:r>
        <w:rPr>
          <w:rFonts w:ascii="Calibri" w:hAnsi="Calibri"/>
          <w:b w:val="0"/>
          <w:color w:val="808080"/>
          <w:sz w:val="22"/>
        </w:rPr>
        <w:t xml:space="preserve">5.1  </w:t>
      </w:r>
      <w:r>
        <w:rPr>
          <w:rFonts w:ascii="Calibri" w:hAnsi="Calibri"/>
          <w:color w:val="808080"/>
          <w:sz w:val="22"/>
        </w:rPr>
        <w:t>5.1 Vendor Responsibilities ([VENDOR_NAME] - EO Framework™ Team)</w:t>
      </w:r>
      <w:r>
        <w:rPr>
          <w:rFonts w:ascii="Calibri" w:hAnsi="Calibri"/>
          <w:sz w:val="22"/>
        </w:rPr>
        <w:t xml:space="preserve"> </w:t>
      </w:r>
      <w:r>
        <w:tab/>
      </w:r>
      <w:r>
        <w:rPr>
          <w:rFonts w:ascii="Calibri" w:hAnsi="Calibri"/>
          <w:color w:val="808080"/>
          <w:sz w:val="22"/>
        </w:rPr>
        <w:t>22</w:t>
      </w:r>
    </w:p>
    <w:p>
      <w:pPr>
        <w:tabs>
          <w:tab w:pos="8640" w:val="right" w:leader="dot"/>
        </w:tabs>
        <w:ind w:left="720"/>
      </w:pPr>
      <w:r>
        <w:rPr>
          <w:rFonts w:ascii="Calibri" w:hAnsi="Calibri"/>
          <w:b w:val="0"/>
          <w:color w:val="808080"/>
          <w:sz w:val="22"/>
        </w:rPr>
        <w:t xml:space="preserve">5.2  </w:t>
      </w:r>
      <w:r>
        <w:rPr>
          <w:rFonts w:ascii="Calibri" w:hAnsi="Calibri"/>
          <w:color w:val="808080"/>
          <w:sz w:val="22"/>
        </w:rPr>
        <w:t>5.2 Client Responsibilities ([CLIENT_NAME])</w:t>
      </w:r>
      <w:r>
        <w:rPr>
          <w:rFonts w:ascii="Calibri" w:hAnsi="Calibri"/>
          <w:sz w:val="22"/>
        </w:rPr>
        <w:t xml:space="preserve"> </w:t>
      </w:r>
      <w:r>
        <w:tab/>
      </w:r>
      <w:r>
        <w:rPr>
          <w:rFonts w:ascii="Calibri" w:hAnsi="Calibri"/>
          <w:color w:val="808080"/>
          <w:sz w:val="22"/>
        </w:rPr>
        <w:t>23</w:t>
      </w:r>
    </w:p>
    <w:p>
      <w:pPr>
        <w:tabs>
          <w:tab w:pos="8640" w:val="right" w:leader="dot"/>
        </w:tabs>
        <w:ind w:left="720"/>
      </w:pPr>
      <w:r>
        <w:rPr>
          <w:rFonts w:ascii="Calibri" w:hAnsi="Calibri"/>
          <w:b w:val="0"/>
          <w:color w:val="808080"/>
          <w:sz w:val="22"/>
        </w:rPr>
        <w:t xml:space="preserve">5.3  </w:t>
      </w:r>
      <w:r>
        <w:rPr>
          <w:rFonts w:ascii="Calibri" w:hAnsi="Calibri"/>
          <w:color w:val="808080"/>
          <w:sz w:val="22"/>
        </w:rPr>
        <w:t>5.3 Shared Responsibilities</w:t>
      </w:r>
      <w:r>
        <w:rPr>
          <w:rFonts w:ascii="Calibri" w:hAnsi="Calibri"/>
          <w:sz w:val="22"/>
        </w:rPr>
        <w:t xml:space="preserve"> </w:t>
      </w:r>
      <w:r>
        <w:tab/>
      </w:r>
      <w:r>
        <w:rPr>
          <w:rFonts w:ascii="Calibri" w:hAnsi="Calibri"/>
          <w:color w:val="808080"/>
          <w:sz w:val="22"/>
        </w:rPr>
        <w:t>24</w:t>
      </w:r>
    </w:p>
    <w:p>
      <w:pPr>
        <w:tabs>
          <w:tab w:pos="8640" w:val="right" w:leader="dot"/>
        </w:tabs>
        <w:ind w:left="360"/>
      </w:pPr>
      <w:r>
        <w:rPr>
          <w:rFonts w:ascii="Calibri" w:hAnsi="Calibri"/>
          <w:b w:val="0"/>
          <w:color w:val="44546A"/>
          <w:sz w:val="22"/>
        </w:rPr>
        <w:t xml:space="preserve">6  </w:t>
      </w:r>
      <w:r>
        <w:rPr>
          <w:rFonts w:ascii="Calibri" w:hAnsi="Calibri"/>
          <w:color w:val="44546A"/>
          <w:sz w:val="22"/>
        </w:rPr>
        <w:t>6. COMMERCIAL TERMS</w:t>
      </w:r>
      <w:r>
        <w:rPr>
          <w:rFonts w:ascii="Calibri" w:hAnsi="Calibri"/>
          <w:sz w:val="22"/>
        </w:rPr>
        <w:t xml:space="preserve"> </w:t>
      </w:r>
      <w:r>
        <w:tab/>
      </w:r>
      <w:r>
        <w:rPr>
          <w:rFonts w:ascii="Calibri" w:hAnsi="Calibri"/>
          <w:color w:val="44546A"/>
          <w:sz w:val="22"/>
        </w:rPr>
        <w:t>25</w:t>
      </w:r>
    </w:p>
    <w:p>
      <w:pPr>
        <w:tabs>
          <w:tab w:pos="8640" w:val="right" w:leader="dot"/>
        </w:tabs>
        <w:ind w:left="720"/>
      </w:pPr>
      <w:r>
        <w:rPr>
          <w:rFonts w:ascii="Calibri" w:hAnsi="Calibri"/>
          <w:b w:val="0"/>
          <w:color w:val="808080"/>
          <w:sz w:val="22"/>
        </w:rPr>
        <w:t xml:space="preserve">6.1  </w:t>
      </w:r>
      <w:r>
        <w:rPr>
          <w:rFonts w:ascii="Calibri" w:hAnsi="Calibri"/>
          <w:color w:val="808080"/>
          <w:sz w:val="22"/>
        </w:rPr>
        <w:t>6.1 Project Investment</w:t>
      </w:r>
      <w:r>
        <w:rPr>
          <w:rFonts w:ascii="Calibri" w:hAnsi="Calibri"/>
          <w:sz w:val="22"/>
        </w:rPr>
        <w:t xml:space="preserve"> </w:t>
      </w:r>
      <w:r>
        <w:tab/>
      </w:r>
      <w:r>
        <w:rPr>
          <w:rFonts w:ascii="Calibri" w:hAnsi="Calibri"/>
          <w:color w:val="808080"/>
          <w:sz w:val="22"/>
        </w:rPr>
        <w:t>26</w:t>
      </w:r>
    </w:p>
    <w:p>
      <w:pPr>
        <w:tabs>
          <w:tab w:pos="8640" w:val="right" w:leader="dot"/>
        </w:tabs>
        <w:ind w:left="720"/>
      </w:pPr>
      <w:r>
        <w:rPr>
          <w:rFonts w:ascii="Calibri" w:hAnsi="Calibri"/>
          <w:b w:val="0"/>
          <w:color w:val="808080"/>
          <w:sz w:val="22"/>
        </w:rPr>
        <w:t xml:space="preserve">6.2  </w:t>
      </w:r>
      <w:r>
        <w:rPr>
          <w:rFonts w:ascii="Calibri" w:hAnsi="Calibri"/>
          <w:color w:val="808080"/>
          <w:sz w:val="22"/>
        </w:rPr>
        <w:t>6.2 Payment Terms</w:t>
      </w:r>
      <w:r>
        <w:rPr>
          <w:rFonts w:ascii="Calibri" w:hAnsi="Calibri"/>
          <w:sz w:val="22"/>
        </w:rPr>
        <w:t xml:space="preserve"> </w:t>
      </w:r>
      <w:r>
        <w:tab/>
      </w:r>
      <w:r>
        <w:rPr>
          <w:rFonts w:ascii="Calibri" w:hAnsi="Calibri"/>
          <w:color w:val="808080"/>
          <w:sz w:val="22"/>
        </w:rPr>
        <w:t>27</w:t>
      </w:r>
    </w:p>
    <w:p>
      <w:pPr>
        <w:tabs>
          <w:tab w:pos="8640" w:val="right" w:leader="dot"/>
        </w:tabs>
        <w:ind w:left="720"/>
      </w:pPr>
      <w:r>
        <w:rPr>
          <w:rFonts w:ascii="Calibri" w:hAnsi="Calibri"/>
          <w:b w:val="0"/>
          <w:color w:val="808080"/>
          <w:sz w:val="22"/>
        </w:rPr>
        <w:t xml:space="preserve">6.3  </w:t>
      </w:r>
      <w:r>
        <w:rPr>
          <w:rFonts w:ascii="Calibri" w:hAnsi="Calibri"/>
          <w:color w:val="808080"/>
          <w:sz w:val="22"/>
        </w:rPr>
        <w:t>6.3 AWS Service Costs</w:t>
      </w:r>
      <w:r>
        <w:rPr>
          <w:rFonts w:ascii="Calibri" w:hAnsi="Calibri"/>
          <w:sz w:val="22"/>
        </w:rPr>
        <w:t xml:space="preserve"> </w:t>
      </w:r>
      <w:r>
        <w:tab/>
      </w:r>
      <w:r>
        <w:rPr>
          <w:rFonts w:ascii="Calibri" w:hAnsi="Calibri"/>
          <w:color w:val="808080"/>
          <w:sz w:val="22"/>
        </w:rPr>
        <w:t>28</w:t>
      </w:r>
    </w:p>
    <w:p>
      <w:pPr>
        <w:tabs>
          <w:tab w:pos="8640" w:val="right" w:leader="dot"/>
        </w:tabs>
        <w:ind w:left="360"/>
      </w:pPr>
      <w:r>
        <w:rPr>
          <w:rFonts w:ascii="Calibri" w:hAnsi="Calibri"/>
          <w:b w:val="0"/>
          <w:color w:val="44546A"/>
          <w:sz w:val="22"/>
        </w:rPr>
        <w:t xml:space="preserve">7  </w:t>
      </w:r>
      <w:r>
        <w:rPr>
          <w:rFonts w:ascii="Calibri" w:hAnsi="Calibri"/>
          <w:color w:val="44546A"/>
          <w:sz w:val="22"/>
        </w:rPr>
        <w:t>7. ACCEPTANCE CRITERIA</w:t>
      </w:r>
      <w:r>
        <w:rPr>
          <w:rFonts w:ascii="Calibri" w:hAnsi="Calibri"/>
          <w:sz w:val="22"/>
        </w:rPr>
        <w:t xml:space="preserve"> </w:t>
      </w:r>
      <w:r>
        <w:tab/>
      </w:r>
      <w:r>
        <w:rPr>
          <w:rFonts w:ascii="Calibri" w:hAnsi="Calibri"/>
          <w:color w:val="44546A"/>
          <w:sz w:val="22"/>
        </w:rPr>
        <w:t>29</w:t>
      </w:r>
    </w:p>
    <w:p>
      <w:pPr>
        <w:tabs>
          <w:tab w:pos="8640" w:val="right" w:leader="dot"/>
        </w:tabs>
        <w:ind w:left="720"/>
      </w:pPr>
      <w:r>
        <w:rPr>
          <w:rFonts w:ascii="Calibri" w:hAnsi="Calibri"/>
          <w:b w:val="0"/>
          <w:color w:val="808080"/>
          <w:sz w:val="22"/>
        </w:rPr>
        <w:t xml:space="preserve">7.1  </w:t>
      </w:r>
      <w:r>
        <w:rPr>
          <w:rFonts w:ascii="Calibri" w:hAnsi="Calibri"/>
          <w:color w:val="808080"/>
          <w:sz w:val="22"/>
        </w:rPr>
        <w:t>7.1 Technical Acceptance</w:t>
      </w:r>
      <w:r>
        <w:rPr>
          <w:rFonts w:ascii="Calibri" w:hAnsi="Calibri"/>
          <w:sz w:val="22"/>
        </w:rPr>
        <w:t xml:space="preserve"> </w:t>
      </w:r>
      <w:r>
        <w:tab/>
      </w:r>
      <w:r>
        <w:rPr>
          <w:rFonts w:ascii="Calibri" w:hAnsi="Calibri"/>
          <w:color w:val="808080"/>
          <w:sz w:val="22"/>
        </w:rPr>
        <w:t>30</w:t>
      </w:r>
    </w:p>
    <w:p>
      <w:pPr>
        <w:tabs>
          <w:tab w:pos="8640" w:val="right" w:leader="dot"/>
        </w:tabs>
        <w:ind w:left="720"/>
      </w:pPr>
      <w:r>
        <w:rPr>
          <w:rFonts w:ascii="Calibri" w:hAnsi="Calibri"/>
          <w:b w:val="0"/>
          <w:color w:val="808080"/>
          <w:sz w:val="22"/>
        </w:rPr>
        <w:t xml:space="preserve">7.2  </w:t>
      </w:r>
      <w:r>
        <w:rPr>
          <w:rFonts w:ascii="Calibri" w:hAnsi="Calibri"/>
          <w:color w:val="808080"/>
          <w:sz w:val="22"/>
        </w:rPr>
        <w:t>7.2 Business Acceptance</w:t>
      </w:r>
      <w:r>
        <w:rPr>
          <w:rFonts w:ascii="Calibri" w:hAnsi="Calibri"/>
          <w:sz w:val="22"/>
        </w:rPr>
        <w:t xml:space="preserve"> </w:t>
      </w:r>
      <w:r>
        <w:tab/>
      </w:r>
      <w:r>
        <w:rPr>
          <w:rFonts w:ascii="Calibri" w:hAnsi="Calibri"/>
          <w:color w:val="808080"/>
          <w:sz w:val="22"/>
        </w:rPr>
        <w:t>31</w:t>
      </w:r>
    </w:p>
    <w:p>
      <w:pPr>
        <w:tabs>
          <w:tab w:pos="8640" w:val="right" w:leader="dot"/>
        </w:tabs>
        <w:ind w:left="360"/>
      </w:pPr>
      <w:r>
        <w:rPr>
          <w:rFonts w:ascii="Calibri" w:hAnsi="Calibri"/>
          <w:b w:val="0"/>
          <w:color w:val="44546A"/>
          <w:sz w:val="22"/>
        </w:rPr>
        <w:t xml:space="preserve">8  </w:t>
      </w:r>
      <w:r>
        <w:rPr>
          <w:rFonts w:ascii="Calibri" w:hAnsi="Calibri"/>
          <w:color w:val="44546A"/>
          <w:sz w:val="22"/>
        </w:rPr>
        <w:t>8. ASSUMPTIONS &amp; CONSTRAINTS</w:t>
      </w:r>
      <w:r>
        <w:rPr>
          <w:rFonts w:ascii="Calibri" w:hAnsi="Calibri"/>
          <w:sz w:val="22"/>
        </w:rPr>
        <w:t xml:space="preserve"> </w:t>
      </w:r>
      <w:r>
        <w:tab/>
      </w:r>
      <w:r>
        <w:rPr>
          <w:rFonts w:ascii="Calibri" w:hAnsi="Calibri"/>
          <w:color w:val="44546A"/>
          <w:sz w:val="22"/>
        </w:rPr>
        <w:t>32</w:t>
      </w:r>
    </w:p>
    <w:p>
      <w:pPr>
        <w:tabs>
          <w:tab w:pos="8640" w:val="right" w:leader="dot"/>
        </w:tabs>
        <w:ind w:left="720"/>
      </w:pPr>
      <w:r>
        <w:rPr>
          <w:rFonts w:ascii="Calibri" w:hAnsi="Calibri"/>
          <w:b w:val="0"/>
          <w:color w:val="808080"/>
          <w:sz w:val="22"/>
        </w:rPr>
        <w:t xml:space="preserve">8.1  </w:t>
      </w:r>
      <w:r>
        <w:rPr>
          <w:rFonts w:ascii="Calibri" w:hAnsi="Calibri"/>
          <w:color w:val="808080"/>
          <w:sz w:val="22"/>
        </w:rPr>
        <w:t>8.1 Assumptions</w:t>
      </w:r>
      <w:r>
        <w:rPr>
          <w:rFonts w:ascii="Calibri" w:hAnsi="Calibri"/>
          <w:sz w:val="22"/>
        </w:rPr>
        <w:t xml:space="preserve"> </w:t>
      </w:r>
      <w:r>
        <w:tab/>
      </w:r>
      <w:r>
        <w:rPr>
          <w:rFonts w:ascii="Calibri" w:hAnsi="Calibri"/>
          <w:color w:val="808080"/>
          <w:sz w:val="22"/>
        </w:rPr>
        <w:t>33</w:t>
      </w:r>
    </w:p>
    <w:p>
      <w:pPr>
        <w:tabs>
          <w:tab w:pos="8640" w:val="right" w:leader="dot"/>
        </w:tabs>
        <w:ind w:left="720"/>
      </w:pPr>
      <w:r>
        <w:rPr>
          <w:rFonts w:ascii="Calibri" w:hAnsi="Calibri"/>
          <w:b w:val="0"/>
          <w:color w:val="808080"/>
          <w:sz w:val="22"/>
        </w:rPr>
        <w:t xml:space="preserve">8.2  </w:t>
      </w:r>
      <w:r>
        <w:rPr>
          <w:rFonts w:ascii="Calibri" w:hAnsi="Calibri"/>
          <w:color w:val="808080"/>
          <w:sz w:val="22"/>
        </w:rPr>
        <w:t>8.2 Constraints</w:t>
      </w:r>
      <w:r>
        <w:rPr>
          <w:rFonts w:ascii="Calibri" w:hAnsi="Calibri"/>
          <w:sz w:val="22"/>
        </w:rPr>
        <w:t xml:space="preserve"> </w:t>
      </w:r>
      <w:r>
        <w:tab/>
      </w:r>
      <w:r>
        <w:rPr>
          <w:rFonts w:ascii="Calibri" w:hAnsi="Calibri"/>
          <w:color w:val="808080"/>
          <w:sz w:val="22"/>
        </w:rPr>
        <w:t>34</w:t>
      </w:r>
    </w:p>
    <w:p>
      <w:pPr>
        <w:tabs>
          <w:tab w:pos="8640" w:val="right" w:leader="dot"/>
        </w:tabs>
        <w:ind w:left="360"/>
      </w:pPr>
      <w:r>
        <w:rPr>
          <w:rFonts w:ascii="Calibri" w:hAnsi="Calibri"/>
          <w:b w:val="0"/>
          <w:color w:val="44546A"/>
          <w:sz w:val="22"/>
        </w:rPr>
        <w:t xml:space="preserve">9  </w:t>
      </w:r>
      <w:r>
        <w:rPr>
          <w:rFonts w:ascii="Calibri" w:hAnsi="Calibri"/>
          <w:color w:val="44546A"/>
          <w:sz w:val="22"/>
        </w:rPr>
        <w:t>9. RISK MANAGEMENT</w:t>
      </w:r>
      <w:r>
        <w:rPr>
          <w:rFonts w:ascii="Calibri" w:hAnsi="Calibri"/>
          <w:sz w:val="22"/>
        </w:rPr>
        <w:t xml:space="preserve"> </w:t>
      </w:r>
      <w:r>
        <w:tab/>
      </w:r>
      <w:r>
        <w:rPr>
          <w:rFonts w:ascii="Calibri" w:hAnsi="Calibri"/>
          <w:color w:val="44546A"/>
          <w:sz w:val="22"/>
        </w:rPr>
        <w:t>35</w:t>
      </w:r>
    </w:p>
    <w:p>
      <w:pPr>
        <w:tabs>
          <w:tab w:pos="8640" w:val="right" w:leader="dot"/>
        </w:tabs>
        <w:ind w:left="720"/>
      </w:pPr>
      <w:r>
        <w:rPr>
          <w:rFonts w:ascii="Calibri" w:hAnsi="Calibri"/>
          <w:b w:val="0"/>
          <w:color w:val="808080"/>
          <w:sz w:val="22"/>
        </w:rPr>
        <w:t xml:space="preserve">9.1  </w:t>
      </w:r>
      <w:r>
        <w:rPr>
          <w:rFonts w:ascii="Calibri" w:hAnsi="Calibri"/>
          <w:color w:val="808080"/>
          <w:sz w:val="22"/>
        </w:rPr>
        <w:t>9.1 Identified Risks</w:t>
      </w:r>
      <w:r>
        <w:rPr>
          <w:rFonts w:ascii="Calibri" w:hAnsi="Calibri"/>
          <w:sz w:val="22"/>
        </w:rPr>
        <w:t xml:space="preserve"> </w:t>
      </w:r>
      <w:r>
        <w:tab/>
      </w:r>
      <w:r>
        <w:rPr>
          <w:rFonts w:ascii="Calibri" w:hAnsi="Calibri"/>
          <w:color w:val="808080"/>
          <w:sz w:val="22"/>
        </w:rPr>
        <w:t>36</w:t>
      </w:r>
    </w:p>
    <w:p>
      <w:pPr>
        <w:tabs>
          <w:tab w:pos="8640" w:val="right" w:leader="dot"/>
        </w:tabs>
        <w:ind w:left="720"/>
      </w:pPr>
      <w:r>
        <w:rPr>
          <w:rFonts w:ascii="Calibri" w:hAnsi="Calibri"/>
          <w:b w:val="0"/>
          <w:color w:val="808080"/>
          <w:sz w:val="22"/>
        </w:rPr>
        <w:t xml:space="preserve">9.2  </w:t>
      </w:r>
      <w:r>
        <w:rPr>
          <w:rFonts w:ascii="Calibri" w:hAnsi="Calibri"/>
          <w:color w:val="808080"/>
          <w:sz w:val="22"/>
        </w:rPr>
        <w:t>9.2 Change Management</w:t>
      </w:r>
      <w:r>
        <w:rPr>
          <w:rFonts w:ascii="Calibri" w:hAnsi="Calibri"/>
          <w:sz w:val="22"/>
        </w:rPr>
        <w:t xml:space="preserve"> </w:t>
      </w:r>
      <w:r>
        <w:tab/>
      </w:r>
      <w:r>
        <w:rPr>
          <w:rFonts w:ascii="Calibri" w:hAnsi="Calibri"/>
          <w:color w:val="808080"/>
          <w:sz w:val="22"/>
        </w:rPr>
        <w:t>37</w:t>
      </w:r>
    </w:p>
    <w:p>
      <w:pPr>
        <w:tabs>
          <w:tab w:pos="8640" w:val="right" w:leader="dot"/>
        </w:tabs>
        <w:ind w:left="360"/>
      </w:pPr>
      <w:r>
        <w:rPr>
          <w:rFonts w:ascii="Calibri" w:hAnsi="Calibri"/>
          <w:b w:val="0"/>
          <w:color w:val="44546A"/>
          <w:sz w:val="22"/>
        </w:rPr>
        <w:t xml:space="preserve">10  </w:t>
      </w:r>
      <w:r>
        <w:rPr>
          <w:rFonts w:ascii="Calibri" w:hAnsi="Calibri"/>
          <w:color w:val="44546A"/>
          <w:sz w:val="22"/>
        </w:rPr>
        <w:t>10. TERMS &amp; CONDITIONS</w:t>
      </w:r>
      <w:r>
        <w:rPr>
          <w:rFonts w:ascii="Calibri" w:hAnsi="Calibri"/>
          <w:sz w:val="22"/>
        </w:rPr>
        <w:t xml:space="preserve"> </w:t>
      </w:r>
      <w:r>
        <w:tab/>
      </w:r>
      <w:r>
        <w:rPr>
          <w:rFonts w:ascii="Calibri" w:hAnsi="Calibri"/>
          <w:color w:val="44546A"/>
          <w:sz w:val="22"/>
        </w:rPr>
        <w:t>38</w:t>
      </w:r>
    </w:p>
    <w:p>
      <w:pPr>
        <w:tabs>
          <w:tab w:pos="8640" w:val="right" w:leader="dot"/>
        </w:tabs>
        <w:ind w:left="720"/>
      </w:pPr>
      <w:r>
        <w:rPr>
          <w:rFonts w:ascii="Calibri" w:hAnsi="Calibri"/>
          <w:b w:val="0"/>
          <w:color w:val="808080"/>
          <w:sz w:val="22"/>
        </w:rPr>
        <w:t xml:space="preserve">10.1  </w:t>
      </w:r>
      <w:r>
        <w:rPr>
          <w:rFonts w:ascii="Calibri" w:hAnsi="Calibri"/>
          <w:color w:val="808080"/>
          <w:sz w:val="22"/>
        </w:rPr>
        <w:t>10.1 Intellectual Property</w:t>
      </w:r>
      <w:r>
        <w:rPr>
          <w:rFonts w:ascii="Calibri" w:hAnsi="Calibri"/>
          <w:sz w:val="22"/>
        </w:rPr>
        <w:t xml:space="preserve"> </w:t>
      </w:r>
      <w:r>
        <w:tab/>
      </w:r>
      <w:r>
        <w:rPr>
          <w:rFonts w:ascii="Calibri" w:hAnsi="Calibri"/>
          <w:color w:val="808080"/>
          <w:sz w:val="22"/>
        </w:rPr>
        <w:t>39</w:t>
      </w:r>
    </w:p>
    <w:p>
      <w:pPr>
        <w:tabs>
          <w:tab w:pos="8640" w:val="right" w:leader="dot"/>
        </w:tabs>
        <w:ind w:left="720"/>
      </w:pPr>
      <w:r>
        <w:rPr>
          <w:rFonts w:ascii="Calibri" w:hAnsi="Calibri"/>
          <w:b w:val="0"/>
          <w:color w:val="808080"/>
          <w:sz w:val="22"/>
        </w:rPr>
        <w:t xml:space="preserve">10.2  </w:t>
      </w:r>
      <w:r>
        <w:rPr>
          <w:rFonts w:ascii="Calibri" w:hAnsi="Calibri"/>
          <w:color w:val="808080"/>
          <w:sz w:val="22"/>
        </w:rPr>
        <w:t>10.2 Confidentiality</w:t>
      </w:r>
      <w:r>
        <w:rPr>
          <w:rFonts w:ascii="Calibri" w:hAnsi="Calibri"/>
          <w:sz w:val="22"/>
        </w:rPr>
        <w:t xml:space="preserve"> </w:t>
      </w:r>
      <w:r>
        <w:tab/>
      </w:r>
      <w:r>
        <w:rPr>
          <w:rFonts w:ascii="Calibri" w:hAnsi="Calibri"/>
          <w:color w:val="808080"/>
          <w:sz w:val="22"/>
        </w:rPr>
        <w:t>40</w:t>
      </w:r>
    </w:p>
    <w:p>
      <w:pPr>
        <w:tabs>
          <w:tab w:pos="8640" w:val="right" w:leader="dot"/>
        </w:tabs>
        <w:ind w:left="720"/>
      </w:pPr>
      <w:r>
        <w:rPr>
          <w:rFonts w:ascii="Calibri" w:hAnsi="Calibri"/>
          <w:b w:val="0"/>
          <w:color w:val="808080"/>
          <w:sz w:val="22"/>
        </w:rPr>
        <w:t xml:space="preserve">10.3  </w:t>
      </w:r>
      <w:r>
        <w:rPr>
          <w:rFonts w:ascii="Calibri" w:hAnsi="Calibri"/>
          <w:color w:val="808080"/>
          <w:sz w:val="22"/>
        </w:rPr>
        <w:t>10.3 Warranty &amp; Support</w:t>
      </w:r>
      <w:r>
        <w:rPr>
          <w:rFonts w:ascii="Calibri" w:hAnsi="Calibri"/>
          <w:sz w:val="22"/>
        </w:rPr>
        <w:t xml:space="preserve"> </w:t>
      </w:r>
      <w:r>
        <w:tab/>
      </w:r>
      <w:r>
        <w:rPr>
          <w:rFonts w:ascii="Calibri" w:hAnsi="Calibri"/>
          <w:color w:val="808080"/>
          <w:sz w:val="22"/>
        </w:rPr>
        <w:t>41</w:t>
      </w:r>
    </w:p>
    <w:p>
      <w:pPr>
        <w:tabs>
          <w:tab w:pos="8640" w:val="right" w:leader="dot"/>
        </w:tabs>
        <w:ind w:left="720"/>
      </w:pPr>
      <w:r>
        <w:rPr>
          <w:rFonts w:ascii="Calibri" w:hAnsi="Calibri"/>
          <w:b w:val="0"/>
          <w:color w:val="808080"/>
          <w:sz w:val="22"/>
        </w:rPr>
        <w:t xml:space="preserve">10.4  </w:t>
      </w:r>
      <w:r>
        <w:rPr>
          <w:rFonts w:ascii="Calibri" w:hAnsi="Calibri"/>
          <w:color w:val="808080"/>
          <w:sz w:val="22"/>
        </w:rPr>
        <w:t>10.4 AI/ML Model Performance</w:t>
      </w:r>
      <w:r>
        <w:rPr>
          <w:rFonts w:ascii="Calibri" w:hAnsi="Calibri"/>
          <w:sz w:val="22"/>
        </w:rPr>
        <w:t xml:space="preserve"> </w:t>
      </w:r>
      <w:r>
        <w:tab/>
      </w:r>
      <w:r>
        <w:rPr>
          <w:rFonts w:ascii="Calibri" w:hAnsi="Calibri"/>
          <w:color w:val="808080"/>
          <w:sz w:val="22"/>
        </w:rPr>
        <w:t>42</w:t>
      </w:r>
    </w:p>
    <w:p>
      <w:pPr>
        <w:tabs>
          <w:tab w:pos="8640" w:val="right" w:leader="dot"/>
        </w:tabs>
        <w:ind w:left="360"/>
      </w:pPr>
      <w:r>
        <w:rPr>
          <w:rFonts w:ascii="Calibri" w:hAnsi="Calibri"/>
          <w:b w:val="0"/>
          <w:color w:val="44546A"/>
          <w:sz w:val="22"/>
        </w:rPr>
        <w:t xml:space="preserve">11  </w:t>
      </w:r>
      <w:r>
        <w:rPr>
          <w:rFonts w:ascii="Calibri" w:hAnsi="Calibri"/>
          <w:color w:val="44546A"/>
          <w:sz w:val="22"/>
        </w:rPr>
        <w:t>11. APPROVAL &amp; SIGNATURES</w:t>
      </w:r>
      <w:r>
        <w:rPr>
          <w:rFonts w:ascii="Calibri" w:hAnsi="Calibri"/>
          <w:sz w:val="22"/>
        </w:rPr>
        <w:t xml:space="preserve"> </w:t>
      </w:r>
      <w:r>
        <w:tab/>
      </w:r>
      <w:r>
        <w:rPr>
          <w:rFonts w:ascii="Calibri" w:hAnsi="Calibri"/>
          <w:color w:val="44546A"/>
          <w:sz w:val="22"/>
        </w:rPr>
        <w:t>43</w:t>
      </w:r>
    </w:p>
    <w:p>
      <w:pPr>
        <w:tabs>
          <w:tab w:pos="8640" w:val="right" w:leader="dot"/>
        </w:tabs>
        <w:ind w:left="720"/>
      </w:pPr>
      <w:r>
        <w:rPr>
          <w:rFonts w:ascii="Calibri" w:hAnsi="Calibri"/>
          <w:b w:val="0"/>
          <w:color w:val="808080"/>
          <w:sz w:val="22"/>
        </w:rPr>
        <w:t xml:space="preserve">11.1  </w:t>
      </w:r>
      <w:r>
        <w:rPr>
          <w:rFonts w:ascii="Calibri" w:hAnsi="Calibri"/>
          <w:color w:val="808080"/>
          <w:sz w:val="22"/>
        </w:rPr>
        <w:t>Client Approval ([CLIENT_NAME])</w:t>
      </w:r>
      <w:r>
        <w:rPr>
          <w:rFonts w:ascii="Calibri" w:hAnsi="Calibri"/>
          <w:sz w:val="22"/>
        </w:rPr>
        <w:t xml:space="preserve"> </w:t>
      </w:r>
      <w:r>
        <w:tab/>
      </w:r>
      <w:r>
        <w:rPr>
          <w:rFonts w:ascii="Calibri" w:hAnsi="Calibri"/>
          <w:color w:val="808080"/>
          <w:sz w:val="22"/>
        </w:rPr>
        <w:t>44</w:t>
      </w:r>
    </w:p>
    <w:p>
      <w:pPr>
        <w:tabs>
          <w:tab w:pos="8640" w:val="right" w:leader="dot"/>
        </w:tabs>
        <w:ind w:left="720"/>
      </w:pPr>
      <w:r>
        <w:rPr>
          <w:rFonts w:ascii="Calibri" w:hAnsi="Calibri"/>
          <w:b w:val="0"/>
          <w:color w:val="808080"/>
          <w:sz w:val="22"/>
        </w:rPr>
        <w:t xml:space="preserve">11.2  </w:t>
      </w:r>
      <w:r>
        <w:rPr>
          <w:rFonts w:ascii="Calibri" w:hAnsi="Calibri"/>
          <w:color w:val="808080"/>
          <w:sz w:val="22"/>
        </w:rPr>
        <w:t>Vendor Approval ([VENDOR_NAME])</w:t>
      </w:r>
      <w:r>
        <w:rPr>
          <w:rFonts w:ascii="Calibri" w:hAnsi="Calibri"/>
          <w:sz w:val="22"/>
        </w:rPr>
        <w:t xml:space="preserve"> </w:t>
      </w:r>
      <w:r>
        <w:tab/>
      </w:r>
      <w:r>
        <w:rPr>
          <w:rFonts w:ascii="Calibri" w:hAnsi="Calibri"/>
          <w:color w:val="808080"/>
          <w:sz w:val="22"/>
        </w:rPr>
        <w:t>45</w:t>
      </w:r>
    </w:p>
    <w:p>
      <w:r>
        <w:br w:type="page"/>
      </w:r>
    </w:p>
    <w:p>
      <w:pPr>
        <w:pStyle w:val="Heading2"/>
      </w:pPr>
      <w:r>
        <w:t>1  1. EXECUTIVE SUMMARY</w:t>
      </w:r>
    </w:p>
    <w:p>
      <w:pPr>
        <w:pStyle w:val="Heading3"/>
      </w:pPr>
      <w:r>
        <w:t>1.1  1.1 Project Overview</w:t>
      </w:r>
    </w:p>
    <w:p>
      <w:r>
        <w:t>This Statement of Work (SOW) outlines the scope, deliverables, timeline, and terms for the implementation of AWS Intelligent Document Processing (IDP) solution for [CLIENT_NAME]. The project will deliver automated document processing capabilities through AWS AI/ML services including Amazon Textract, Amazon Comprehend, and custom machine learning models to transform manual document workflows into intelligent, automated processes.</w:t>
      </w:r>
    </w:p>
    <w:p>
      <w:pPr>
        <w:pStyle w:val="Heading3"/>
      </w:pPr>
      <w:r>
        <w:t>1.2  1.2 Business Objectives</w:t>
      </w:r>
    </w:p>
    <w:p>
      <w:pPr>
        <w:pStyle w:val="ListBullet"/>
      </w:pPr>
      <w:r>
        <w:t>Primary Goal: Automate document processing workflows to reduce manual data entry by 80% and improve processing speed by 10x</w:t>
      </w:r>
    </w:p>
    <w:p>
      <w:pPr>
        <w:pStyle w:val="ListBullet"/>
      </w:pPr>
      <w:r>
        <w:t>Success Metrics: 95%+ data extraction accuracy, 90% reduction in processing time, 70% cost savings on document operations</w:t>
      </w:r>
    </w:p>
    <w:p>
      <w:pPr>
        <w:pStyle w:val="ListBullet"/>
      </w:pPr>
      <w:r>
        <w:t>Expected ROI: 1958% over 3 years with 2.2-month payback period</w:t>
      </w:r>
    </w:p>
    <w:p>
      <w:pPr>
        <w:pStyle w:val="Heading3"/>
      </w:pPr>
      <w:r>
        <w:t>1.3  1.3 Project Duration</w:t>
      </w:r>
    </w:p>
    <w:p>
      <w:pPr>
        <w:pStyle w:val="Heading2"/>
      </w:pPr>
      <w:r>
        <w:t>2  2. SCOPE OF WORK</w:t>
      </w:r>
    </w:p>
    <w:p>
      <w:pPr>
        <w:pStyle w:val="Heading3"/>
      </w:pPr>
      <w:r>
        <w:t>2.1  2.1 In-Scope Activities</w:t>
      </w:r>
    </w:p>
    <w:p>
      <w:r>
        <w:t>The following services and deliverables are included in this SOW:</w:t>
      </w:r>
    </w:p>
    <w:p>
      <w:pPr>
        <w:pStyle w:val="Heading4"/>
      </w:pPr>
      <w:r>
        <w:t>2.1.1  2.1.1 Discovery &amp; Planning Phase</w:t>
      </w:r>
    </w:p>
    <w:p>
      <w:pPr>
        <w:pStyle w:val="ListBullet"/>
      </w:pPr>
      <w:r>
        <w:t>[ ] Document workflow analysis and requirements gathering</w:t>
      </w:r>
    </w:p>
    <w:p>
      <w:pPr>
        <w:pStyle w:val="ListBullet"/>
      </w:pPr>
      <w:r>
        <w:t>[ ] Document type classification and data extraction requirements</w:t>
      </w:r>
    </w:p>
    <w:p>
      <w:pPr>
        <w:pStyle w:val="ListBullet"/>
      </w:pPr>
      <w:r>
        <w:t>[ ] AWS environment assessment and architecture design</w:t>
      </w:r>
    </w:p>
    <w:p>
      <w:pPr>
        <w:pStyle w:val="ListBullet"/>
      </w:pPr>
      <w:r>
        <w:t>[ ] AI/ML model strategy and training data evaluation</w:t>
      </w:r>
    </w:p>
    <w:p>
      <w:pPr>
        <w:pStyle w:val="ListBullet"/>
      </w:pPr>
      <w:r>
        <w:t>[ ] Security and compliance requirements analysis</w:t>
      </w:r>
    </w:p>
    <w:p>
      <w:pPr>
        <w:pStyle w:val="ListBullet"/>
      </w:pPr>
      <w:r>
        <w:t>[ ] Integration requirements with existing systems</w:t>
      </w:r>
    </w:p>
    <w:p>
      <w:pPr>
        <w:pStyle w:val="Heading4"/>
      </w:pPr>
      <w:r>
        <w:t>2.1.2  2.1.2 Implementation Phase</w:t>
      </w:r>
    </w:p>
    <w:p>
      <w:pPr>
        <w:pStyle w:val="ListBullet"/>
      </w:pPr>
      <w:r>
        <w:t>[ ] AWS infrastructure provisioning (S3, Lambda, API Gateway, Textract, Comprehend)</w:t>
      </w:r>
    </w:p>
    <w:p>
      <w:pPr>
        <w:pStyle w:val="ListBullet"/>
      </w:pPr>
      <w:r>
        <w:t>[ ] Document processing pipeline development</w:t>
      </w:r>
    </w:p>
    <w:p>
      <w:pPr>
        <w:pStyle w:val="ListBullet"/>
      </w:pPr>
      <w:r>
        <w:t>[ ] Custom ML model development and training for document classification</w:t>
      </w:r>
    </w:p>
    <w:p>
      <w:pPr>
        <w:pStyle w:val="ListBullet"/>
      </w:pPr>
      <w:r>
        <w:t>[ ] Data extraction and validation logic implementation</w:t>
      </w:r>
    </w:p>
    <w:p>
      <w:pPr>
        <w:pStyle w:val="ListBullet"/>
      </w:pPr>
      <w:r>
        <w:t>[ ] API development for document submission and retrieval</w:t>
      </w:r>
    </w:p>
    <w:p>
      <w:pPr>
        <w:pStyle w:val="ListBullet"/>
      </w:pPr>
      <w:r>
        <w:t>[ ] Web interface for document upload and results management</w:t>
      </w:r>
    </w:p>
    <w:p>
      <w:pPr>
        <w:pStyle w:val="ListBullet"/>
      </w:pPr>
      <w:r>
        <w:t>[ ] Integration with existing business systems</w:t>
      </w:r>
    </w:p>
    <w:p>
      <w:pPr>
        <w:pStyle w:val="Heading4"/>
      </w:pPr>
      <w:r>
        <w:t>2.1.3  2.1.3 Testing &amp; Validation Phase</w:t>
      </w:r>
    </w:p>
    <w:p>
      <w:pPr>
        <w:pStyle w:val="ListBullet"/>
      </w:pPr>
      <w:r>
        <w:t>[ ] Unit testing of all processing components</w:t>
      </w:r>
    </w:p>
    <w:p>
      <w:pPr>
        <w:pStyle w:val="ListBullet"/>
      </w:pPr>
      <w:r>
        <w:t>[ ] Document processing testing with various formats and quality levels</w:t>
      </w:r>
    </w:p>
    <w:p>
      <w:pPr>
        <w:pStyle w:val="ListBullet"/>
      </w:pPr>
      <w:r>
        <w:t>[ ] Performance testing with realistic document volumes</w:t>
      </w:r>
    </w:p>
    <w:p>
      <w:pPr>
        <w:pStyle w:val="ListBullet"/>
      </w:pPr>
      <w:r>
        <w:t>[ ] AI/ML model accuracy validation and optimization</w:t>
      </w:r>
    </w:p>
    <w:p>
      <w:pPr>
        <w:pStyle w:val="ListBullet"/>
      </w:pPr>
      <w:r>
        <w:t>[ ] Security testing and compliance validation</w:t>
      </w:r>
    </w:p>
    <w:p>
      <w:pPr>
        <w:pStyle w:val="ListBullet"/>
      </w:pPr>
      <w:r>
        <w:t>[ ] User acceptance testing coordination</w:t>
      </w:r>
    </w:p>
    <w:p>
      <w:pPr>
        <w:pStyle w:val="Heading4"/>
      </w:pPr>
      <w:r>
        <w:t>2.1.4  2.1.4 Deployment &amp; Support Phase</w:t>
      </w:r>
    </w:p>
    <w:p>
      <w:pPr>
        <w:pStyle w:val="ListBullet"/>
      </w:pPr>
      <w:r>
        <w:t>[ ] Production deployment with blue-green deployment strategy</w:t>
      </w:r>
    </w:p>
    <w:p>
      <w:pPr>
        <w:pStyle w:val="ListBullet"/>
      </w:pPr>
      <w:r>
        <w:t>[ ] ML model deployment to production endpoints</w:t>
      </w:r>
    </w:p>
    <w:p>
      <w:pPr>
        <w:pStyle w:val="ListBullet"/>
      </w:pPr>
      <w:r>
        <w:t>[ ] Performance monitoring and alerting setup</w:t>
      </w:r>
    </w:p>
    <w:p>
      <w:pPr>
        <w:pStyle w:val="ListBullet"/>
      </w:pPr>
      <w:r>
        <w:t>[ ] User training on IDP solution capabilities</w:t>
      </w:r>
    </w:p>
    <w:p>
      <w:pPr>
        <w:pStyle w:val="ListBullet"/>
      </w:pPr>
      <w:r>
        <w:t>[ ] Knowledge transfer to operations team</w:t>
      </w:r>
    </w:p>
    <w:p>
      <w:pPr>
        <w:pStyle w:val="ListBullet"/>
      </w:pPr>
      <w:r>
        <w:t>[ ] Go-live support and issue resolution</w:t>
      </w:r>
    </w:p>
    <w:p>
      <w:pPr>
        <w:pStyle w:val="Heading3"/>
      </w:pPr>
      <w:r>
        <w:t>2.2  2.2 Out-of-Scope Activities</w:t>
      </w:r>
    </w:p>
    <w:p>
      <w:r>
        <w:t>The following activities are explicitly excluded from this SOW:</w:t>
      </w:r>
    </w:p>
    <w:p>
      <w:pPr>
        <w:pStyle w:val="ListBullet"/>
      </w:pPr>
      <w:r>
        <w:t>[ ] Hardware procurement and installation</w:t>
      </w:r>
    </w:p>
    <w:p>
      <w:pPr>
        <w:pStyle w:val="ListBullet"/>
      </w:pPr>
      <w:r>
        <w:t>[ ] Third-party software licensing beyond AWS services</w:t>
      </w:r>
    </w:p>
    <w:p>
      <w:pPr>
        <w:pStyle w:val="ListBullet"/>
      </w:pPr>
      <w:r>
        <w:t>[ ] Legacy document system decommissioning</w:t>
      </w:r>
    </w:p>
    <w:p>
      <w:pPr>
        <w:pStyle w:val="ListBullet"/>
      </w:pPr>
      <w:r>
        <w:t>[ ] Historical document processing or migration</w:t>
      </w:r>
    </w:p>
    <w:p>
      <w:pPr>
        <w:pStyle w:val="ListBullet"/>
      </w:pPr>
      <w:r>
        <w:t>[ ] Ongoing operational support beyond 30-day warranty period</w:t>
      </w:r>
    </w:p>
    <w:p>
      <w:pPr>
        <w:pStyle w:val="ListBullet"/>
      </w:pPr>
      <w:r>
        <w:t>[ ] Custom development for document types not specified in requirements</w:t>
      </w:r>
    </w:p>
    <w:p>
      <w:pPr>
        <w:pStyle w:val="ListBullet"/>
      </w:pPr>
      <w:r>
        <w:t>[ ] Manual document digitization or scanning services</w:t>
      </w:r>
    </w:p>
    <w:p>
      <w:pPr>
        <w:pStyle w:val="ListBullet"/>
      </w:pPr>
      <w:r>
        <w:t>[ ] Training beyond initial knowledge transfer sessions</w:t>
      </w:r>
    </w:p>
    <w:p>
      <w:pPr>
        <w:pStyle w:val="Heading2"/>
      </w:pPr>
      <w:r>
        <w:t>3  3. DELIVERABLES</w:t>
      </w:r>
    </w:p>
    <w:p>
      <w:pPr>
        <w:pStyle w:val="Heading3"/>
      </w:pPr>
      <w:r>
        <w:t>3.1  3.1 Documentation Deliverables</w:t>
      </w:r>
    </w:p>
    <w:p>
      <w:r>
        <w:t>| Deliverable | Description | Due Date | Format |</w:t>
        <w:br/>
        <w:t>|-------------|-------------|----------|---------|</w:t>
        <w:br/>
        <w:t>| Requirements Specification | Document types, data extraction fields, and processing requirements | Week 2 | CSV/Excel |</w:t>
        <w:br/>
        <w:t>| IDP Solution Architecture | AWS AI/ML architecture, data flows, and security design | Week 3 | PDF |</w:t>
        <w:br/>
        <w:t>| Implementation Plan | Detailed project timeline with ML model development phases | Week 3 | MS Project |</w:t>
        <w:br/>
        <w:t>| Test Plan &amp; Results | AI model validation, performance testing, and accuracy metrics | Week 12 | PDF |</w:t>
        <w:br/>
        <w:t>| User Training Materials | Document processing guides and troubleshooting procedures | Week 14 | PDF/Video |</w:t>
        <w:br/>
        <w:t>| Operations Runbook | AWS service management, model monitoring, and maintenance | Week 15 | PDF |</w:t>
        <w:br/>
        <w:t>| As-Built Documentation | Final IDP architecture, model configurations, and integration details | Week 16 | PDF |</w:t>
      </w:r>
    </w:p>
    <w:p>
      <w:pPr>
        <w:pStyle w:val="Heading3"/>
      </w:pPr>
      <w:r>
        <w:t>3.2  3.2 System Deliverables</w:t>
      </w:r>
    </w:p>
    <w:p>
      <w:r>
        <w:t>| Component | Description | Acceptance Criteria |</w:t>
        <w:br/>
        <w:t>|-----------|-------------|-------------------|</w:t>
        <w:br/>
        <w:t>| AWS IDP Environment | Fully configured Textract, Comprehend, and supporting services | Processes documents with 95%+ accuracy |</w:t>
        <w:br/>
        <w:t>| Document Processing Pipeline | Automated workflow for document ingestion, processing, and output | Handles specified document types and volumes |</w:t>
        <w:br/>
        <w:t>| Custom ML Models | Trained models for document classification and entity extraction | Meets accuracy requirements on test dataset |</w:t>
        <w:br/>
        <w:t>| API Interfaces | REST APIs for document submission and results retrieval | Successful integration with client systems |</w:t>
        <w:br/>
        <w:t>| Web Interface | User-friendly interface for document upload and results review | Passes user acceptance testing |</w:t>
        <w:br/>
        <w:t>| Monitoring &amp; Alerting | CloudWatch dashboards and alerts for system health | Functional monitoring of all components |</w:t>
      </w:r>
    </w:p>
    <w:p>
      <w:pPr>
        <w:pStyle w:val="Heading3"/>
      </w:pPr>
      <w:r>
        <w:t>3.3  3.3 Knowledge Transfer Deliverables</w:t>
      </w:r>
    </w:p>
    <w:p>
      <w:pPr>
        <w:pStyle w:val="ListBullet"/>
      </w:pPr>
      <w:r>
        <w:t>System administrator training (2 days, up to 8 participants)</w:t>
      </w:r>
    </w:p>
    <w:p>
      <w:pPr>
        <w:pStyle w:val="ListBullet"/>
      </w:pPr>
      <w:r>
        <w:t>Business user training (1 day, up to 20 participants)</w:t>
      </w:r>
    </w:p>
    <w:p>
      <w:pPr>
        <w:pStyle w:val="ListBullet"/>
      </w:pPr>
      <w:r>
        <w:t>AI/ML model management training for technical team</w:t>
      </w:r>
    </w:p>
    <w:p>
      <w:pPr>
        <w:pStyle w:val="ListBullet"/>
      </w:pPr>
      <w:r>
        <w:t>Recorded training sessions and technical documentation</w:t>
      </w:r>
    </w:p>
    <w:p>
      <w:pPr>
        <w:pStyle w:val="Heading2"/>
      </w:pPr>
      <w:r>
        <w:t>4  4. PROJECT TIMELINE &amp; MILESTONES</w:t>
      </w:r>
    </w:p>
    <w:p>
      <w:pPr>
        <w:pStyle w:val="Heading3"/>
      </w:pPr>
      <w:r>
        <w:t>4.1  4.1 Project Phases</w:t>
      </w:r>
    </w:p>
    <w:p>
      <w:r>
        <w:t>| Phase | Duration | Start Date | End Date | Key Milestones |</w:t>
        <w:br/>
        <w:t>|-------|----------|------------|----------|----------------|</w:t>
        <w:br/>
        <w:t>| Discovery &amp; Planning | 3 weeks | Week 1 | Week 3 | Requirements approved, Architecture signed-off |</w:t>
        <w:br/>
        <w:t>| Infrastructure &amp; Development | 8 weeks | Week 4 | Week 11 | AWS environment ready, Models trained, APIs functional |</w:t>
        <w:br/>
        <w:t>| Testing &amp; Validation | 3 weeks | Week 12 | Week 14 | Model accuracy validated, UAT completed |</w:t>
        <w:br/>
        <w:t>| Deployment &amp; Go-Live | 2 weeks | Week 15 | Week 16 | Production deployment, Training completed |</w:t>
      </w:r>
    </w:p>
    <w:p>
      <w:pPr>
        <w:pStyle w:val="Heading3"/>
      </w:pPr>
      <w:r>
        <w:t>4.2  4.2 Critical Dependencies</w:t>
      </w:r>
    </w:p>
    <w:p>
      <w:pPr>
        <w:pStyle w:val="ListBullet"/>
      </w:pPr>
      <w:r>
        <w:t>[ ] Client provides access to representative document samples for model training</w:t>
      </w:r>
    </w:p>
    <w:p>
      <w:pPr>
        <w:pStyle w:val="ListBullet"/>
      </w:pPr>
      <w:r>
        <w:t>[ ] Business subject matter experts available for requirements validation</w:t>
      </w:r>
    </w:p>
    <w:p>
      <w:pPr>
        <w:pStyle w:val="ListBullet"/>
      </w:pPr>
      <w:r>
        <w:t>[ ] AWS account access and appropriate service limits configured</w:t>
      </w:r>
    </w:p>
    <w:p>
      <w:pPr>
        <w:pStyle w:val="ListBullet"/>
      </w:pPr>
      <w:r>
        <w:t>[ ] Integration endpoints and test environments available</w:t>
      </w:r>
    </w:p>
    <w:p>
      <w:pPr>
        <w:pStyle w:val="ListBullet"/>
      </w:pPr>
      <w:r>
        <w:t>[ ] Security and compliance approval processes completed</w:t>
      </w:r>
    </w:p>
    <w:p>
      <w:pPr>
        <w:pStyle w:val="Heading2"/>
      </w:pPr>
      <w:r>
        <w:t>5  5. ROLES &amp; RESPONSIBILITIES</w:t>
      </w:r>
    </w:p>
    <w:p>
      <w:pPr>
        <w:pStyle w:val="Heading3"/>
      </w:pPr>
      <w:r>
        <w:t>5.1  5.1 Vendor Responsibilities ([VENDOR_NAME] - EO Framework™ Team)</w:t>
      </w:r>
    </w:p>
    <w:p>
      <w:pPr>
        <w:pStyle w:val="ListBullet"/>
      </w:pPr>
      <w:r>
        <w:t>EO Project Manager: Overall project coordination and delivery management using proven EO methodologies</w:t>
      </w:r>
    </w:p>
    <w:p>
      <w:pPr>
        <w:pStyle w:val="ListBullet"/>
      </w:pPr>
      <w:r>
        <w:t>EO Sales Engineer (Solution Architecture): Solution design, machine learning strategy, and cloud infrastructure design following EO Framework™ best practices</w:t>
      </w:r>
    </w:p>
    <w:p>
      <w:pPr>
        <w:pStyle w:val="ListBullet"/>
      </w:pPr>
      <w:r>
        <w:t>EO Delivery Engineer (Technical Leadership): ML model development, training, and validation with EO quality standards</w:t>
      </w:r>
    </w:p>
    <w:p>
      <w:pPr>
        <w:pStyle w:val="ListBullet"/>
      </w:pPr>
      <w:r>
        <w:t>EO Delivery Engineers (Platform Implementation &amp; Infrastructure): Infrastructure automation, deployment, API development, and system integration using EO Framework™ standards</w:t>
      </w:r>
    </w:p>
    <w:p>
      <w:pPr>
        <w:pStyle w:val="ListBullet"/>
      </w:pPr>
      <w:r>
        <w:t>EO Engineers (Training &amp; Support): User enablement and knowledge transfer following EO methodology</w:t>
      </w:r>
    </w:p>
    <w:p>
      <w:pPr>
        <w:pStyle w:val="ListBullet"/>
      </w:pPr>
      <w:r>
        <w:t>EO Quarterback: Executive oversight and strategic guidance aligned with EO Framework™ principles</w:t>
      </w:r>
    </w:p>
    <w:p>
      <w:pPr>
        <w:pStyle w:val="Heading3"/>
      </w:pPr>
      <w:r>
        <w:t>5.2  5.2 Client Responsibilities ([CLIENT_NAME])</w:t>
      </w:r>
    </w:p>
    <w:p>
      <w:pPr>
        <w:pStyle w:val="ListBullet"/>
      </w:pPr>
      <w:r>
        <w:t>Project Sponsor: Executive oversight and business decision authority</w:t>
      </w:r>
    </w:p>
    <w:p>
      <w:pPr>
        <w:pStyle w:val="ListBullet"/>
      </w:pPr>
      <w:r>
        <w:t>Technical Lead: AWS environment coordination and technical approvals</w:t>
      </w:r>
    </w:p>
    <w:p>
      <w:pPr>
        <w:pStyle w:val="ListBullet"/>
      </w:pPr>
      <w:r>
        <w:t>Business Analyst: Requirements validation and user acceptance testing</w:t>
      </w:r>
    </w:p>
    <w:p>
      <w:pPr>
        <w:pStyle w:val="ListBullet"/>
      </w:pPr>
      <w:r>
        <w:t>Document Subject Matter Experts: Document type classification and validation rules</w:t>
      </w:r>
    </w:p>
    <w:p>
      <w:pPr>
        <w:pStyle w:val="ListBullet"/>
      </w:pPr>
      <w:r>
        <w:t>IT Operations: Ongoing system maintenance and administration</w:t>
      </w:r>
    </w:p>
    <w:p>
      <w:pPr>
        <w:pStyle w:val="ListBullet"/>
      </w:pPr>
      <w:r>
        <w:t>End Users: Participation in training and user acceptance testing</w:t>
      </w:r>
    </w:p>
    <w:p>
      <w:pPr>
        <w:pStyle w:val="Heading3"/>
      </w:pPr>
      <w:r>
        <w:t>5.3  5.3 Shared Responsibilities</w:t>
      </w:r>
    </w:p>
    <w:p>
      <w:pPr>
        <w:pStyle w:val="ListBullet"/>
      </w:pPr>
      <w:r>
        <w:t>Document sample collection and labeling for model training</w:t>
      </w:r>
    </w:p>
    <w:p>
      <w:pPr>
        <w:pStyle w:val="ListBullet"/>
      </w:pPr>
      <w:r>
        <w:t>Integration testing and validation</w:t>
      </w:r>
    </w:p>
    <w:p>
      <w:pPr>
        <w:pStyle w:val="ListBullet"/>
      </w:pPr>
      <w:r>
        <w:t>Security configuration and compliance validation</w:t>
      </w:r>
    </w:p>
    <w:p>
      <w:pPr>
        <w:pStyle w:val="ListBullet"/>
      </w:pPr>
      <w:r>
        <w:t>Change control and scope management</w:t>
      </w:r>
    </w:p>
    <w:p>
      <w:pPr>
        <w:pStyle w:val="ListBullet"/>
      </w:pPr>
      <w:r>
        <w:t>Risk management and issue escalation</w:t>
      </w:r>
    </w:p>
    <w:p>
      <w:pPr>
        <w:pStyle w:val="Heading2"/>
      </w:pPr>
      <w:r>
        <w:t>6  6. COMMERCIAL TERMS</w:t>
      </w:r>
    </w:p>
    <w:p>
      <w:pPr>
        <w:pStyle w:val="Heading3"/>
      </w:pPr>
      <w:r>
        <w:t>6.1  6.1 Project Investment</w:t>
      </w:r>
    </w:p>
    <w:p>
      <w:r>
        <w:t>| Category | Description | Amount |</w:t>
        <w:br/>
        <w:t>|----------|-------------|--------|</w:t>
        <w:br/>
        <w:t>| Professional Services | IDP implementation, ML model development, and configuration | $[SERVICES_AMOUNT] |</w:t>
        <w:br/>
        <w:t>| AWS Infrastructure Setup | Initial service configuration and optimization | $[INFRASTRUCTURE_AMOUNT] |</w:t>
        <w:br/>
        <w:t>| Training &amp; Support | User training and 30-day post-go-live support | $[TRAINING_AMOUNT] |</w:t>
        <w:br/>
        <w:t>| Travel &amp; Expenses | On-site support and travel costs | $[TRAVEL_AMOUNT] |</w:t>
        <w:br/>
        <w:t>| TOTAL PROJECT COST | Complete AWS IDP implementation | $[TOTAL_AMOUNT] |</w:t>
      </w:r>
    </w:p>
    <w:p>
      <w:pPr>
        <w:pStyle w:val="Heading3"/>
      </w:pPr>
      <w:r>
        <w:t>6.2  6.2 Payment Terms</w:t>
      </w:r>
    </w:p>
    <w:p>
      <w:pPr>
        <w:pStyle w:val="ListBullet"/>
      </w:pPr>
      <w:r>
        <w:t>25% upon SOW execution and project kickoff</w:t>
      </w:r>
    </w:p>
    <w:p>
      <w:pPr>
        <w:pStyle w:val="ListBullet"/>
      </w:pPr>
      <w:r>
        <w:t>30% upon completion of Discovery &amp; Planning phase and architecture approval</w:t>
      </w:r>
    </w:p>
    <w:p>
      <w:pPr>
        <w:pStyle w:val="ListBullet"/>
      </w:pPr>
      <w:r>
        <w:t>30% upon completion of Implementation phase and successful testing</w:t>
      </w:r>
    </w:p>
    <w:p>
      <w:pPr>
        <w:pStyle w:val="ListBullet"/>
      </w:pPr>
      <w:r>
        <w:t>15% upon successful go-live and project acceptance</w:t>
      </w:r>
    </w:p>
    <w:p>
      <w:pPr>
        <w:pStyle w:val="Heading3"/>
      </w:pPr>
      <w:r>
        <w:t>6.3  6.3 AWS Service Costs</w:t>
      </w:r>
    </w:p>
    <w:p>
      <w:r>
        <w:t>Ongoing AWS service costs (Textract, Comprehend, S3, Lambda, etc.) are the responsibility of the client and will be billed directly by AWS. Estimated monthly costs: $7,000-$10,000 based on projected document volumes.</w:t>
      </w:r>
    </w:p>
    <w:p>
      <w:pPr>
        <w:pStyle w:val="Heading2"/>
      </w:pPr>
      <w:r>
        <w:t>7  7. ACCEPTANCE CRITERIA</w:t>
      </w:r>
    </w:p>
    <w:p>
      <w:pPr>
        <w:pStyle w:val="Heading3"/>
      </w:pPr>
      <w:r>
        <w:t>7.1  7.1 Technical Acceptance</w:t>
      </w:r>
    </w:p>
    <w:p>
      <w:r>
        <w:t>The IDP solution will be considered technically accepted when:</w:t>
      </w:r>
    </w:p>
    <w:p>
      <w:pPr>
        <w:pStyle w:val="ListBullet"/>
      </w:pPr>
      <w:r>
        <w:t>[ ] Document processing accuracy meets 95% threshold on test dataset</w:t>
      </w:r>
    </w:p>
    <w:p>
      <w:pPr>
        <w:pStyle w:val="ListBullet"/>
      </w:pPr>
      <w:r>
        <w:t>[ ] System processes minimum specified document volume within performance targets</w:t>
      </w:r>
    </w:p>
    <w:p>
      <w:pPr>
        <w:pStyle w:val="ListBullet"/>
      </w:pPr>
      <w:r>
        <w:t>[ ] All specified document types are successfully classified and processed</w:t>
      </w:r>
    </w:p>
    <w:p>
      <w:pPr>
        <w:pStyle w:val="ListBullet"/>
      </w:pPr>
      <w:r>
        <w:t>[ ] Custom ML models achieve required accuracy on validation dataset</w:t>
      </w:r>
    </w:p>
    <w:p>
      <w:pPr>
        <w:pStyle w:val="ListBullet"/>
      </w:pPr>
      <w:r>
        <w:t>[ ] Security controls are implemented and pass security assessment</w:t>
      </w:r>
    </w:p>
    <w:p>
      <w:pPr>
        <w:pStyle w:val="ListBullet"/>
      </w:pPr>
      <w:r>
        <w:t>[ ] Integration testing with client systems is completed successfully</w:t>
      </w:r>
    </w:p>
    <w:p>
      <w:pPr>
        <w:pStyle w:val="Heading3"/>
      </w:pPr>
      <w:r>
        <w:t>7.2  7.2 Business Acceptance</w:t>
      </w:r>
    </w:p>
    <w:p>
      <w:r>
        <w:t>The project will be considered complete when:</w:t>
      </w:r>
    </w:p>
    <w:p>
      <w:pPr>
        <w:pStyle w:val="ListBullet"/>
      </w:pPr>
      <w:r>
        <w:t>[ ] Business stakeholders approve user acceptance testing results</w:t>
      </w:r>
    </w:p>
    <w:p>
      <w:pPr>
        <w:pStyle w:val="ListBullet"/>
      </w:pPr>
      <w:r>
        <w:t>[ ] Processing workflows demonstrate specified efficiency improvements</w:t>
      </w:r>
    </w:p>
    <w:p>
      <w:pPr>
        <w:pStyle w:val="ListBullet"/>
      </w:pPr>
      <w:r>
        <w:t>[ ] User training is completed and competency validated</w:t>
      </w:r>
    </w:p>
    <w:p>
      <w:pPr>
        <w:pStyle w:val="ListBullet"/>
      </w:pPr>
      <w:r>
        <w:t>[ ] Technical documentation is delivered and approved</w:t>
      </w:r>
    </w:p>
    <w:p>
      <w:pPr>
        <w:pStyle w:val="ListBullet"/>
      </w:pPr>
      <w:r>
        <w:t>[ ] System is operational in production with monitoring active</w:t>
      </w:r>
    </w:p>
    <w:p>
      <w:pPr>
        <w:pStyle w:val="ListBullet"/>
      </w:pPr>
      <w:r>
        <w:t>[ ] 30-day warranty support procedures are established</w:t>
      </w:r>
    </w:p>
    <w:p>
      <w:pPr>
        <w:pStyle w:val="Heading2"/>
      </w:pPr>
      <w:r>
        <w:t>8  8. ASSUMPTIONS &amp; CONSTRAINTS</w:t>
      </w:r>
    </w:p>
    <w:p>
      <w:pPr>
        <w:pStyle w:val="Heading3"/>
      </w:pPr>
      <w:r>
        <w:t>8.1  8.1 Assumptions</w:t>
      </w:r>
    </w:p>
    <w:p>
      <w:pPr>
        <w:pStyle w:val="ListBullet"/>
      </w:pPr>
      <w:r>
        <w:t>Client will provide representative document samples for model training (minimum 1,000 documents per type)</w:t>
      </w:r>
    </w:p>
    <w:p>
      <w:pPr>
        <w:pStyle w:val="ListBullet"/>
      </w:pPr>
      <w:r>
        <w:t>Existing AWS infrastructure meets minimum requirements for AI/ML services</w:t>
      </w:r>
    </w:p>
    <w:p>
      <w:pPr>
        <w:pStyle w:val="ListBullet"/>
      </w:pPr>
      <w:r>
        <w:t>Document quality is sufficient for OCR and AI processing (readable text, reasonable resolution)</w:t>
      </w:r>
    </w:p>
    <w:p>
      <w:pPr>
        <w:pStyle w:val="ListBullet"/>
      </w:pPr>
      <w:r>
        <w:t>Business requirements for document types and extraction fields will remain stable</w:t>
      </w:r>
    </w:p>
    <w:p>
      <w:pPr>
        <w:pStyle w:val="ListBullet"/>
      </w:pPr>
      <w:r>
        <w:t>Client team will be available for training data validation and testing</w:t>
      </w:r>
    </w:p>
    <w:p>
      <w:pPr>
        <w:pStyle w:val="Heading3"/>
      </w:pPr>
      <w:r>
        <w:t>8.2  8.2 Constraints</w:t>
      </w:r>
    </w:p>
    <w:p>
      <w:pPr>
        <w:pStyle w:val="ListBullet"/>
      </w:pPr>
      <w:r>
        <w:t>All data processing must comply with client data privacy and security policies</w:t>
      </w:r>
    </w:p>
    <w:p>
      <w:pPr>
        <w:pStyle w:val="ListBullet"/>
      </w:pPr>
      <w:r>
        <w:t>Solution must integrate with existing IT infrastructure without major modifications</w:t>
      </w:r>
    </w:p>
    <w:p>
      <w:pPr>
        <w:pStyle w:val="ListBullet"/>
      </w:pPr>
      <w:r>
        <w:t>ML model training limited to document types and fields specified in requirements</w:t>
      </w:r>
    </w:p>
    <w:p>
      <w:pPr>
        <w:pStyle w:val="ListBullet"/>
      </w:pPr>
      <w:r>
        <w:t>Processing accuracy dependent on document quality and consistency</w:t>
      </w:r>
    </w:p>
    <w:p>
      <w:pPr>
        <w:pStyle w:val="ListBullet"/>
      </w:pPr>
      <w:r>
        <w:t>AWS service availability and regional limitations apply</w:t>
      </w:r>
    </w:p>
    <w:p>
      <w:pPr>
        <w:pStyle w:val="Heading2"/>
      </w:pPr>
      <w:r>
        <w:t>9  9. RISK MANAGEMENT</w:t>
      </w:r>
    </w:p>
    <w:p>
      <w:pPr>
        <w:pStyle w:val="Heading3"/>
      </w:pPr>
      <w:r>
        <w:t>9.1  9.1 Identified Risks</w:t>
      </w:r>
    </w:p>
    <w:p>
      <w:r>
        <w:t>| Risk | Impact | Probability | Mitigation Strategy |</w:t>
        <w:br/>
        <w:t>|------|--------|-------------|-------------------|</w:t>
        <w:br/>
        <w:t>| Document Quality Variability | High | Medium | Comprehensive testing with quality samples, preprocessing optimization |</w:t>
        <w:br/>
        <w:t>| Model Accuracy Below Target | High | Medium | Iterative model improvement, hybrid human-AI workflows |</w:t>
        <w:br/>
        <w:t>| Integration Complexity | Medium | High | Early integration testing, API standardization |</w:t>
        <w:br/>
        <w:t>| Data Privacy Compliance | High | Low | Security-first design, compliance validation checkpoints |</w:t>
        <w:br/>
        <w:t>| AWS Service Limits | Medium | Low | Service limit analysis and increase requests |</w:t>
      </w:r>
    </w:p>
    <w:p>
      <w:pPr>
        <w:pStyle w:val="Heading3"/>
      </w:pPr>
      <w:r>
        <w:t>9.2  9.2 Change Management</w:t>
      </w:r>
    </w:p>
    <w:p>
      <w:r>
        <w:t>Changes to document types, extraction requirements, or integration scope must be documented through formal change requests and may impact timeline and budget.</w:t>
      </w:r>
    </w:p>
    <w:p>
      <w:pPr>
        <w:pStyle w:val="Heading2"/>
      </w:pPr>
      <w:r>
        <w:t>10  10. TERMS &amp; CONDITIONS</w:t>
      </w:r>
    </w:p>
    <w:p>
      <w:pPr>
        <w:pStyle w:val="Heading3"/>
      </w:pPr>
      <w:r>
        <w:t>10.1  10.1 Intellectual Property</w:t>
      </w:r>
    </w:p>
    <w:p>
      <w:pPr>
        <w:pStyle w:val="ListBullet"/>
      </w:pPr>
      <w:r>
        <w:t>Client retains ownership of all business data and document content</w:t>
      </w:r>
    </w:p>
    <w:p>
      <w:pPr>
        <w:pStyle w:val="ListBullet"/>
      </w:pPr>
      <w:r>
        <w:t>Vendor retains ownership of proprietary AI/ML methodologies and frameworks</w:t>
      </w:r>
    </w:p>
    <w:p>
      <w:pPr>
        <w:pStyle w:val="ListBullet"/>
      </w:pPr>
      <w:r>
        <w:t>Custom ML models and configurations become client property upon final payment</w:t>
      </w:r>
    </w:p>
    <w:p>
      <w:pPr>
        <w:pStyle w:val="ListBullet"/>
      </w:pPr>
      <w:r>
        <w:t>AWS service configurations and infrastructure code transfer to client</w:t>
      </w:r>
    </w:p>
    <w:p>
      <w:pPr>
        <w:pStyle w:val="Heading3"/>
      </w:pPr>
      <w:r>
        <w:t>10.2  10.2 Confidentiality</w:t>
      </w:r>
    </w:p>
    <w:p>
      <w:r>
        <w:t>Both parties agree to maintain strict confidentiality of business data, document content, and proprietary AI/ML techniques throughout the project and beyond.</w:t>
      </w:r>
    </w:p>
    <w:p>
      <w:pPr>
        <w:pStyle w:val="Heading3"/>
      </w:pPr>
      <w:r>
        <w:t>10.3  10.3 Warranty &amp; Support</w:t>
      </w:r>
    </w:p>
    <w:p>
      <w:pPr>
        <w:pStyle w:val="ListBullet"/>
      </w:pPr>
      <w:r>
        <w:t>30-day warranty on all deliverables from go-live date</w:t>
      </w:r>
    </w:p>
    <w:p>
      <w:pPr>
        <w:pStyle w:val="ListBullet"/>
      </w:pPr>
      <w:r>
        <w:t>Model accuracy and defect resolution included during warranty period</w:t>
      </w:r>
    </w:p>
    <w:p>
      <w:pPr>
        <w:pStyle w:val="ListBullet"/>
      </w:pPr>
      <w:r>
        <w:t>Post-warranty support available under separate maintenance agreement</w:t>
      </w:r>
    </w:p>
    <w:p>
      <w:pPr>
        <w:pStyle w:val="ListBullet"/>
      </w:pPr>
      <w:r>
        <w:t>AWS service support handled directly through AWS support channels</w:t>
      </w:r>
    </w:p>
    <w:p>
      <w:pPr>
        <w:pStyle w:val="Heading3"/>
      </w:pPr>
      <w:r>
        <w:t>10.4  10.4 AI/ML Model Performance</w:t>
      </w:r>
    </w:p>
    <w:p>
      <w:r>
        <w:t>Model accuracy guarantees apply only to document types and quality levels within the training dataset scope. Performance may vary with significantly different document characteristics.</w:t>
      </w:r>
    </w:p>
    <w:p>
      <w:pPr>
        <w:pStyle w:val="Heading2"/>
      </w:pPr>
      <w:r>
        <w:t>11  11. APPROVAL &amp; SIGNATURES</w:t>
      </w:r>
    </w:p>
    <w:p>
      <w:pPr>
        <w:pStyle w:val="Heading3"/>
      </w:pPr>
      <w:r>
        <w:t>11.1  Client Approval ([CLIENT_NAME])</w:t>
      </w:r>
    </w:p>
    <w:p>
      <w:pPr>
        <w:pStyle w:val="Heading3"/>
      </w:pPr>
      <w:r>
        <w:t>11.2  Vendor Approval ([VENDOR_NAME])</w:t>
      </w:r>
    </w:p>
    <w:p>
      <w:r>
        <w:t>Document Control:</w:t>
        <w:br/>
        <w:t>File Name: SOW_AWS_IDP_{CLIENT_NAME}_{DATE}</w:t>
        <w:br/>
        <w:t>Version: 1.0</w:t>
        <w:br/>
        <w:t>Last Modified: [DATE]</w:t>
        <w:br/>
        <w:t>Next Review: [REVIEW_DATE]</w:t>
      </w:r>
    </w:p>
    <w:p>
      <w:r>
        <w:t>This Statement of Work constitutes the complete agreement between the parties for the AWS Intelligent Document Processing implementation and supersedes all prior negotiations, representations, or agreements relating to the subject matter.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spacing w:before="0" w:after="0" w:line="240" w:lineRule="auto"/>
      <w:jc w:val="left"/>
    </w:pPr>
    <w:r>
      <w:tab/>
    </w:r>
    <w:r>
      <w:rPr>
        <w:rFonts w:ascii="Calibri" w:hAnsi="Calibri"/>
        <w:color w:val="808080"/>
        <w:sz w:val="20"/>
      </w:rPr>
      <w:t xml:space="preserve">Page </w:t>
    </w:r>
    <w:r>
      <w:fldChar w:fldCharType="begin"/>
      <w:instrText xml:space="preserve">PAGE</w:instrText>
      <w:fldChar w:fldCharType="end"/>
    </w:r>
    <w:r>
      <w:tab/>
    </w:r>
    <w:r>
      <w:drawing>
        <wp:inline xmlns:a="http://schemas.openxmlformats.org/drawingml/2006/main" xmlns:pic="http://schemas.openxmlformats.org/drawingml/2006/picture">
          <wp:extent cx="712498" cy="152400"/>
          <wp:docPr id="1" name="Picture 1"/>
          <wp:cNvGraphicFramePr>
            <a:graphicFrameLocks noChangeAspect="1"/>
          </wp:cNvGraphicFramePr>
          <a:graphic>
            <a:graphicData uri="http://schemas.openxmlformats.org/drawingml/2006/picture">
              <pic:pic>
                <pic:nvPicPr>
                  <pic:cNvPr id="0" name="eo-framework-logo-real.png"/>
                  <pic:cNvPicPr/>
                </pic:nvPicPr>
                <pic:blipFill>
                  <a:blip r:embed="rId1"/>
                  <a:stretch>
                    <a:fillRect/>
                  </a:stretch>
                </pic:blipFill>
                <pic:spPr>
                  <a:xfrm>
                    <a:off x="0" y="0"/>
                    <a:ext cx="712498" cy="152400"/>
                  </a:xfrm>
                  <a:prstGeom prst="rect"/>
                </pic:spPr>
              </pic:pic>
            </a:graphicData>
          </a:graphic>
        </wp:inline>
      </w:drawing>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