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1.bin" ContentType="image/unknown"/>
  <Override PartName="/word/media/image3.bin" ContentType="image/unknown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E3F2" w14:textId="77777777" w:rsidR="00E41935" w:rsidRDefault="00E41935">
      <w:pPr>
        <w:spacing w:before="200"/>
      </w:pPr>
    </w:p>
    <w:p w14:paraId="6ECFBC8A" w14:textId="77777777" w:rsidR="00E41935" w:rsidRDefault="00000000">
      <w:pPr>
        <w:spacing w:after="480"/>
        <w:jc w:val="center"/>
      </w:pPr>
      <w:r>
        <w:rPr>
          <w:noProof/>
        </w:rPr>
        <w:drawing>
          <wp:inline distT="0" distB="0" distL="0" distR="0" wp14:anchorId="326A47B3" wp14:editId="324D64B0">
            <wp:extent cx="381000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DD1D" w14:textId="77777777" w:rsidR="00E41935" w:rsidRDefault="00E41935">
      <w:pPr>
        <w:spacing w:before="960"/>
      </w:pPr>
    </w:p>
    <w:p w14:paraId="14AF796E" w14:textId="77777777" w:rsidR="00E41935" w:rsidRDefault="00000000">
      <w:pPr>
        <w:pStyle w:val="Title"/>
        <w:spacing w:after="240"/>
      </w:pPr>
      <w:r>
        <w:t>Implementation Guide</w:t>
      </w:r>
    </w:p>
    <w:p w14:paraId="2AD226E9" w14:textId="77777777" w:rsidR="00E41935" w:rsidRDefault="00000000">
      <w:pPr>
        <w:spacing w:before="240" w:after="480"/>
        <w:jc w:val="center"/>
      </w:pPr>
      <w:r>
        <w:t>AWS Cloud Migration - Implementation Guide</w:t>
      </w:r>
    </w:p>
    <w:p w14:paraId="5B2B8A17" w14:textId="77777777" w:rsidR="00E41935" w:rsidRDefault="00E41935">
      <w:pPr>
        <w:spacing w:before="4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16"/>
        <w:gridCol w:w="6008"/>
      </w:tblGrid>
      <w:tr w:rsidR="00E41935" w14:paraId="4348E15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05D7F34" w14:textId="77777777" w:rsidR="00E41935" w:rsidRDefault="00000000">
            <w:r>
              <w:rPr>
                <w:b/>
                <w:bCs/>
              </w:rPr>
              <w:t>Client Name: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E5C87B" w14:textId="77777777" w:rsidR="00E41935" w:rsidRDefault="00000000">
            <w:r>
              <w:t>[Client Company Name]</w:t>
            </w:r>
          </w:p>
        </w:tc>
      </w:tr>
      <w:tr w:rsidR="00E41935" w14:paraId="0B71050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DF8909A" w14:textId="77777777" w:rsidR="00E41935" w:rsidRDefault="00000000">
            <w:r>
              <w:rPr>
                <w:b/>
                <w:bCs/>
              </w:rPr>
              <w:t>Date: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D05C48" w14:textId="77777777" w:rsidR="00E41935" w:rsidRDefault="00000000">
            <w:r>
              <w:t>[MM/DD/YYYY]</w:t>
            </w:r>
          </w:p>
        </w:tc>
      </w:tr>
      <w:tr w:rsidR="00E41935" w14:paraId="258905F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9DBCE32" w14:textId="77777777" w:rsidR="00E41935" w:rsidRDefault="00000000">
            <w:r>
              <w:rPr>
                <w:b/>
                <w:bCs/>
              </w:rPr>
              <w:t>Consulting Company: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81FB0D" w14:textId="77777777" w:rsidR="00E41935" w:rsidRDefault="00000000">
            <w:r>
              <w:t>[Consulting Company Name]</w:t>
            </w:r>
          </w:p>
        </w:tc>
      </w:tr>
      <w:tr w:rsidR="00E41935" w14:paraId="1150ED7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4B72303" w14:textId="77777777" w:rsidR="00E41935" w:rsidRDefault="00000000">
            <w:r>
              <w:rPr>
                <w:b/>
                <w:bCs/>
              </w:rPr>
              <w:t>Submitted By: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C6DFBD" w14:textId="77777777" w:rsidR="00E41935" w:rsidRDefault="00000000">
            <w:r>
              <w:t>[Full Name]</w:t>
            </w:r>
          </w:p>
          <w:p w14:paraId="78823198" w14:textId="77777777" w:rsidR="00E41935" w:rsidRDefault="00000000">
            <w:r>
              <w:t>[email@example.com]</w:t>
            </w:r>
          </w:p>
          <w:p w14:paraId="35B58F8D" w14:textId="77777777" w:rsidR="00E41935" w:rsidRDefault="00000000">
            <w:r>
              <w:t>[Phone: (555) 123-4567]</w:t>
            </w:r>
          </w:p>
        </w:tc>
      </w:tr>
      <w:tr w:rsidR="00E41935" w14:paraId="438BE04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8B2AE84" w14:textId="77777777" w:rsidR="00E41935" w:rsidRDefault="00000000">
            <w:r>
              <w:rPr>
                <w:b/>
                <w:bCs/>
              </w:rPr>
              <w:t>Version: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DDF850" w14:textId="77777777" w:rsidR="00E41935" w:rsidRDefault="00000000">
            <w:r>
              <w:t>1.0</w:t>
            </w:r>
          </w:p>
        </w:tc>
      </w:tr>
    </w:tbl>
    <w:p w14:paraId="68285ECE" w14:textId="77777777" w:rsidR="00E41935" w:rsidRDefault="00E41935">
      <w:pPr>
        <w:spacing w:before="960"/>
      </w:pPr>
    </w:p>
    <w:p w14:paraId="6FCA0290" w14:textId="77777777" w:rsidR="00E41935" w:rsidRDefault="00000000">
      <w:pPr>
        <w:shd w:val="clear" w:color="auto" w:fill="1F4E78"/>
        <w:spacing w:before="20" w:after="20"/>
        <w:jc w:val="center"/>
      </w:pPr>
      <w:r>
        <w:t xml:space="preserve"> </w:t>
      </w:r>
    </w:p>
    <w:p w14:paraId="33D14693" w14:textId="77777777" w:rsidR="00E41935" w:rsidRDefault="00000000">
      <w:r>
        <w:br w:type="page"/>
      </w:r>
    </w:p>
    <w:p w14:paraId="7E8D3D68" w14:textId="77777777" w:rsidR="00E41935" w:rsidRDefault="00000000">
      <w:pPr>
        <w:pStyle w:val="Heading1"/>
      </w:pPr>
      <w:bookmarkStart w:id="0" w:name="_Toc213267764"/>
      <w:r>
        <w:lastRenderedPageBreak/>
        <w:t>Table of Contents</w:t>
      </w:r>
      <w:bookmarkEnd w:id="0"/>
    </w:p>
    <w:p w14:paraId="0B79ADFA" w14:textId="77777777" w:rsidR="00E41935" w:rsidRDefault="00E41935"/>
    <w:sdt>
      <w:sdtPr>
        <w:alias w:val="Contents"/>
        <w:id w:val="-1748027606"/>
      </w:sdtPr>
      <w:sdtContent>
        <w:p w14:paraId="56141893" w14:textId="77777777" w:rsidR="0055182F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13267764" w:history="1">
            <w:r w:rsidR="0055182F" w:rsidRPr="00CA5F66">
              <w:rPr>
                <w:rStyle w:val="Hyperlink"/>
                <w:noProof/>
              </w:rPr>
              <w:t>Table of Contents</w:t>
            </w:r>
            <w:r w:rsidR="0055182F">
              <w:rPr>
                <w:noProof/>
              </w:rPr>
              <w:tab/>
            </w:r>
            <w:r w:rsidR="0055182F">
              <w:rPr>
                <w:noProof/>
              </w:rPr>
              <w:fldChar w:fldCharType="begin"/>
            </w:r>
            <w:r w:rsidR="0055182F">
              <w:rPr>
                <w:noProof/>
              </w:rPr>
              <w:instrText xml:space="preserve"> PAGEREF _Toc213267764 \h </w:instrText>
            </w:r>
            <w:r w:rsidR="0055182F">
              <w:rPr>
                <w:noProof/>
              </w:rPr>
            </w:r>
            <w:r w:rsidR="0055182F">
              <w:rPr>
                <w:noProof/>
              </w:rPr>
              <w:fldChar w:fldCharType="separate"/>
            </w:r>
            <w:r w:rsidR="0055182F">
              <w:rPr>
                <w:noProof/>
              </w:rPr>
              <w:t>1</w:t>
            </w:r>
            <w:r w:rsidR="0055182F">
              <w:rPr>
                <w:noProof/>
              </w:rPr>
              <w:fldChar w:fldCharType="end"/>
            </w:r>
          </w:hyperlink>
        </w:p>
        <w:p w14:paraId="5BFFA78D" w14:textId="77777777" w:rsidR="0055182F" w:rsidRDefault="0055182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267765" w:history="1">
            <w:r w:rsidRPr="00CA5F66">
              <w:rPr>
                <w:rStyle w:val="Hyperlink"/>
                <w:noProof/>
              </w:rPr>
              <w:t>List of Figures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CBB87E" w14:textId="77777777" w:rsidR="0055182F" w:rsidRDefault="0055182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267766" w:history="1">
            <w:r w:rsidRPr="00CA5F66">
              <w:rPr>
                <w:rStyle w:val="Hyperlink"/>
                <w:noProof/>
              </w:rPr>
              <w:t>1    Section Header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71A5AC" w14:textId="77777777" w:rsidR="0055182F" w:rsidRDefault="0055182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267767" w:history="1">
            <w:r w:rsidRPr="00CA5F66">
              <w:rPr>
                <w:rStyle w:val="Hyperlink"/>
                <w:noProof/>
              </w:rPr>
              <w:t>1.1    Section Sub-Header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ED8089" w14:textId="77777777" w:rsidR="0055182F" w:rsidRDefault="0055182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3267768" w:history="1">
            <w:r w:rsidRPr="00CA5F66">
              <w:rPr>
                <w:rStyle w:val="Hyperlink"/>
                <w:noProof/>
              </w:rPr>
              <w:t>1.1.1    Section Sub-Header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690BCC" w14:textId="77777777" w:rsidR="0055182F" w:rsidRDefault="0055182F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13267769" w:history="1">
            <w:r w:rsidRPr="00CA5F66">
              <w:rPr>
                <w:rStyle w:val="Hyperlink"/>
                <w:noProof/>
              </w:rPr>
              <w:t>1.1.1.1    Section Sub-Header 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F646AF" w14:textId="77777777" w:rsidR="0055182F" w:rsidRDefault="0055182F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13267770" w:history="1">
            <w:r w:rsidRPr="00CA5F66">
              <w:rPr>
                <w:rStyle w:val="Hyperlink"/>
                <w:noProof/>
              </w:rPr>
              <w:t>1.1.1.2    Section Sub-Header 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027C8B" w14:textId="77777777" w:rsidR="0055182F" w:rsidRDefault="0055182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267771" w:history="1">
            <w:r w:rsidRPr="00CA5F66">
              <w:rPr>
                <w:rStyle w:val="Hyperlink"/>
                <w:noProof/>
              </w:rPr>
              <w:t>1.2    Section Sub-Header 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70B996" w14:textId="77777777" w:rsidR="0055182F" w:rsidRDefault="0055182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267772" w:history="1">
            <w:r w:rsidRPr="00CA5F66">
              <w:rPr>
                <w:rStyle w:val="Hyperlink"/>
                <w:noProof/>
              </w:rPr>
              <w:t>2    Section Header 2 - Table Content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8C8834" w14:textId="77777777" w:rsidR="0055182F" w:rsidRDefault="0055182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267773" w:history="1">
            <w:r w:rsidRPr="00CA5F66">
              <w:rPr>
                <w:rStyle w:val="Hyperlink"/>
                <w:noProof/>
              </w:rPr>
              <w:t>2.1    Table Section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52357D" w14:textId="77777777" w:rsidR="0055182F" w:rsidRDefault="0055182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267774" w:history="1">
            <w:r w:rsidRPr="00CA5F66">
              <w:rPr>
                <w:rStyle w:val="Hyperlink"/>
                <w:noProof/>
              </w:rPr>
              <w:t>2.2    Table Section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DAED53" w14:textId="77777777" w:rsidR="0055182F" w:rsidRDefault="0055182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267775" w:history="1">
            <w:r w:rsidRPr="00CA5F66">
              <w:rPr>
                <w:rStyle w:val="Hyperlink"/>
                <w:noProof/>
              </w:rPr>
              <w:t>3    Section Header 3 - Image Section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CF7F2A" w14:textId="77777777" w:rsidR="0055182F" w:rsidRDefault="0055182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267776" w:history="1">
            <w:r w:rsidRPr="00CA5F66">
              <w:rPr>
                <w:rStyle w:val="Hyperlink"/>
                <w:noProof/>
              </w:rPr>
              <w:t>3.1    Image Content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4E4B52" w14:textId="77777777" w:rsidR="0055182F" w:rsidRDefault="0055182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267777" w:history="1">
            <w:r w:rsidRPr="00CA5F66">
              <w:rPr>
                <w:rStyle w:val="Hyperlink"/>
                <w:noProof/>
              </w:rPr>
              <w:t>4    Section Header 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AC5331" w14:textId="77777777" w:rsidR="0055182F" w:rsidRDefault="0055182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267778" w:history="1">
            <w:r w:rsidRPr="00CA5F66">
              <w:rPr>
                <w:rStyle w:val="Hyperlink"/>
                <w:noProof/>
              </w:rPr>
              <w:t>4.1    Additional Sub-Section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0066CE" w14:textId="77777777" w:rsidR="0055182F" w:rsidRDefault="0055182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3267779" w:history="1">
            <w:r w:rsidRPr="00CA5F66">
              <w:rPr>
                <w:rStyle w:val="Hyperlink"/>
                <w:noProof/>
              </w:rPr>
              <w:t>5    Approvals and Signatures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_Toc213267779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74A4D0" w14:textId="77777777" w:rsidR="00E41935" w:rsidRDefault="00000000">
          <w:r>
            <w:fldChar w:fldCharType="end"/>
          </w:r>
        </w:p>
      </w:sdtContent>
    </w:sdt>
    <w:p w14:paraId="08E366FA" w14:textId="77777777" w:rsidR="00E41935" w:rsidRDefault="00000000">
      <w:r>
        <w:br w:type="page"/>
      </w:r>
    </w:p>
    <w:p>
      <w:pPr>
        <w:pStyle w:val="Heading2"/>
        <w:spacing w:before="240" w:after="120"/>
        <w:ind w:left="0" w:firstLine="0"/>
      </w:pPr>
      <w:r>
        <w:t>1 Document Information</w:t>
      </w:r>
    </w:p>
    <w:p>
      <w:pPr>
        <w:spacing w:after="160"/>
      </w:pPr>
      <w:r>
        <w:t xml:space="preserve">Solution: AWS On-Premise to Cloud Migration  </w:t>
        <w:br/>
        <w:t xml:space="preserve">Version: 1.0  </w:t>
        <w:br/>
        <w:t xml:space="preserve">Date: January 2025  </w:t>
        <w:br/>
        <w:t>Audience: Implementation Teams, Migration Engineers, Project Managers</w:t>
      </w:r>
    </w:p>
    <w:p>
      <w:pPr>
        <w:pStyle w:val="Heading2"/>
        <w:spacing w:before="240" w:after="120"/>
        <w:ind w:left="0" w:firstLine="0"/>
      </w:pPr>
      <w:r>
        <w:t>2 Overview</w:t>
      </w:r>
    </w:p>
    <w:p>
      <w:pPr>
        <w:spacing w:after="160"/>
      </w:pPr>
      <w:r>
        <w:t>This implementation guide provides comprehensive step-by-step instructions for executing an enterprise cloud migration to AWS. The guide follows a proven methodology that minimizes risk, ensures data integrity, and maximizes business value throughout the migration process.</w:t>
      </w:r>
    </w:p>
    <w:p>
      <w:pPr>
        <w:pStyle w:val="Heading3"/>
        <w:spacing w:before="160" w:after="120"/>
        <w:ind w:left="0" w:firstLine="0"/>
      </w:pPr>
      <w:r>
        <w:t>2.1 Implementation Phases</w:t>
      </w:r>
    </w:p>
    <w:p>
      <w:pPr>
        <w:spacing w:after="160"/>
      </w:pPr>
      <w:r>
        <w:t>Phase 1: Discovery and Assessment (Weeks 1-4)</w:t>
      </w:r>
    </w:p>
    <w:p>
      <w:pPr>
        <w:spacing w:after="160"/>
      </w:pPr>
      <w:r>
        <w:t>Phase 2: Foundation and Preparation (Weeks 5-8)</w:t>
      </w:r>
    </w:p>
    <w:p>
      <w:pPr>
        <w:spacing w:after="160"/>
      </w:pPr>
      <w:r>
        <w:t>Phase 3: Migration Wave Execution (Weeks 9-20)</w:t>
      </w:r>
    </w:p>
    <w:p>
      <w:pPr>
        <w:spacing w:after="160"/>
      </w:pPr>
      <w:r>
        <w:t>Phase 4: Optimization and Closure (Weeks 21-24)</w:t>
      </w:r>
    </w:p>
    <w:p>
      <w:pPr>
        <w:pStyle w:val="Heading3"/>
        <w:spacing w:before="160" w:after="120"/>
        <w:ind w:left="0" w:firstLine="0"/>
      </w:pPr>
      <w:r>
        <w:t>2.2 Key Principles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Risk Minimization: Phased approach with comprehensive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Zero Data Loss: Multiple validation and backup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Business Continuity: Minimal disruption to business operations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Automation First: Leverage AWS native migration tools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Continuous Validation: Testing and verification at every step</w:t>
      </w:r>
    </w:p>
    <w:p>
      <w:pPr>
        <w:pStyle w:val="Heading2"/>
        <w:spacing w:before="240" w:after="120"/>
        <w:ind w:left="0" w:firstLine="0"/>
      </w:pPr>
      <w:r>
        <w:t>3 Prerequisites Verification</w:t>
      </w:r>
    </w:p>
    <w:p>
      <w:pPr>
        <w:spacing w:after="160"/>
      </w:pPr>
      <w:r>
        <w:t>Before beginning implementation, ensure all prerequisites from the prerequisites document are satisfied:</w:t>
      </w:r>
    </w:p>
    <w:p>
      <w:pPr>
        <w:pStyle w:val="Heading3"/>
        <w:spacing w:before="160" w:after="120"/>
        <w:ind w:left="0" w:firstLine="0"/>
      </w:pPr>
      <w:r>
        <w:t>3.1 Organizational Readiness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 ] Executive sponsorship confirmed and communicated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 ] Migration team assembled with defined roles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 ] Budget approved and allocated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 ] Timeline agreed upon by all stakeholders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 ] Change management process established</w:t>
      </w:r>
    </w:p>
    <w:p>
      <w:pPr>
        <w:pStyle w:val="Heading3"/>
        <w:spacing w:before="160" w:after="120"/>
        <w:ind w:left="0" w:firstLine="0"/>
      </w:pPr>
      <w:r>
        <w:t>3.2 Technical Prerequisites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 ] AWS accounts configured with appropriate permissions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 ] Network connectivity planned (Direct Connect or VPN)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 ] Source environment inventory completed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 ] Application dependencies mapped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 ] Performance baselines established</w:t>
      </w:r>
    </w:p>
    <w:p>
      <w:pPr>
        <w:pStyle w:val="Heading3"/>
        <w:spacing w:before="160" w:after="120"/>
        <w:ind w:left="0" w:firstLine="0"/>
      </w:pPr>
      <w:r>
        <w:t>3.3 Security and Compliance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 ] Security framework approved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 ] Compliance requirements documented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 ] Encryption strategy defined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 ] Access control procedures established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[ ] Audit trail requirements confirmed</w:t>
      </w:r>
    </w:p>
    <w:p>
      <w:pPr>
        <w:pStyle w:val="Heading2"/>
        <w:spacing w:before="240" w:after="120"/>
        <w:ind w:left="0" w:firstLine="0"/>
      </w:pPr>
      <w:r>
        <w:t>4 Phase 1: Discovery and Assessment</w:t>
      </w:r>
    </w:p>
    <w:p>
      <w:pPr>
        <w:pStyle w:val="Heading3"/>
        <w:spacing w:before="160" w:after="120"/>
        <w:ind w:left="0" w:firstLine="0"/>
      </w:pPr>
      <w:r>
        <w:t>4.1 Step 1.1: Environment Discovery</w:t>
      </w:r>
    </w:p>
    <w:p>
      <w:pPr>
        <w:pStyle w:val="Heading4"/>
        <w:spacing w:before="160" w:after="120"/>
        <w:ind w:left="0" w:firstLine="0"/>
      </w:pPr>
      <w:r>
        <w:t>4.1.1 Deploy AWS Application Discovery Service</w:t>
      </w:r>
    </w:p>
    <w:p>
      <w:pPr>
        <w:pStyle w:val="Heading4"/>
        <w:spacing w:before="160" w:after="120"/>
        <w:ind w:left="0" w:firstLine="0"/>
      </w:pPr>
      <w:r>
        <w:t>4.1.2 Install Discovery Agents</w:t>
      </w:r>
    </w:p>
    <w:p>
      <w:pPr>
        <w:spacing w:after="160"/>
      </w:pPr>
      <w:r>
        <w:t>For Linux Servers:</w:t>
      </w:r>
    </w:p>
    <w:p>
      <w:pPr>
        <w:spacing w:after="160"/>
      </w:pPr>
      <w:r>
        <w:t>For Windows Servers:</w:t>
      </w:r>
    </w:p>
    <w:p>
      <w:pPr>
        <w:pStyle w:val="Heading4"/>
        <w:spacing w:before="160" w:after="120"/>
        <w:ind w:left="0" w:firstLine="0"/>
      </w:pPr>
      <w:r>
        <w:t>4.1.3 Configure Agentless Discovery (VMware)</w:t>
      </w:r>
    </w:p>
    <w:p>
      <w:pPr>
        <w:pStyle w:val="Heading3"/>
        <w:spacing w:before="160" w:after="120"/>
        <w:ind w:left="0" w:firstLine="0"/>
      </w:pPr>
      <w:r>
        <w:t>4.2 Step 1.2: Data Collection and Analysis</w:t>
      </w:r>
    </w:p>
    <w:p>
      <w:pPr>
        <w:pStyle w:val="Heading4"/>
        <w:spacing w:before="160" w:after="120"/>
        <w:ind w:left="0" w:firstLine="0"/>
      </w:pPr>
      <w:r>
        <w:t>4.2.1 Monitor Discovery Progress</w:t>
      </w:r>
    </w:p>
    <w:p>
      <w:pPr>
        <w:pStyle w:val="Heading4"/>
        <w:spacing w:before="160" w:after="120"/>
        <w:ind w:left="0" w:firstLine="0"/>
      </w:pPr>
      <w:r>
        <w:t>4.2.2 Analyze Discovery Data</w:t>
      </w:r>
    </w:p>
    <w:p>
      <w:pPr>
        <w:pStyle w:val="Heading3"/>
        <w:spacing w:before="160" w:after="120"/>
        <w:ind w:left="0" w:firstLine="0"/>
      </w:pPr>
      <w:r>
        <w:t>4.3 Step 1.3: Application Portfolio Analysis</w:t>
      </w:r>
    </w:p>
    <w:p>
      <w:pPr>
        <w:pStyle w:val="Heading4"/>
        <w:spacing w:before="160" w:after="120"/>
        <w:ind w:left="0" w:firstLine="0"/>
      </w:pPr>
      <w:r>
        <w:t>4.3.1 Analyze Application Dependencies</w:t>
      </w:r>
    </w:p>
    <w:p>
      <w:pPr>
        <w:pStyle w:val="Heading2"/>
        <w:spacing w:before="240" w:after="120"/>
        <w:ind w:left="0" w:firstLine="0"/>
      </w:pPr>
      <w:r>
        <w:t>5 Phase 2: Foundation and Preparation</w:t>
      </w:r>
    </w:p>
    <w:p>
      <w:pPr>
        <w:pStyle w:val="Heading3"/>
        <w:spacing w:before="160" w:after="120"/>
        <w:ind w:left="0" w:firstLine="0"/>
      </w:pPr>
      <w:r>
        <w:t>5.1 Step 2.1: AWS Landing Zone Setup</w:t>
      </w:r>
    </w:p>
    <w:p>
      <w:pPr>
        <w:pStyle w:val="Heading4"/>
        <w:spacing w:before="160" w:after="120"/>
        <w:ind w:left="0" w:firstLine="0"/>
      </w:pPr>
      <w:r>
        <w:t>5.1.1 Deploy AWS Control Tower</w:t>
      </w:r>
    </w:p>
    <w:p>
      <w:pPr>
        <w:pStyle w:val="Heading4"/>
        <w:spacing w:before="160" w:after="120"/>
        <w:ind w:left="0" w:firstLine="0"/>
      </w:pPr>
      <w:r>
        <w:t>5.1.2 Create Migration-Specific Accounts</w:t>
      </w:r>
    </w:p>
    <w:p>
      <w:pPr>
        <w:pStyle w:val="Heading3"/>
        <w:spacing w:before="160" w:after="120"/>
        <w:ind w:left="0" w:firstLine="0"/>
      </w:pPr>
      <w:r>
        <w:t>5.2 Step 2.2: Network Infrastructure Setup</w:t>
      </w:r>
    </w:p>
    <w:p>
      <w:pPr>
        <w:pStyle w:val="Heading4"/>
        <w:spacing w:before="160" w:after="120"/>
        <w:ind w:left="0" w:firstLine="0"/>
      </w:pPr>
      <w:r>
        <w:t>5.2.1 Deploy VPC and Networking</w:t>
      </w:r>
    </w:p>
    <w:p>
      <w:pPr>
        <w:pStyle w:val="Heading4"/>
        <w:spacing w:before="160" w:after="120"/>
        <w:ind w:left="0" w:firstLine="0"/>
      </w:pPr>
      <w:r>
        <w:t>5.2.2 Configure NAT Gateways and Routing</w:t>
      </w:r>
    </w:p>
    <w:p>
      <w:pPr>
        <w:pStyle w:val="Heading3"/>
        <w:spacing w:before="160" w:after="120"/>
        <w:ind w:left="0" w:firstLine="0"/>
      </w:pPr>
      <w:r>
        <w:t>5.3 Step 2.3: Security Infrastructure</w:t>
      </w:r>
    </w:p>
    <w:p>
      <w:pPr>
        <w:pStyle w:val="Heading4"/>
        <w:spacing w:before="160" w:after="120"/>
        <w:ind w:left="0" w:firstLine="0"/>
      </w:pPr>
      <w:r>
        <w:t>5.3.1 Create Security Groups</w:t>
      </w:r>
    </w:p>
    <w:p>
      <w:pPr>
        <w:pStyle w:val="Heading4"/>
        <w:spacing w:before="160" w:after="120"/>
        <w:ind w:left="0" w:firstLine="0"/>
      </w:pPr>
      <w:r>
        <w:t>5.3.2 Set Up KMS Encryption</w:t>
      </w:r>
    </w:p>
    <w:p>
      <w:pPr>
        <w:pStyle w:val="Heading3"/>
        <w:spacing w:before="160" w:after="120"/>
        <w:ind w:left="0" w:firstLine="0"/>
      </w:pPr>
      <w:r>
        <w:t>5.4 Step 2.4: Migration Services Setup</w:t>
      </w:r>
    </w:p>
    <w:p>
      <w:pPr>
        <w:pStyle w:val="Heading4"/>
        <w:spacing w:before="160" w:after="120"/>
        <w:ind w:left="0" w:firstLine="0"/>
      </w:pPr>
      <w:r>
        <w:t>5.4.1 Initialize AWS Application Migration Service (MGN)</w:t>
      </w:r>
    </w:p>
    <w:p>
      <w:pPr>
        <w:pStyle w:val="Heading4"/>
        <w:spacing w:before="160" w:after="120"/>
        <w:ind w:left="0" w:firstLine="0"/>
      </w:pPr>
      <w:r>
        <w:t>5.4.2 Set Up AWS Database Migration Service (DMS)</w:t>
      </w:r>
    </w:p>
    <w:p>
      <w:pPr>
        <w:pStyle w:val="Heading4"/>
        <w:spacing w:before="160" w:after="120"/>
        <w:ind w:left="0" w:firstLine="0"/>
      </w:pPr>
      <w:r>
        <w:t>5.4.3 Configure AWS Server Migration Service (SMS)</w:t>
      </w:r>
    </w:p>
    <w:p>
      <w:pPr>
        <w:pStyle w:val="Heading2"/>
        <w:spacing w:before="240" w:after="120"/>
        <w:ind w:left="0" w:firstLine="0"/>
      </w:pPr>
      <w:r>
        <w:t>6 Phase 3: Migration Wave Execution</w:t>
      </w:r>
    </w:p>
    <w:p>
      <w:pPr>
        <w:pStyle w:val="Heading3"/>
        <w:spacing w:before="160" w:after="120"/>
        <w:ind w:left="0" w:firstLine="0"/>
      </w:pPr>
      <w:r>
        <w:t>6.1 Step 3.1: Wave 1 - Foundation Services Migration</w:t>
      </w:r>
    </w:p>
    <w:p>
      <w:pPr>
        <w:pStyle w:val="Heading4"/>
        <w:spacing w:before="160" w:after="120"/>
        <w:ind w:left="0" w:firstLine="0"/>
      </w:pPr>
      <w:r>
        <w:t>6.1.1 Migrate DNS and Directory Services</w:t>
      </w:r>
    </w:p>
    <w:p>
      <w:pPr>
        <w:pStyle w:val="Heading4"/>
        <w:spacing w:before="160" w:after="120"/>
        <w:ind w:left="0" w:firstLine="0"/>
      </w:pPr>
      <w:r>
        <w:t>6.1.2 Set Up Monitoring Infrastructure</w:t>
      </w:r>
    </w:p>
    <w:p>
      <w:pPr>
        <w:pStyle w:val="Heading3"/>
        <w:spacing w:before="160" w:after="120"/>
        <w:ind w:left="0" w:firstLine="0"/>
      </w:pPr>
      <w:r>
        <w:t>6.2 Step 3.2: Application Server Migration Process</w:t>
      </w:r>
    </w:p>
    <w:p>
      <w:pPr>
        <w:pStyle w:val="Heading4"/>
        <w:spacing w:before="160" w:after="120"/>
        <w:ind w:left="0" w:firstLine="0"/>
      </w:pPr>
      <w:r>
        <w:t>6.2.1 Install and Configure MGN Agents</w:t>
      </w:r>
    </w:p>
    <w:p>
      <w:pPr>
        <w:pStyle w:val="Heading4"/>
        <w:spacing w:before="160" w:after="120"/>
        <w:ind w:left="0" w:firstLine="0"/>
      </w:pPr>
      <w:r>
        <w:t>6.2.2 Monitor Replication Progress</w:t>
      </w:r>
    </w:p>
    <w:p>
      <w:pPr>
        <w:pStyle w:val="Heading3"/>
        <w:spacing w:before="160" w:after="120"/>
        <w:ind w:left="0" w:firstLine="0"/>
      </w:pPr>
      <w:r>
        <w:t>6.3 Step 3.3: Database Migration Process</w:t>
      </w:r>
    </w:p>
    <w:p>
      <w:pPr>
        <w:pStyle w:val="Heading4"/>
        <w:spacing w:before="160" w:after="120"/>
        <w:ind w:left="0" w:firstLine="0"/>
      </w:pPr>
      <w:r>
        <w:t>6.3.1 Set Up Database Migration Tasks</w:t>
      </w:r>
    </w:p>
    <w:p>
      <w:pPr>
        <w:pStyle w:val="Heading3"/>
        <w:spacing w:before="160" w:after="120"/>
        <w:ind w:left="0" w:firstLine="0"/>
      </w:pPr>
      <w:r>
        <w:t>6.4 Step 3.4: Testing and Validation</w:t>
      </w:r>
    </w:p>
    <w:p>
      <w:pPr>
        <w:pStyle w:val="Heading4"/>
        <w:spacing w:before="160" w:after="120"/>
        <w:ind w:left="0" w:firstLine="0"/>
      </w:pPr>
      <w:r>
        <w:t>6.4.1 Create Automated Testing Framework</w:t>
      </w:r>
    </w:p>
    <w:p>
      <w:pPr>
        <w:pStyle w:val="Heading2"/>
        <w:spacing w:before="240" w:after="120"/>
        <w:ind w:left="0" w:firstLine="0"/>
      </w:pPr>
      <w:r>
        <w:t>7 Phase 4: Optimization and Closure</w:t>
      </w:r>
    </w:p>
    <w:p>
      <w:pPr>
        <w:pStyle w:val="Heading3"/>
        <w:spacing w:before="160" w:after="120"/>
        <w:ind w:left="0" w:firstLine="0"/>
      </w:pPr>
      <w:r>
        <w:t>7.1 Step 4.1: Performance Optimization</w:t>
      </w:r>
    </w:p>
    <w:p>
      <w:pPr>
        <w:pStyle w:val="Heading4"/>
        <w:spacing w:before="160" w:after="120"/>
        <w:ind w:left="0" w:firstLine="0"/>
      </w:pPr>
      <w:r>
        <w:t>7.1.1 Right-sizing and Cost Optimization</w:t>
      </w:r>
    </w:p>
    <w:p>
      <w:pPr>
        <w:pStyle w:val="Heading3"/>
        <w:spacing w:before="160" w:after="120"/>
        <w:ind w:left="0" w:firstLine="0"/>
      </w:pPr>
      <w:r>
        <w:t>7.2 Step 4.2: Security Hardening</w:t>
      </w:r>
    </w:p>
    <w:p>
      <w:pPr>
        <w:pStyle w:val="Heading4"/>
        <w:spacing w:before="160" w:after="120"/>
        <w:ind w:left="0" w:firstLine="0"/>
      </w:pPr>
      <w:r>
        <w:t>7.2.1 Implement Security Best Practices</w:t>
      </w:r>
    </w:p>
    <w:p>
      <w:pPr>
        <w:pStyle w:val="Heading3"/>
        <w:spacing w:before="160" w:after="120"/>
        <w:ind w:left="0" w:firstLine="0"/>
      </w:pPr>
      <w:r>
        <w:t>7.3 Step 4.3: Knowledge Transfer and Documentation</w:t>
      </w:r>
    </w:p>
    <w:p>
      <w:pPr>
        <w:pStyle w:val="Heading4"/>
        <w:spacing w:before="160" w:after="120"/>
        <w:ind w:left="0" w:firstLine="0"/>
      </w:pPr>
      <w:r>
        <w:t>7.3.1 Create Migration Documentation</w:t>
      </w:r>
    </w:p>
    <w:p>
      <w:pPr>
        <w:pStyle w:val="Heading2"/>
        <w:spacing w:before="240" w:after="120"/>
        <w:ind w:left="0" w:firstLine="0"/>
      </w:pPr>
      <w:r>
        <w:t>8 Project Closure and Handover</w:t>
      </w:r>
    </w:p>
    <w:p>
      <w:pPr>
        <w:pStyle w:val="Heading3"/>
        <w:spacing w:before="160" w:after="120"/>
        <w:ind w:left="0" w:firstLine="0"/>
      </w:pPr>
      <w:r>
        <w:t>8.1 Final Migration Report</w:t>
      </w:r>
    </w:p>
    <w:p>
      <w:pPr>
        <w:pStyle w:val="Heading2"/>
        <w:spacing w:before="240" w:after="120"/>
        <w:ind w:left="0" w:firstLine="0"/>
      </w:pPr>
      <w:r>
        <w:t>9 Summary</w:t>
      </w:r>
    </w:p>
    <w:p>
      <w:pPr>
        <w:spacing w:after="160"/>
      </w:pPr>
      <w:r>
        <w:t>This implementation guide provides a comprehensive, step-by-step approach to executing an enterprise cloud migration to AWS. The guide includes:</w:t>
      </w:r>
    </w:p>
    <w:p>
      <w:pPr>
        <w:pStyle w:val="Heading3"/>
        <w:spacing w:before="160" w:after="120"/>
        <w:ind w:left="0" w:firstLine="0"/>
      </w:pPr>
      <w:r>
        <w:t>9.1 Key Deliverables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Automated Discovery: Scripts for infrastructure and application discovery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Migration Tools Setup: Complete configuration of MGN, DMS, and SMS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Testing Framework: Comprehensive validation and testing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Optimization Tools: Performance and cost optimization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Security Hardening: Implementation of security best practices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Documentation: Complete operational runbooks and knowledge transfer</w:t>
      </w:r>
    </w:p>
    <w:p>
      <w:pPr>
        <w:pStyle w:val="Heading3"/>
        <w:spacing w:before="160" w:after="120"/>
        <w:ind w:left="0" w:firstLine="0"/>
      </w:pPr>
      <w:r>
        <w:t>9.2 Success Factors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Phased Approach: Risk-managed execution across multiple waves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Automation First: Leveraging AWS native tools for efficiency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Continuous Validation: Testing at every stage to ensure quality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Comprehensive Monitoring: Full visibility into migration progress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Knowledge Transfer: Proper documentation and team training</w:t>
      </w:r>
    </w:p>
    <w:p>
      <w:pPr>
        <w:pStyle w:val="Heading3"/>
        <w:spacing w:before="160" w:after="120"/>
        <w:ind w:left="0" w:firstLine="0"/>
      </w:pPr>
      <w:r>
        <w:t>9.3 Next Steps</w:t>
      </w:r>
    </w:p>
    <w:p>
      <w:pPr>
        <w:spacing w:after="160"/>
      </w:pPr>
      <w:r>
        <w:t>Operations Handover: Transition to operational support team</w:t>
      </w:r>
    </w:p>
    <w:p>
      <w:pPr>
        <w:spacing w:after="160"/>
      </w:pPr>
      <w:r>
        <w:t>Continuous Optimization: Regular review and optimization cycles</w:t>
      </w:r>
    </w:p>
    <w:p>
      <w:pPr>
        <w:spacing w:after="160"/>
      </w:pPr>
      <w:r>
        <w:t>Skills Development: Ongoing AWS training and certification</w:t>
      </w:r>
    </w:p>
    <w:p>
      <w:pPr>
        <w:spacing w:after="160"/>
      </w:pPr>
      <w:r>
        <w:t>Innovation Planning: Leverage cloud capabilities for business innovation</w:t>
      </w:r>
    </w:p>
    <w:p>
      <w:pPr>
        <w:pStyle w:val="Heading2"/>
        <w:spacing w:before="240" w:after="120"/>
        <w:ind w:left="0" w:firstLine="0"/>
      </w:pPr>
      <w:r>
        <w:t>10 Implementation Troubleshooting</w:t>
      </w:r>
    </w:p>
    <w:p>
      <w:pPr>
        <w:pStyle w:val="Heading3"/>
        <w:spacing w:before="160" w:after="120"/>
        <w:ind w:left="0" w:firstLine="0"/>
      </w:pPr>
      <w:r>
        <w:t>10.1 Common Migration Issues and Solutions</w:t>
      </w:r>
    </w:p>
    <w:p>
      <w:pPr>
        <w:pStyle w:val="Heading4"/>
        <w:spacing w:before="160" w:after="120"/>
        <w:ind w:left="0" w:firstLine="0"/>
      </w:pPr>
      <w:r>
        <w:t>10.1.1 AWS Migration Service (MGN) Issues</w:t>
      </w:r>
    </w:p>
    <w:p>
      <w:pPr>
        <w:spacing w:after="160"/>
      </w:pPr>
      <w:r>
        <w:t>Symptoms: Agent installation failures, replication not starting, agent disconnected</w:t>
        <w:br/>
        <w:t>Quick Resolution: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Verify AWS credentials and IAM permissions for MGN service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Check network connectivity to AWS MGN endpoints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Validate source server requirements and compatibility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Review agent installation logs: `sudo tail -f /var/log/aws-replication-agent.log`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Reinstall agent with proper parameters if needed</w:t>
      </w:r>
    </w:p>
    <w:p>
      <w:pPr>
        <w:pStyle w:val="Heading4"/>
        <w:spacing w:before="160" w:after="120"/>
        <w:ind w:left="0" w:firstLine="0"/>
      </w:pPr>
      <w:r>
        <w:t>10.1.2 Database Migration Service (DMS) Issues</w:t>
      </w:r>
    </w:p>
    <w:p>
      <w:pPr>
        <w:spacing w:after="160"/>
      </w:pPr>
      <w:r>
        <w:t>Symptoms: Replication task failures, data inconsistencies, connection timeouts</w:t>
        <w:br/>
        <w:t>Quick Resolution: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Verify DMS replication instance capacity and configuration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Check source and target database connectivity and permissions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Review DMS task logs for specific error messages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Validate network security groups and firewall rules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Test database connections independently</w:t>
      </w:r>
    </w:p>
    <w:p>
      <w:pPr>
        <w:pStyle w:val="Heading4"/>
        <w:spacing w:before="160" w:after="120"/>
        <w:ind w:left="0" w:firstLine="0"/>
      </w:pPr>
      <w:r>
        <w:t>10.1.3 Network Connectivity Issues</w:t>
      </w:r>
    </w:p>
    <w:p>
      <w:pPr>
        <w:spacing w:after="160"/>
      </w:pPr>
      <w:r>
        <w:t>Symptoms: VPN connection failures, Direct Connect issues, routing problems</w:t>
        <w:br/>
        <w:t>Quick Resolution: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Test basic connectivity: `ping`, `telnet`, `nslookup`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Verify security group rules and NACLs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Check VPC endpoints and NAT Gateway configurations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Validate DNS resolution and certificate chains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Review CloudWatch VPC Flow Logs for traffic analysis</w:t>
      </w:r>
    </w:p>
    <w:p>
      <w:pPr>
        <w:pStyle w:val="Heading4"/>
        <w:spacing w:before="160" w:after="120"/>
        <w:ind w:left="0" w:firstLine="0"/>
      </w:pPr>
      <w:r>
        <w:t>10.1.4 Performance and Capacity Issues</w:t>
      </w:r>
    </w:p>
    <w:p>
      <w:pPr>
        <w:spacing w:after="160"/>
      </w:pPr>
      <w:r>
        <w:t>Symptoms: Slow migration performance, resource exhaustion, auto-scaling issues</w:t>
        <w:br/>
        <w:t>Quick Resolution: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Check CloudWatch metrics for CPU, memory, and network utilization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Review auto-scaling policies and thresholds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Validate resource quotas and service limits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Optimize instance types and storage configurations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Implement performance tuning recommendations</w:t>
      </w:r>
    </w:p>
    <w:p>
      <w:pPr>
        <w:pStyle w:val="Heading3"/>
        <w:spacing w:before="160" w:after="120"/>
        <w:ind w:left="0" w:firstLine="0"/>
      </w:pPr>
      <w:r>
        <w:t>10.2 Migration-Specific Diagnostics</w:t>
      </w:r>
    </w:p>
    <w:p>
      <w:pPr>
        <w:pStyle w:val="Heading4"/>
        <w:spacing w:before="160" w:after="120"/>
        <w:ind w:left="0" w:firstLine="0"/>
      </w:pPr>
      <w:r>
        <w:t>10.2.1 MGN Agent Diagnostics</w:t>
      </w:r>
    </w:p>
    <w:p>
      <w:pPr>
        <w:pStyle w:val="Heading4"/>
        <w:spacing w:before="160" w:after="120"/>
        <w:ind w:left="0" w:firstLine="0"/>
      </w:pPr>
      <w:r>
        <w:t>10.2.2 DMS Task Monitoring</w:t>
      </w:r>
    </w:p>
    <w:p>
      <w:pPr>
        <w:pStyle w:val="Heading4"/>
        <w:spacing w:before="160" w:after="120"/>
        <w:ind w:left="0" w:firstLine="0"/>
      </w:pPr>
      <w:r>
        <w:t>10.2.3 Migration Wave Validation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Verify all dependencies are resolved before proceeding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Test application functionality in target environment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Validate data integrity and consistency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Check performance against baseline metrics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Confirm backup and recovery procedures</w:t>
      </w:r>
    </w:p>
    <w:p>
      <w:pPr>
        <w:pStyle w:val="Heading3"/>
        <w:spacing w:before="160" w:after="120"/>
        <w:ind w:left="0" w:firstLine="0"/>
      </w:pPr>
      <w:r>
        <w:t>10.3 Escalation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Level 1 Issues (&lt; 4 hours): Configuration errors, permission issues, basic connectivity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Level 2 Issues (4-8 hours): Complex network issues, performance optimization, data inconsistencies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Level 3 Issues (&gt; 8 hours): Architecture problems, security incidents, major data corruption</w:t>
      </w:r>
    </w:p>
    <w:p>
      <w:pPr>
        <w:spacing w:after="160"/>
      </w:pPr>
      <w:r>
        <w:t>Escalation Information Required: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Detailed error messages and logs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Migration wave and server details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Recent changes or modifications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Current migration status and metrics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>• Impact assessment and affected systems</w:t>
      </w:r>
    </w:p>
    <w:p>
      <w:pPr>
        <w:spacing w:after="160"/>
      </w:pPr>
      <w:r>
        <w:t>Document Version: 1.0</w:t>
        <w:br/>
        <w:t>Last Updated: January 2025</w:t>
        <w:br/>
        <w:t>Next Review: April 2025</w:t>
        <w:br/>
        <w:t>Maintained By: Migration Implementation Team</w:t>
      </w:r>
    </w:p>
    <w:sectPr w:rsidR="00E41935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D625D" w14:textId="77777777" w:rsidR="003A4E40" w:rsidRDefault="003A4E40">
      <w:r>
        <w:separator/>
      </w:r>
    </w:p>
  </w:endnote>
  <w:endnote w:type="continuationSeparator" w:id="0">
    <w:p w14:paraId="056FBA95" w14:textId="77777777" w:rsidR="003A4E40" w:rsidRDefault="003A4E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38"/>
      <w:gridCol w:w="2981"/>
      <w:gridCol w:w="3007"/>
    </w:tblGrid>
    <w:tr w:rsidR="00E41935" w14:paraId="6ECED70A" w14:textId="77777777">
      <w:tc>
        <w:tcPr>
          <w:tcW w:w="3120" w:type="dxa"/>
          <w:vAlign w:val="center"/>
        </w:tcPr>
        <w:p w14:paraId="5BE3F59E" w14:textId="77777777" w:rsidR="00E41935" w:rsidRDefault="00000000">
          <w:r>
            <w:rPr>
              <w:noProof/>
            </w:rPr>
            <w:drawing>
              <wp:inline distT="0" distB="0" distL="0" distR="0" wp14:anchorId="7867BE08" wp14:editId="3EF227BA">
                <wp:extent cx="952500" cy="238125"/>
                <wp:effectExtent l="0" t="0" r="0" b="0"/>
                <wp:docPr id="2017635797" name="Picture 20176357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  <w:vAlign w:val="center"/>
        </w:tcPr>
        <w:p w14:paraId="535293B3" w14:textId="77777777" w:rsidR="00E41935" w:rsidRDefault="00000000">
          <w:pPr>
            <w:jc w:val="center"/>
          </w:pPr>
          <w:r>
            <w:rPr>
              <w:sz w:val="20"/>
              <w:szCs w:val="20"/>
            </w:rPr>
            <w:t xml:space="preserve">Page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PAGE</w:instrText>
          </w:r>
          <w:r>
            <w:rPr>
              <w:sz w:val="20"/>
              <w:szCs w:val="20"/>
            </w:rPr>
            <w:fldChar w:fldCharType="separate"/>
          </w:r>
          <w:r w:rsidR="0055182F">
            <w:rPr>
              <w:noProof/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of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NUMPAGES</w:instrText>
          </w:r>
          <w:r>
            <w:rPr>
              <w:sz w:val="20"/>
              <w:szCs w:val="20"/>
            </w:rPr>
            <w:fldChar w:fldCharType="separate"/>
          </w:r>
          <w:r w:rsidR="0055182F">
            <w:rPr>
              <w:noProof/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3120" w:type="dxa"/>
          <w:vAlign w:val="center"/>
        </w:tcPr>
        <w:p w14:paraId="21F92A0C" w14:textId="77777777" w:rsidR="00E41935" w:rsidRDefault="00000000">
          <w:pPr>
            <w:jc w:val="right"/>
          </w:pPr>
          <w:r>
            <w:rPr>
              <w:sz w:val="20"/>
              <w:szCs w:val="20"/>
            </w:rPr>
            <w:t>[Document Name]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EC432" w14:textId="77777777" w:rsidR="003A4E40" w:rsidRDefault="003A4E40">
      <w:r>
        <w:separator/>
      </w:r>
    </w:p>
  </w:footnote>
  <w:footnote w:type="continuationSeparator" w:id="0">
    <w:p w14:paraId="74F5A54E" w14:textId="77777777" w:rsidR="003A4E40" w:rsidRDefault="003A4E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42EBC"/>
    <w:multiLevelType w:val="hybridMultilevel"/>
    <w:tmpl w:val="2EA4B396"/>
    <w:lvl w:ilvl="0" w:tplc="3844F4EA">
      <w:start w:val="1"/>
      <w:numFmt w:val="bullet"/>
      <w:lvlText w:val="•"/>
      <w:lvlJc w:val="left"/>
      <w:pPr>
        <w:ind w:left="720" w:hanging="360"/>
      </w:pPr>
    </w:lvl>
    <w:lvl w:ilvl="1" w:tplc="54CCAB78">
      <w:numFmt w:val="decimal"/>
      <w:lvlText w:val=""/>
      <w:lvlJc w:val="left"/>
    </w:lvl>
    <w:lvl w:ilvl="2" w:tplc="A39282E4">
      <w:numFmt w:val="decimal"/>
      <w:lvlText w:val=""/>
      <w:lvlJc w:val="left"/>
    </w:lvl>
    <w:lvl w:ilvl="3" w:tplc="D0142504">
      <w:numFmt w:val="decimal"/>
      <w:lvlText w:val=""/>
      <w:lvlJc w:val="left"/>
    </w:lvl>
    <w:lvl w:ilvl="4" w:tplc="84D44C6C">
      <w:numFmt w:val="decimal"/>
      <w:lvlText w:val=""/>
      <w:lvlJc w:val="left"/>
    </w:lvl>
    <w:lvl w:ilvl="5" w:tplc="5AC4AA30">
      <w:numFmt w:val="decimal"/>
      <w:lvlText w:val=""/>
      <w:lvlJc w:val="left"/>
    </w:lvl>
    <w:lvl w:ilvl="6" w:tplc="6686BDE8">
      <w:numFmt w:val="decimal"/>
      <w:lvlText w:val=""/>
      <w:lvlJc w:val="left"/>
    </w:lvl>
    <w:lvl w:ilvl="7" w:tplc="E416D2AA">
      <w:numFmt w:val="decimal"/>
      <w:lvlText w:val=""/>
      <w:lvlJc w:val="left"/>
    </w:lvl>
    <w:lvl w:ilvl="8" w:tplc="6C58CBAE">
      <w:numFmt w:val="decimal"/>
      <w:lvlText w:val=""/>
      <w:lvlJc w:val="left"/>
    </w:lvl>
  </w:abstractNum>
  <w:abstractNum w:abstractNumId="1" w15:restartNumberingAfterBreak="0">
    <w:nsid w:val="1D865555"/>
    <w:multiLevelType w:val="hybridMultilevel"/>
    <w:tmpl w:val="F020811A"/>
    <w:lvl w:ilvl="0" w:tplc="3ED01B10">
      <w:start w:val="1"/>
      <w:numFmt w:val="decimal"/>
      <w:lvlText w:val="%1."/>
      <w:lvlJc w:val="left"/>
      <w:pPr>
        <w:ind w:left="720" w:hanging="360"/>
      </w:pPr>
    </w:lvl>
    <w:lvl w:ilvl="1" w:tplc="BFA826AA">
      <w:numFmt w:val="decimal"/>
      <w:lvlText w:val=""/>
      <w:lvlJc w:val="left"/>
    </w:lvl>
    <w:lvl w:ilvl="2" w:tplc="A998A3FA">
      <w:numFmt w:val="decimal"/>
      <w:lvlText w:val=""/>
      <w:lvlJc w:val="left"/>
    </w:lvl>
    <w:lvl w:ilvl="3" w:tplc="1E8AE944">
      <w:numFmt w:val="decimal"/>
      <w:lvlText w:val=""/>
      <w:lvlJc w:val="left"/>
    </w:lvl>
    <w:lvl w:ilvl="4" w:tplc="6D607636">
      <w:numFmt w:val="decimal"/>
      <w:lvlText w:val=""/>
      <w:lvlJc w:val="left"/>
    </w:lvl>
    <w:lvl w:ilvl="5" w:tplc="950448DA">
      <w:numFmt w:val="decimal"/>
      <w:lvlText w:val=""/>
      <w:lvlJc w:val="left"/>
    </w:lvl>
    <w:lvl w:ilvl="6" w:tplc="58D2FCAC">
      <w:numFmt w:val="decimal"/>
      <w:lvlText w:val=""/>
      <w:lvlJc w:val="left"/>
    </w:lvl>
    <w:lvl w:ilvl="7" w:tplc="199E2ED0">
      <w:numFmt w:val="decimal"/>
      <w:lvlText w:val=""/>
      <w:lvlJc w:val="left"/>
    </w:lvl>
    <w:lvl w:ilvl="8" w:tplc="5BDC869C">
      <w:numFmt w:val="decimal"/>
      <w:lvlText w:val=""/>
      <w:lvlJc w:val="left"/>
    </w:lvl>
  </w:abstractNum>
  <w:abstractNum w:abstractNumId="2" w15:restartNumberingAfterBreak="0">
    <w:nsid w:val="7FF52470"/>
    <w:multiLevelType w:val="hybridMultilevel"/>
    <w:tmpl w:val="433A53B4"/>
    <w:lvl w:ilvl="0" w:tplc="79AE6C96">
      <w:start w:val="1"/>
      <w:numFmt w:val="bullet"/>
      <w:lvlText w:val="●"/>
      <w:lvlJc w:val="left"/>
      <w:pPr>
        <w:ind w:left="720" w:hanging="360"/>
      </w:pPr>
    </w:lvl>
    <w:lvl w:ilvl="1" w:tplc="0E46D5CC">
      <w:start w:val="1"/>
      <w:numFmt w:val="bullet"/>
      <w:lvlText w:val="○"/>
      <w:lvlJc w:val="left"/>
      <w:pPr>
        <w:ind w:left="1440" w:hanging="360"/>
      </w:pPr>
    </w:lvl>
    <w:lvl w:ilvl="2" w:tplc="7B609A96">
      <w:start w:val="1"/>
      <w:numFmt w:val="bullet"/>
      <w:lvlText w:val="■"/>
      <w:lvlJc w:val="left"/>
      <w:pPr>
        <w:ind w:left="2160" w:hanging="360"/>
      </w:pPr>
    </w:lvl>
    <w:lvl w:ilvl="3" w:tplc="D93692B2">
      <w:start w:val="1"/>
      <w:numFmt w:val="bullet"/>
      <w:lvlText w:val="●"/>
      <w:lvlJc w:val="left"/>
      <w:pPr>
        <w:ind w:left="2880" w:hanging="360"/>
      </w:pPr>
    </w:lvl>
    <w:lvl w:ilvl="4" w:tplc="3C364A70">
      <w:start w:val="1"/>
      <w:numFmt w:val="bullet"/>
      <w:lvlText w:val="○"/>
      <w:lvlJc w:val="left"/>
      <w:pPr>
        <w:ind w:left="3600" w:hanging="360"/>
      </w:pPr>
    </w:lvl>
    <w:lvl w:ilvl="5" w:tplc="2392EF06">
      <w:start w:val="1"/>
      <w:numFmt w:val="bullet"/>
      <w:lvlText w:val="■"/>
      <w:lvlJc w:val="left"/>
      <w:pPr>
        <w:ind w:left="4320" w:hanging="360"/>
      </w:pPr>
    </w:lvl>
    <w:lvl w:ilvl="6" w:tplc="7A86F452">
      <w:start w:val="1"/>
      <w:numFmt w:val="bullet"/>
      <w:lvlText w:val="●"/>
      <w:lvlJc w:val="left"/>
      <w:pPr>
        <w:ind w:left="5040" w:hanging="360"/>
      </w:pPr>
    </w:lvl>
    <w:lvl w:ilvl="7" w:tplc="A88EC6F6">
      <w:start w:val="1"/>
      <w:numFmt w:val="bullet"/>
      <w:lvlText w:val="●"/>
      <w:lvlJc w:val="left"/>
      <w:pPr>
        <w:ind w:left="5760" w:hanging="360"/>
      </w:pPr>
    </w:lvl>
    <w:lvl w:ilvl="8" w:tplc="7F8ECD9C">
      <w:start w:val="1"/>
      <w:numFmt w:val="bullet"/>
      <w:lvlText w:val="●"/>
      <w:lvlJc w:val="left"/>
      <w:pPr>
        <w:ind w:left="6480" w:hanging="360"/>
      </w:pPr>
    </w:lvl>
  </w:abstractNum>
  <w:num w:numId="1" w16cid:durableId="1250388683">
    <w:abstractNumId w:val="2"/>
    <w:lvlOverride w:ilvl="0">
      <w:startOverride w:val="1"/>
    </w:lvlOverride>
  </w:num>
  <w:num w:numId="2" w16cid:durableId="497616328">
    <w:abstractNumId w:val="0"/>
    <w:lvlOverride w:ilvl="0">
      <w:startOverride w:val="1"/>
    </w:lvlOverride>
  </w:num>
  <w:num w:numId="3" w16cid:durableId="19333168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935"/>
    <w:rsid w:val="001B2269"/>
    <w:rsid w:val="0031551F"/>
    <w:rsid w:val="003A4E40"/>
    <w:rsid w:val="00514656"/>
    <w:rsid w:val="0055182F"/>
    <w:rsid w:val="006D35B2"/>
    <w:rsid w:val="006E3146"/>
    <w:rsid w:val="00B342A5"/>
    <w:rsid w:val="00BD1497"/>
    <w:rsid w:val="00E41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3F918"/>
  <w15:docId w15:val="{A03BA150-695E-4237-90BF-CAABE2F19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utoRedefine/>
    <w:uiPriority w:val="9"/>
    <w:qFormat/>
    <w:rsid w:val="001B2269"/>
    <w:pPr>
      <w:spacing w:before="360" w:after="180"/>
      <w:outlineLvl w:val="0"/>
    </w:pPr>
    <w:rPr>
      <w:b/>
      <w:bCs/>
      <w:smallCaps/>
      <w:color w:val="1F4E78"/>
      <w:sz w:val="32"/>
      <w:szCs w:val="32"/>
    </w:rPr>
  </w:style>
  <w:style w:type="paragraph" w:styleId="Heading2">
    <w:name w:val="heading 2"/>
    <w:autoRedefine/>
    <w:uiPriority w:val="9"/>
    <w:unhideWhenUsed/>
    <w:qFormat/>
    <w:rsid w:val="001B2269"/>
    <w:pPr>
      <w:spacing w:before="240" w:after="120"/>
      <w:ind w:left="360"/>
      <w:outlineLvl w:val="1"/>
    </w:pPr>
    <w:rPr>
      <w:b/>
      <w:bCs/>
      <w:smallCaps/>
      <w:color w:val="2E5C8A"/>
      <w:szCs w:val="28"/>
    </w:rPr>
  </w:style>
  <w:style w:type="paragraph" w:styleId="Heading3">
    <w:name w:val="heading 3"/>
    <w:autoRedefine/>
    <w:uiPriority w:val="9"/>
    <w:unhideWhenUsed/>
    <w:qFormat/>
    <w:rsid w:val="001B2269"/>
    <w:pPr>
      <w:spacing w:before="180" w:after="100"/>
      <w:ind w:left="720"/>
      <w:outlineLvl w:val="2"/>
    </w:pPr>
    <w:rPr>
      <w:b/>
      <w:bCs/>
      <w:smallCaps/>
      <w:color w:val="404040"/>
      <w:szCs w:val="26"/>
    </w:rPr>
  </w:style>
  <w:style w:type="paragraph" w:styleId="Heading4">
    <w:name w:val="heading 4"/>
    <w:autoRedefine/>
    <w:uiPriority w:val="9"/>
    <w:unhideWhenUsed/>
    <w:qFormat/>
    <w:rsid w:val="001B2269"/>
    <w:pPr>
      <w:spacing w:before="120" w:after="80"/>
      <w:ind w:left="1080"/>
      <w:outlineLvl w:val="3"/>
    </w:pPr>
    <w:rPr>
      <w:b/>
      <w:bCs/>
      <w:smallCaps/>
      <w:color w:val="66666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F4E78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5182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5182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5182F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55182F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727</Words>
  <Characters>4146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Kishan Siram</cp:lastModifiedBy>
  <cp:revision>4</cp:revision>
  <dcterms:created xsi:type="dcterms:W3CDTF">2025-11-06T02:41:00Z</dcterms:created>
  <dcterms:modified xsi:type="dcterms:W3CDTF">2025-11-06T05:51:00Z</dcterms:modified>
</cp:coreProperties>
</file>