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CI/CD Automation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step-by-step procedures for deploying the Cisco CI/CD Automation solution, integrating Cisco DNA Center, NSO, GitLab, and Ansible to enable network-aware continuous delivery pipelines for 15 development teams and 200+ network devices.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defines the technical, network, and access requirements for the implementation.</w:t>
      </w:r>
    </w:p>
    <w:p>
      <w:pPr>
        <w:pStyle w:val="Heading2"/>
        <w:spacing w:before="240" w:after="120"/>
        <w:ind w:left="0"/>
      </w:pPr>
      <w:r>
        <w:t>2.1 Technical Requirements</w:t>
      </w:r>
    </w:p>
    <w:p>
      <w:r>
        <w:rPr>
          <w:rFonts w:ascii="Calibri" w:hAnsi="Calibri"/>
          <w:sz w:val="24"/>
        </w:rPr>
        <w:t>The following software versions and configurations are required for the CI/CD automation platform.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Validation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DNA Center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2.3.x or later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v2 endpoint accessible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NSO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6.0 or later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RESTCONF enabled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Enterprise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16.x or later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runners configured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Jenkins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2.400+ with Blue Ocean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plugins installed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2.14+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collections installed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1.5+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providers configured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HashiCorp Vault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1.14+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AppRole authentication enabled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Requirement</w:t>
      </w:r>
    </w:p>
    <w:p>
      <w:pPr>
        <w:pStyle w:val="Heading2"/>
        <w:spacing w:before="240" w:after="120"/>
        <w:ind w:left="0"/>
      </w:pPr>
      <w:r>
        <w:t>2.2 Network Requirements</w:t>
      </w:r>
    </w:p>
    <w:p>
      <w:r>
        <w:rPr>
          <w:rFonts w:ascii="Calibri" w:hAnsi="Calibri"/>
          <w:sz w:val="24"/>
        </w:rPr>
        <w:t>The following network connectivity is required between automation components.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Connectivity</w:t>
            </w:r>
          </w:p>
        </w:tc>
        <w:tc>
          <w:tcPr>
            <w:tcW w:type="dxa" w:w="31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Source</w:t>
            </w:r>
          </w:p>
        </w:tc>
        <w:tc>
          <w:tcPr>
            <w:tcW w:type="dxa" w:w="20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Destination</w:t>
            </w:r>
          </w:p>
        </w:tc>
        <w:tc>
          <w:tcPr>
            <w:tcW w:type="dxa" w:w="17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Ports</w:t>
            </w:r>
          </w:p>
        </w:tc>
      </w:tr>
      <w:tr>
        <w:tc>
          <w:tcPr>
            <w:tcW w:type="dxa" w:w="24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Access</w:t>
            </w:r>
          </w:p>
        </w:tc>
        <w:tc>
          <w:tcPr>
            <w:tcW w:type="dxa" w:w="31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Runners</w:t>
            </w:r>
          </w:p>
        </w:tc>
        <w:tc>
          <w:tcPr>
            <w:tcW w:type="dxa" w:w="20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</w:t>
            </w:r>
          </w:p>
        </w:tc>
        <w:tc>
          <w:tcPr>
            <w:tcW w:type="dxa" w:w="17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443/TCP</w:t>
            </w:r>
          </w:p>
        </w:tc>
      </w:tr>
      <w:tr>
        <w:tc>
          <w:tcPr>
            <w:tcW w:type="dxa" w:w="24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RESTCONF</w:t>
            </w:r>
          </w:p>
        </w:tc>
        <w:tc>
          <w:tcPr>
            <w:tcW w:type="dxa" w:w="31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Ansible/Terraform</w:t>
            </w:r>
          </w:p>
        </w:tc>
        <w:tc>
          <w:tcPr>
            <w:tcW w:type="dxa" w:w="20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NSO</w:t>
            </w:r>
          </w:p>
        </w:tc>
        <w:tc>
          <w:tcPr>
            <w:tcW w:type="dxa" w:w="17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8443/TCP</w:t>
            </w:r>
          </w:p>
        </w:tc>
      </w:tr>
      <w:tr>
        <w:tc>
          <w:tcPr>
            <w:tcW w:type="dxa" w:w="24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 Operations</w:t>
            </w:r>
          </w:p>
        </w:tc>
        <w:tc>
          <w:tcPr>
            <w:tcW w:type="dxa" w:w="31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Runners</w:t>
            </w:r>
          </w:p>
        </w:tc>
        <w:tc>
          <w:tcPr>
            <w:tcW w:type="dxa" w:w="20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</w:t>
            </w:r>
          </w:p>
        </w:tc>
        <w:tc>
          <w:tcPr>
            <w:tcW w:type="dxa" w:w="17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443/TCP</w:t>
            </w:r>
          </w:p>
        </w:tc>
      </w:tr>
      <w:tr>
        <w:tc>
          <w:tcPr>
            <w:tcW w:type="dxa" w:w="24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</w:t>
            </w:r>
          </w:p>
        </w:tc>
        <w:tc>
          <w:tcPr>
            <w:tcW w:type="dxa" w:w="31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</w:t>
            </w:r>
          </w:p>
        </w:tc>
        <w:tc>
          <w:tcPr>
            <w:tcW w:type="dxa" w:w="20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</w:t>
            </w:r>
          </w:p>
        </w:tc>
        <w:tc>
          <w:tcPr>
            <w:tcW w:type="dxa" w:w="17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8200/TCP</w:t>
            </w:r>
          </w:p>
        </w:tc>
      </w:tr>
      <w:tr>
        <w:tc>
          <w:tcPr>
            <w:tcW w:type="dxa" w:w="24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1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Prometheus</w:t>
            </w:r>
          </w:p>
        </w:tc>
        <w:tc>
          <w:tcPr>
            <w:tcW w:type="dxa" w:w="20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targets</w:t>
            </w:r>
          </w:p>
        </w:tc>
        <w:tc>
          <w:tcPr>
            <w:tcW w:type="dxa" w:w="17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9090/TCP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Connectivity</w:t>
      </w:r>
    </w:p>
    <w:p>
      <w:pPr>
        <w:pStyle w:val="Heading2"/>
        <w:spacing w:before="240" w:after="120"/>
        <w:ind w:left="0"/>
      </w:pPr>
      <w:r>
        <w:t>2.3 Access Requirements</w:t>
      </w:r>
    </w:p>
    <w:p>
      <w:r>
        <w:rPr>
          <w:rFonts w:ascii="Calibri" w:hAnsi="Calibri"/>
          <w:sz w:val="24"/>
        </w:rPr>
        <w:t>The following accounts and permissions are required for system integration.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Account Type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 Required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Service Account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Admin role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NSO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RESTCONF User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 group membership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 Account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Maintainer on automation repos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AppRole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access to cisco/* paths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ServiceNow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User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ITIL role, REST API access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System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describes the environment configuration required before beginning the infrastructure deployment.</w:t>
      </w:r>
    </w:p>
    <w:p>
      <w:pPr>
        <w:pStyle w:val="Heading2"/>
        <w:spacing w:before="240" w:after="120"/>
        <w:ind w:left="0"/>
      </w:pPr>
      <w:r>
        <w:t>3.1 Network Environment</w:t>
      </w:r>
    </w:p>
    <w:p>
      <w:r>
        <w:rPr>
          <w:rFonts w:ascii="Calibri" w:hAnsi="Calibri"/>
          <w:sz w:val="24"/>
        </w:rPr>
        <w:t>The CI/CD automation platform requires dedicated network segments for management traffic and API communications between automation tools and network devices.</w:t>
      </w:r>
    </w:p>
    <w:p>
      <w:pPr>
        <w:pStyle w:val="Heading2"/>
        <w:spacing w:before="240" w:after="120"/>
        <w:ind w:left="0"/>
      </w:pPr>
      <w:r>
        <w:t>3.2 Server Environment</w:t>
      </w:r>
    </w:p>
    <w:p>
      <w:r>
        <w:rPr>
          <w:rFonts w:ascii="Calibri" w:hAnsi="Calibri"/>
          <w:sz w:val="24"/>
        </w:rPr>
        <w:t>The following servers will host the CI/CD automation platform components.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Server Role</w:t>
            </w:r>
          </w:p>
        </w:tc>
        <w:tc>
          <w:tcPr>
            <w:tcW w:type="dxa" w:w="2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Hostname</w:t>
            </w:r>
          </w:p>
        </w:tc>
        <w:tc>
          <w:tcPr>
            <w:tcW w:type="dxa" w:w="29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IP Address</w:t>
            </w:r>
          </w:p>
        </w:tc>
        <w:tc>
          <w:tcPr>
            <w:tcW w:type="dxa" w:w="10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OS</w:t>
            </w:r>
          </w:p>
        </w:tc>
      </w:tr>
      <w:tr>
        <w:tc>
          <w:tcPr>
            <w:tcW w:type="dxa" w:w="25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Enterprise</w:t>
            </w:r>
          </w:p>
        </w:tc>
        <w:tc>
          <w:tcPr>
            <w:tcW w:type="dxa" w:w="2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gitlab.client.local</w:t>
            </w:r>
          </w:p>
        </w:tc>
        <w:tc>
          <w:tcPr>
            <w:tcW w:type="dxa" w:w="29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10.100.100.10</w:t>
            </w:r>
          </w:p>
        </w:tc>
        <w:tc>
          <w:tcPr>
            <w:tcW w:type="dxa" w:w="10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RHEL 8</w:t>
            </w:r>
          </w:p>
        </w:tc>
      </w:tr>
      <w:tr>
        <w:tc>
          <w:tcPr>
            <w:tcW w:type="dxa" w:w="25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Jenkins Master</w:t>
            </w:r>
          </w:p>
        </w:tc>
        <w:tc>
          <w:tcPr>
            <w:tcW w:type="dxa" w:w="2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jenkins.client.local</w:t>
            </w:r>
          </w:p>
        </w:tc>
        <w:tc>
          <w:tcPr>
            <w:tcW w:type="dxa" w:w="29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10.100.100.11</w:t>
            </w:r>
          </w:p>
        </w:tc>
        <w:tc>
          <w:tcPr>
            <w:tcW w:type="dxa" w:w="10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RHEL 8</w:t>
            </w:r>
          </w:p>
        </w:tc>
      </w:tr>
      <w:tr>
        <w:tc>
          <w:tcPr>
            <w:tcW w:type="dxa" w:w="25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NSO Server</w:t>
            </w:r>
          </w:p>
        </w:tc>
        <w:tc>
          <w:tcPr>
            <w:tcW w:type="dxa" w:w="2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nso.client.local</w:t>
            </w:r>
          </w:p>
        </w:tc>
        <w:tc>
          <w:tcPr>
            <w:tcW w:type="dxa" w:w="29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10.100.100.12</w:t>
            </w:r>
          </w:p>
        </w:tc>
        <w:tc>
          <w:tcPr>
            <w:tcW w:type="dxa" w:w="10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RHEL 8</w:t>
            </w:r>
          </w:p>
        </w:tc>
      </w:tr>
      <w:tr>
        <w:tc>
          <w:tcPr>
            <w:tcW w:type="dxa" w:w="25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 Cluster</w:t>
            </w:r>
          </w:p>
        </w:tc>
        <w:tc>
          <w:tcPr>
            <w:tcW w:type="dxa" w:w="2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vault.client.local</w:t>
            </w:r>
          </w:p>
        </w:tc>
        <w:tc>
          <w:tcPr>
            <w:tcW w:type="dxa" w:w="29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10.100.100.20-22</w:t>
            </w:r>
          </w:p>
        </w:tc>
        <w:tc>
          <w:tcPr>
            <w:tcW w:type="dxa" w:w="10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RHEL 8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Server Role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provides the step-by-step procedures for deploying the CI/CD automation platform.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 across four layers.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VLAN config, API gateway, load balancer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complete</w:t>
            </w:r>
          </w:p>
        </w:tc>
      </w:tr>
      <w:tr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Vault, certificates, RBAC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runners, NSO, Jenkins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platforms</w:t>
            </w:r>
          </w:p>
        </w:tc>
      </w:tr>
      <w:tr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Prometheus, Grafana, Splunk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platforms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Configure network infrastructure for CI/CD platform connectivity.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layer configures the following resources: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VLAN configuration for automation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gateway endpoints for DNA Center and NSO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balancer for GitLab runners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platform connectivity</w:t>
      </w:r>
    </w:p>
    <w:p>
      <w:pPr>
        <w:pStyle w:val="Heading3"/>
        <w:spacing w:before="160" w:after="120"/>
        <w:ind w:left="0"/>
      </w:pPr>
      <w:r>
        <w:t>4.2.2 1.1 Network Segmentation for CI/CD</w:t>
      </w:r>
    </w:p>
    <w:p>
      <w:pPr>
        <w:pStyle w:val="Heading4"/>
        <w:spacing w:before="160" w:after="120"/>
        <w:ind w:left="0"/>
      </w:pPr>
      <w:r>
        <w:t>4.2.2.1 Create Automation VLAN</w:t>
      </w:r>
    </w:p>
    <w:p>
      <w:pPr>
        <w:pStyle w:val="Heading4"/>
        <w:spacing w:before="160" w:after="120"/>
        <w:ind w:left="0"/>
      </w:pPr>
      <w:r>
        <w:t>4.2.2.2 Configure Management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Device Type</w:t>
            </w:r>
          </w:p>
        </w:tc>
        <w:tc>
          <w:tcPr>
            <w:tcW w:type="dxa" w:w="31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Management VLAN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Access Method</w:t>
            </w:r>
          </w:p>
        </w:tc>
      </w:tr>
      <w:tr>
        <w:tc>
          <w:tcPr>
            <w:tcW w:type="dxa" w:w="29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</w:t>
            </w:r>
          </w:p>
        </w:tc>
        <w:tc>
          <w:tcPr>
            <w:tcW w:type="dxa" w:w="31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VLAN 100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HTTPS (443)</w:t>
            </w:r>
          </w:p>
        </w:tc>
      </w:tr>
      <w:tr>
        <w:tc>
          <w:tcPr>
            <w:tcW w:type="dxa" w:w="29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NSO Server</w:t>
            </w:r>
          </w:p>
        </w:tc>
        <w:tc>
          <w:tcPr>
            <w:tcW w:type="dxa" w:w="31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VLAN 100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RESTCONF (8443)</w:t>
            </w:r>
          </w:p>
        </w:tc>
      </w:tr>
      <w:tr>
        <w:tc>
          <w:tcPr>
            <w:tcW w:type="dxa" w:w="29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Runners</w:t>
            </w:r>
          </w:p>
        </w:tc>
        <w:tc>
          <w:tcPr>
            <w:tcW w:type="dxa" w:w="31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VLAN 100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SSH (22), HTTPS (443)</w:t>
            </w:r>
          </w:p>
        </w:tc>
      </w:tr>
      <w:tr>
        <w:tc>
          <w:tcPr>
            <w:tcW w:type="dxa" w:w="29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Devices</w:t>
            </w:r>
          </w:p>
        </w:tc>
        <w:tc>
          <w:tcPr>
            <w:tcW w:type="dxa" w:w="31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VLAN 100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NETCONF (830)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Device Type</w:t>
      </w:r>
    </w:p>
    <w:p>
      <w:pPr>
        <w:pStyle w:val="Heading3"/>
        <w:spacing w:before="160" w:after="120"/>
        <w:ind w:left="0"/>
      </w:pPr>
      <w:r>
        <w:t>4.2.3 1.2 API Gateway Configuration</w:t>
      </w:r>
    </w:p>
    <w:p>
      <w:pPr>
        <w:pStyle w:val="Heading4"/>
        <w:spacing w:before="160" w:after="120"/>
        <w:ind w:left="0"/>
      </w:pPr>
      <w:r>
        <w:t>4.2.3.1 DNA Center API Endpoints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Method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/dna/intent/api/v2/network-device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inventory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/dna/intent/api/v2/template-programmer/template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Template management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GET/POST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/dna/intent/api/v2/network-device-poller/cli/read-request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 execution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/dna/intent/api/v1/network-device/config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backup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API Endpoints</w:t>
      </w:r>
    </w:p>
    <w:p>
      <w:pPr>
        <w:pStyle w:val="Heading4"/>
        <w:spacing w:before="160" w:after="120"/>
        <w:ind w:left="0"/>
      </w:pPr>
      <w:r>
        <w:t>4.2.3.2 NSO RESTCONF Configuration</w:t>
      </w:r>
    </w:p>
    <w:p>
      <w:pPr>
        <w:pStyle w:val="Heading3"/>
        <w:spacing w:before="160" w:after="120"/>
        <w:ind w:left="0"/>
      </w:pPr>
      <w:r>
        <w:t>4.2.4 1.3 Load Balancer Configuration</w:t>
      </w:r>
    </w:p>
    <w:p>
      <w:pPr>
        <w:pStyle w:val="Heading4"/>
        <w:spacing w:before="160" w:after="120"/>
        <w:ind w:left="0"/>
      </w:pPr>
      <w:r>
        <w:t>4.2.4.1 GitLab Runner Load Balancing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VIP Address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10.100.100.50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Backend Pool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runner-01, runner-02, runner-03, runner-04, runner-05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Health Check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TCP 8093 every 10s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Algorithm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Least Connections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Configure security infrastructure including secrets management and certificates.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r>
        <w:rPr>
          <w:rFonts w:ascii="Calibri" w:hAnsi="Calibri"/>
          <w:sz w:val="24"/>
        </w:rPr>
        <w:t>The security layer configures the following resources: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HashiCorp Vault for secrets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certificates for platform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RBAC policies for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protection and code signing</w:t>
      </w:r>
    </w:p>
    <w:p>
      <w:pPr>
        <w:pStyle w:val="Heading3"/>
        <w:spacing w:before="160" w:after="120"/>
        <w:ind w:left="0"/>
      </w:pPr>
      <w:r>
        <w:t>4.3.2 2.1 Certificate Management</w:t>
      </w:r>
    </w:p>
    <w:p>
      <w:pPr>
        <w:pStyle w:val="Heading4"/>
        <w:spacing w:before="160" w:after="120"/>
        <w:ind w:left="0"/>
      </w:pPr>
      <w:r>
        <w:t>4.3.2.1 Generate Pipeline Certificates</w:t>
      </w:r>
    </w:p>
    <w:p>
      <w:pPr>
        <w:pStyle w:val="Heading3"/>
        <w:spacing w:before="160" w:after="120"/>
        <w:ind w:left="0"/>
      </w:pPr>
      <w:r>
        <w:t>4.3.3 2.2 HashiCorp Vault Configuration</w:t>
      </w:r>
    </w:p>
    <w:p>
      <w:pPr>
        <w:pStyle w:val="Heading4"/>
        <w:spacing w:before="160" w:after="120"/>
        <w:ind w:left="0"/>
      </w:pPr>
      <w:r>
        <w:t>4.3.3.1 Enable AppRole Authentication</w:t>
      </w:r>
    </w:p>
    <w:p>
      <w:pPr>
        <w:pStyle w:val="Heading4"/>
        <w:spacing w:before="160" w:after="120"/>
        <w:ind w:left="0"/>
      </w:pPr>
      <w:r>
        <w:t>4.3.3.2 Store Network Credentials</w:t>
      </w:r>
    </w:p>
    <w:p>
      <w:pPr>
        <w:pStyle w:val="Heading3"/>
        <w:spacing w:before="160" w:after="120"/>
        <w:ind w:left="0"/>
      </w:pPr>
      <w:r>
        <w:t>4.3.4 2.3 GitLab Security Configuration</w:t>
      </w:r>
    </w:p>
    <w:p>
      <w:pPr>
        <w:pStyle w:val="Heading4"/>
        <w:spacing w:before="160" w:after="120"/>
        <w:ind w:left="0"/>
      </w:pPr>
      <w:r>
        <w:t>4.3.4.1 Protected Variables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Variable</w:t>
            </w:r>
          </w:p>
        </w:tc>
        <w:tc>
          <w:tcPr>
            <w:tcW w:type="dxa" w:w="32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  <w:tc>
          <w:tcPr>
            <w:tcW w:type="dxa" w:w="15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Protected</w:t>
            </w:r>
          </w:p>
        </w:tc>
        <w:tc>
          <w:tcPr>
            <w:tcW w:type="dxa" w:w="12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Masked</w:t>
            </w:r>
          </w:p>
        </w:tc>
      </w:tr>
      <w:tr>
        <w:tc>
          <w:tcPr>
            <w:tcW w:type="dxa" w:w="32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VAULT_ROLE_ID</w:t>
            </w:r>
          </w:p>
        </w:tc>
        <w:tc>
          <w:tcPr>
            <w:tcW w:type="dxa" w:w="32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branches</w:t>
            </w:r>
          </w:p>
        </w:tc>
        <w:tc>
          <w:tcPr>
            <w:tcW w:type="dxa" w:w="15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12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</w:t>
            </w:r>
          </w:p>
        </w:tc>
      </w:tr>
      <w:tr>
        <w:tc>
          <w:tcPr>
            <w:tcW w:type="dxa" w:w="32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VAULT_SECRET_ID</w:t>
            </w:r>
          </w:p>
        </w:tc>
        <w:tc>
          <w:tcPr>
            <w:tcW w:type="dxa" w:w="32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Protected branches</w:t>
            </w:r>
          </w:p>
        </w:tc>
        <w:tc>
          <w:tcPr>
            <w:tcW w:type="dxa" w:w="15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12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</w:tr>
      <w:tr>
        <w:tc>
          <w:tcPr>
            <w:tcW w:type="dxa" w:w="32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DNAC_API_TOKEN</w:t>
            </w:r>
          </w:p>
        </w:tc>
        <w:tc>
          <w:tcPr>
            <w:tcW w:type="dxa" w:w="32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Protected branches</w:t>
            </w:r>
          </w:p>
        </w:tc>
        <w:tc>
          <w:tcPr>
            <w:tcW w:type="dxa" w:w="15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12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</w:tr>
      <w:tr>
        <w:tc>
          <w:tcPr>
            <w:tcW w:type="dxa" w:w="32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NSO_AUTH_TOKEN</w:t>
            </w:r>
          </w:p>
        </w:tc>
        <w:tc>
          <w:tcPr>
            <w:tcW w:type="dxa" w:w="32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Protected branches</w:t>
            </w:r>
          </w:p>
        </w:tc>
        <w:tc>
          <w:tcPr>
            <w:tcW w:type="dxa" w:w="15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12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Variable</w:t>
      </w:r>
    </w:p>
    <w:p>
      <w:pPr>
        <w:pStyle w:val="Heading4"/>
        <w:spacing w:before="160" w:after="120"/>
        <w:ind w:left="0"/>
      </w:pPr>
      <w:r>
        <w:t>4.3.4.2 Branch Protection Rules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Branch</w:t>
            </w:r>
          </w:p>
        </w:tc>
        <w:tc>
          <w:tcPr>
            <w:tcW w:type="dxa" w:w="21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Push Access</w:t>
            </w:r>
          </w:p>
        </w:tc>
        <w:tc>
          <w:tcPr>
            <w:tcW w:type="dxa" w:w="24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Merge Access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Approvals Required</w:t>
            </w:r>
          </w:p>
        </w:tc>
      </w:tr>
      <w:tr>
        <w:tc>
          <w:tcPr>
            <w:tcW w:type="dxa" w:w="14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main</w:t>
            </w:r>
          </w:p>
        </w:tc>
        <w:tc>
          <w:tcPr>
            <w:tcW w:type="dxa" w:w="21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Maintainers</w:t>
            </w:r>
          </w:p>
        </w:tc>
        <w:tc>
          <w:tcPr>
            <w:tcW w:type="dxa" w:w="24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Maintainers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</w:tr>
      <w:tr>
        <w:tc>
          <w:tcPr>
            <w:tcW w:type="dxa" w:w="14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release/*</w:t>
            </w:r>
          </w:p>
        </w:tc>
        <w:tc>
          <w:tcPr>
            <w:tcW w:type="dxa" w:w="21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Maintainers</w:t>
            </w:r>
          </w:p>
        </w:tc>
        <w:tc>
          <w:tcPr>
            <w:tcW w:type="dxa" w:w="24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Maintainers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</w:tr>
      <w:tr>
        <w:tc>
          <w:tcPr>
            <w:tcW w:type="dxa" w:w="14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</w:t>
            </w:r>
          </w:p>
        </w:tc>
        <w:tc>
          <w:tcPr>
            <w:tcW w:type="dxa" w:w="21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24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</w:tr>
      <w:tr>
        <w:tc>
          <w:tcPr>
            <w:tcW w:type="dxa" w:w="14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feature/*</w:t>
            </w:r>
          </w:p>
        </w:tc>
        <w:tc>
          <w:tcPr>
            <w:tcW w:type="dxa" w:w="21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24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Branch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compute infrastructure for CI/CD pipeline execution.</w:t>
      </w:r>
    </w:p>
    <w:p>
      <w:pPr>
        <w:pStyle w:val="Heading3"/>
        <w:spacing w:before="160" w:after="120"/>
        <w:ind w:left="0"/>
      </w:pPr>
      <w:r>
        <w:t>4.4.1 Compute Components</w:t>
      </w:r>
    </w:p>
    <w:p>
      <w:r>
        <w:rPr>
          <w:rFonts w:ascii="Calibri" w:hAnsi="Calibri"/>
          <w:sz w:val="24"/>
        </w:rPr>
        <w:t>The compute layer configures the following resources: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GitLab runners for pipeline execution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Cisco NSO server for network orchestration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Jenkins agents for build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Container registry for automation images</w:t>
      </w:r>
    </w:p>
    <w:p>
      <w:pPr>
        <w:pStyle w:val="Heading3"/>
        <w:spacing w:before="160" w:after="120"/>
        <w:ind w:left="0"/>
      </w:pPr>
      <w:r>
        <w:t>4.4.2 3.1 GitLab Runner Deployment</w:t>
      </w:r>
    </w:p>
    <w:p>
      <w:pPr>
        <w:pStyle w:val="Heading4"/>
        <w:spacing w:before="160" w:after="120"/>
        <w:ind w:left="0"/>
      </w:pPr>
      <w:r>
        <w:t>4.4.2.1 Runner Configuration</w:t>
      </w:r>
    </w:p>
    <w:p>
      <w:pPr>
        <w:pStyle w:val="Heading4"/>
        <w:spacing w:before="160" w:after="120"/>
        <w:ind w:left="0"/>
      </w:pPr>
      <w:r>
        <w:t>4.4.2.2 Custom Docker Image</w:t>
      </w:r>
    </w:p>
    <w:p>
      <w:pPr>
        <w:pStyle w:val="Heading3"/>
        <w:spacing w:before="160" w:after="120"/>
        <w:ind w:left="0"/>
      </w:pPr>
      <w:r>
        <w:t>4.4.3 3.2 Cisco NSO Server Deployment</w:t>
      </w:r>
    </w:p>
    <w:p>
      <w:pPr>
        <w:pStyle w:val="Heading4"/>
        <w:spacing w:before="160" w:after="120"/>
        <w:ind w:left="0"/>
      </w:pPr>
      <w:r>
        <w:t>4.4.3.1 NSO Installation</w:t>
      </w:r>
    </w:p>
    <w:p>
      <w:pPr>
        <w:pStyle w:val="Heading4"/>
        <w:spacing w:before="160" w:after="120"/>
        <w:ind w:left="0"/>
      </w:pPr>
      <w:r>
        <w:t>4.4.3.2 NSO Device Onboarding</w:t>
      </w:r>
    </w:p>
    <w:p>
      <w:pPr>
        <w:pStyle w:val="Heading3"/>
        <w:spacing w:before="160" w:after="120"/>
        <w:ind w:left="0"/>
      </w:pPr>
      <w:r>
        <w:t>4.4.4 3.3 Jenkins Agent Configuration</w:t>
      </w:r>
    </w:p>
    <w:p>
      <w:pPr>
        <w:pStyle w:val="Heading4"/>
        <w:spacing w:before="160" w:after="120"/>
        <w:ind w:left="0"/>
      </w:pPr>
      <w:r>
        <w:t>4.4.4.1 Jenkins Agent Setup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Configure monitoring and observability for the CI/CD platform.</w:t>
      </w:r>
    </w:p>
    <w:p>
      <w:pPr>
        <w:pStyle w:val="Heading3"/>
        <w:spacing w:before="160" w:after="120"/>
        <w:ind w:left="0"/>
      </w:pPr>
      <w:r>
        <w:t>4.5.1 Monitoring Components</w:t>
      </w:r>
    </w:p>
    <w:p>
      <w:r>
        <w:rPr>
          <w:rFonts w:ascii="Calibri" w:hAnsi="Calibri"/>
          <w:sz w:val="24"/>
        </w:rPr>
        <w:t>The monitoring layer configures the following resources: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Prometheus for metrics collection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Grafana for visualization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Alertmanager for notification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Splunk for log aggregation</w:t>
      </w:r>
    </w:p>
    <w:p>
      <w:pPr>
        <w:pStyle w:val="Heading3"/>
        <w:spacing w:before="160" w:after="120"/>
        <w:ind w:left="0"/>
      </w:pPr>
      <w:r>
        <w:t>4.5.2 4.1 Prometheus Configuration</w:t>
      </w:r>
    </w:p>
    <w:p>
      <w:pPr>
        <w:pStyle w:val="Heading4"/>
        <w:spacing w:before="160" w:after="120"/>
        <w:ind w:left="0"/>
      </w:pPr>
      <w:r>
        <w:t>4.5.2.1 Pipeline Metrics Collection</w:t>
      </w:r>
    </w:p>
    <w:p>
      <w:pPr>
        <w:pStyle w:val="Heading3"/>
        <w:spacing w:before="160" w:after="120"/>
        <w:ind w:left="0"/>
      </w:pPr>
      <w:r>
        <w:t>4.5.3 4.2 Grafana Dashboard Setup</w:t>
      </w:r>
    </w:p>
    <w:p>
      <w:pPr>
        <w:pStyle w:val="Heading4"/>
        <w:spacing w:before="160" w:after="120"/>
        <w:ind w:left="0"/>
      </w:pPr>
      <w:r>
        <w:t>4.5.3.1 Pipeline Performance Dashboard</w:t>
      </w:r>
    </w:p>
    <w:p>
      <w:pPr>
        <w:pStyle w:val="Heading3"/>
        <w:spacing w:before="160" w:after="120"/>
        <w:ind w:left="0"/>
      </w:pPr>
      <w:r>
        <w:t>4.5.4 4.3 Alerting Configuration</w:t>
      </w:r>
    </w:p>
    <w:p>
      <w:pPr>
        <w:pStyle w:val="Heading4"/>
        <w:spacing w:before="160" w:after="120"/>
        <w:ind w:left="0"/>
      </w:pPr>
      <w:r>
        <w:t>4.5.4.1 Alert Rules</w:t>
      </w:r>
    </w:p>
    <w:p>
      <w:pPr>
        <w:pStyle w:val="Heading3"/>
        <w:spacing w:before="160" w:after="120"/>
        <w:ind w:left="0"/>
      </w:pPr>
      <w:r>
        <w:t>4.5.5 4.4 Splunk Integration</w:t>
      </w:r>
    </w:p>
    <w:p>
      <w:pPr>
        <w:pStyle w:val="Heading4"/>
        <w:spacing w:before="160" w:after="120"/>
        <w:ind w:left="0"/>
      </w:pPr>
      <w:r>
        <w:t>4.5.5.1 Log Forwarding Configuration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the configuration of automation applications and pipeline templates.</w:t>
      </w:r>
    </w:p>
    <w:p>
      <w:pPr>
        <w:pStyle w:val="Heading3"/>
        <w:spacing w:before="160" w:after="120"/>
        <w:ind w:left="0"/>
      </w:pPr>
      <w:r>
        <w:t>5.1 GitLab CI/CD Configuration</w:t>
      </w:r>
    </w:p>
    <w:p>
      <w:r>
        <w:rPr>
          <w:rFonts w:ascii="Calibri" w:hAnsi="Calibri"/>
          <w:sz w:val="24"/>
        </w:rPr>
        <w:t>Configure GitLab projects with standardized CI/CD pipeline templates for network automation.</w:t>
      </w:r>
    </w:p>
    <w:p>
      <w:pPr>
        <w:pStyle w:val="Heading3"/>
        <w:spacing w:before="160" w:after="120"/>
        <w:ind w:left="0"/>
      </w:pPr>
      <w:r>
        <w:t>5.2 Ansible Configuration</w:t>
      </w:r>
    </w:p>
    <w:p>
      <w:r>
        <w:rPr>
          <w:rFonts w:ascii="Calibri" w:hAnsi="Calibri"/>
          <w:sz w:val="24"/>
        </w:rPr>
        <w:t>Deploy Ansible collections and configure inventory management for network device automation.</w:t>
      </w:r>
    </w:p>
    <w:p>
      <w:pPr>
        <w:pStyle w:val="Heading3"/>
        <w:spacing w:before="160" w:after="120"/>
        <w:ind w:left="0"/>
      </w:pPr>
      <w:r>
        <w:t>5.3 Terraform Configuration</w:t>
      </w:r>
    </w:p>
    <w:p>
      <w:r>
        <w:rPr>
          <w:rFonts w:ascii="Calibri" w:hAnsi="Calibri"/>
          <w:sz w:val="24"/>
        </w:rPr>
        <w:t>Configure Terraform providers, backends, and module structure for infrastructure as code.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describes the integration testing procedures for the CI/CD automation platform.</w:t>
      </w:r>
    </w:p>
    <w:p>
      <w:pPr>
        <w:pStyle w:val="Heading3"/>
        <w:spacing w:before="160" w:after="120"/>
        <w:ind w:left="0"/>
      </w:pPr>
      <w:r>
        <w:t>6.1 API Integration Tests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Integration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Test Method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Success Criteria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to DNA Center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Trigger pipeline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calls succeed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to NSO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 playbook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 changes applied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to Vault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Apply plan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retrieved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Integration</w:t>
      </w:r>
    </w:p>
    <w:p>
      <w:pPr>
        <w:pStyle w:val="Heading3"/>
        <w:spacing w:before="160" w:after="120"/>
        <w:ind w:left="0"/>
      </w:pPr>
      <w:r>
        <w:t>6.2 End-to-End Pipeline Testing</w:t>
      </w:r>
    </w:p>
    <w:p>
      <w:r>
        <w:rPr>
          <w:rFonts w:ascii="Calibri" w:hAnsi="Calibri"/>
          <w:sz w:val="24"/>
        </w:rPr>
        <w:t>Execute complete pipeline workflows to validate all components work together.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 for the automation platform.</w:t>
      </w:r>
    </w:p>
    <w:p>
      <w:pPr>
        <w:pStyle w:val="Heading3"/>
        <w:spacing w:before="160" w:after="120"/>
        <w:ind w:left="0"/>
      </w:pPr>
      <w:r>
        <w:t>7.1 Authentication Testing</w:t>
      </w:r>
    </w:p>
    <w:p>
      <w:r>
        <w:rPr>
          <w:rFonts w:ascii="Calibri" w:hAnsi="Calibri"/>
          <w:sz w:val="24"/>
        </w:rPr>
        <w:t>Verify all authentication mechanisms function correctly across integrated systems.</w:t>
      </w:r>
    </w:p>
    <w:p>
      <w:pPr>
        <w:pStyle w:val="Heading3"/>
        <w:spacing w:before="160" w:after="120"/>
        <w:ind w:left="0"/>
      </w:pPr>
      <w:r>
        <w:t>7.2 Authorization Testing</w:t>
      </w:r>
    </w:p>
    <w:p>
      <w:r>
        <w:rPr>
          <w:rFonts w:ascii="Calibri" w:hAnsi="Calibri"/>
          <w:sz w:val="24"/>
        </w:rPr>
        <w:t>Validate RBAC policies enforce appropriate access controls.</w:t>
      </w:r>
    </w:p>
    <w:p>
      <w:pPr>
        <w:pStyle w:val="Heading3"/>
        <w:spacing w:before="160" w:after="120"/>
        <w:ind w:left="0"/>
      </w:pPr>
      <w:r>
        <w:t>7.3 Secrets Management Testing</w:t>
      </w:r>
    </w:p>
    <w:p>
      <w:r>
        <w:rPr>
          <w:rFonts w:ascii="Calibri" w:hAnsi="Calibri"/>
          <w:sz w:val="24"/>
        </w:rPr>
        <w:t>Confirm secrets are properly retrieved, used, and not exposed in logs or artifacts.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describes the migration approach for transitioning to automated pipelines.</w:t>
      </w:r>
    </w:p>
    <w:p>
      <w:pPr>
        <w:pStyle w:val="Heading3"/>
        <w:spacing w:before="160" w:after="120"/>
        <w:ind w:left="0"/>
      </w:pPr>
      <w:r>
        <w:t>8.1 Migration Phases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30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Approach</w:t>
            </w:r>
          </w:p>
        </w:tc>
      </w:tr>
      <w:tr>
        <w:tc>
          <w:tcPr>
            <w:tcW w:type="dxa" w:w="30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Pilot</w:t>
            </w:r>
          </w:p>
        </w:tc>
        <w:tc>
          <w:tcPr>
            <w:tcW w:type="dxa" w:w="30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teams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automation</w:t>
            </w:r>
          </w:p>
        </w:tc>
      </w:tr>
      <w:tr>
        <w:tc>
          <w:tcPr>
            <w:tcW w:type="dxa" w:w="30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1</w:t>
            </w:r>
          </w:p>
        </w:tc>
        <w:tc>
          <w:tcPr>
            <w:tcW w:type="dxa" w:w="30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teams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Gradual rollout</w:t>
            </w:r>
          </w:p>
        </w:tc>
      </w:tr>
      <w:tr>
        <w:tc>
          <w:tcPr>
            <w:tcW w:type="dxa" w:w="30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2</w:t>
            </w:r>
          </w:p>
        </w:tc>
        <w:tc>
          <w:tcPr>
            <w:tcW w:type="dxa" w:w="30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teams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production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Phase And Teams</w:t>
      </w:r>
    </w:p>
    <w:p>
      <w:pPr>
        <w:pStyle w:val="Heading3"/>
        <w:spacing w:before="160" w:after="120"/>
        <w:ind w:left="0"/>
      </w:pPr>
      <w:r>
        <w:t>8.2 Cutover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teams onboarded to GitLab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Pipelines validated in staging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team trained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operational handover to the client operations team.</w:t>
      </w:r>
    </w:p>
    <w:p>
      <w:pPr>
        <w:pStyle w:val="Heading3"/>
        <w:spacing w:before="160" w:after="120"/>
        <w:ind w:left="0"/>
      </w:pPr>
      <w:r>
        <w:t>9.1 Handover Documentation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Document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Architecture Guide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design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Confluence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Runbook Library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procedures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Wiki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Reference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documentation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Pages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Document</w:t>
      </w:r>
    </w:p>
    <w:p>
      <w:pPr>
        <w:pStyle w:val="Heading3"/>
        <w:spacing w:before="160" w:after="120"/>
        <w:ind w:left="0"/>
      </w:pPr>
      <w:r>
        <w:t>9.2 Support Transition</w:t>
      </w:r>
    </w:p>
    <w:p>
      <w:r>
        <w:rPr>
          <w:rFonts w:ascii="Calibri" w:hAnsi="Calibri"/>
          <w:sz w:val="24"/>
        </w:rPr>
        <w:t>Transfer operational responsibilities with defined escalation paths and SLAs.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describes the training program for client teams.</w:t>
      </w:r>
    </w:p>
    <w:p>
      <w:pPr>
        <w:pStyle w:val="Heading3"/>
        <w:spacing w:before="160" w:after="120"/>
        <w:ind w:left="0"/>
      </w:pPr>
      <w:r>
        <w:t>10.1 Training Schedule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Topics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Engineers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 hours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Ansible, NSO, DNA Center APIs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Engineers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hours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CI, Terraform, Vault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hours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usage, self-service portal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24 hours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Monitoring, troubleshooting, runbooks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Audience</w:t>
      </w:r>
    </w:p>
    <w:p>
      <w:pPr>
        <w:pStyle w:val="Heading3"/>
        <w:spacing w:before="160" w:after="120"/>
        <w:ind w:left="0"/>
      </w:pPr>
      <w:r>
        <w:t>10.2 Training Materials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Instructor-led workshops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tutorials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reference guides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Automation Deployment Procedures</w:t>
      </w:r>
    </w:p>
    <w:p>
      <w:pPr>
        <w:pStyle w:val="Heading3"/>
        <w:spacing w:before="160" w:after="120"/>
        <w:ind w:left="0"/>
      </w:pPr>
      <w:r>
        <w:t>11.1.1 Terraform Module Deployment</w:t>
      </w:r>
    </w:p>
    <w:p>
      <w:pPr>
        <w:pStyle w:val="Heading4"/>
        <w:spacing w:before="160" w:after="120"/>
        <w:ind w:left="0"/>
      </w:pPr>
      <w:r>
        <w:t>11.1.1.1 VLAN Provisioning Module</w:t>
      </w:r>
    </w:p>
    <w:p>
      <w:pPr>
        <w:pStyle w:val="Heading3"/>
        <w:spacing w:before="160" w:after="120"/>
        <w:ind w:left="0"/>
      </w:pPr>
      <w:r>
        <w:t>11.1.2 Ansible Playbook Library</w:t>
      </w:r>
    </w:p>
    <w:p>
      <w:pPr>
        <w:pStyle w:val="Heading4"/>
        <w:spacing w:before="160" w:after="120"/>
        <w:ind w:left="0"/>
      </w:pPr>
      <w:r>
        <w:t>11.1.2.1 Device Configuration Playbook</w:t>
      </w:r>
    </w:p>
    <w:p>
      <w:pPr>
        <w:pStyle w:val="Heading3"/>
        <w:spacing w:before="160" w:after="120"/>
        <w:ind w:left="0"/>
      </w:pPr>
      <w:r>
        <w:t>11.1.3 GitLab CI Pipeline Template</w:t>
      </w:r>
    </w:p>
    <w:p>
      <w:pPr>
        <w:pStyle w:val="Heading4"/>
        <w:spacing w:before="160" w:after="120"/>
        <w:ind w:left="0"/>
      </w:pPr>
      <w:r>
        <w:t>11.1.3.1 Standard Pipeline Configuration</w:t>
      </w:r>
    </w:p>
    <w:p>
      <w:pPr>
        <w:pStyle w:val="Heading2"/>
        <w:spacing w:before="240" w:after="120"/>
        <w:ind w:left="0"/>
      </w:pPr>
      <w:r>
        <w:t>11.2 Validation and Testing</w:t>
      </w:r>
    </w:p>
    <w:p>
      <w:pPr>
        <w:pStyle w:val="Heading3"/>
        <w:spacing w:before="160" w:after="120"/>
        <w:ind w:left="0"/>
      </w:pPr>
      <w:r>
        <w:t>11.2.1 Functional Validation Checklist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Test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Command/Procedure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Expected Result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 API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`curl -k https://dnac/dna/system/api/v1/auth/token`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 OK with token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NSO RESTCONF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`curl -k https://nso:8443/restconf/data`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 OK with data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Pipeline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Trigger test pipeline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stages pass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Plan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`terraform plan`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 errors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Connectivity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`ansible all -m ping`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SUCCESS on all hosts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Vault Access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`vault kv get secret/cisco/dnac`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Credentials returned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Test</w:t>
      </w:r>
    </w:p>
    <w:p>
      <w:pPr>
        <w:pStyle w:val="Heading3"/>
        <w:spacing w:before="160" w:after="120"/>
        <w:ind w:left="0"/>
      </w:pPr>
      <w:r>
        <w:t>11.2.2 Performance Benchmarks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 Method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Duration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15 minutes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CI metrics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Provisioning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5 minutes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apply duration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Response Time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500ms p95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Prometheus metrics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Pipelines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10+ simultaneous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test with parallel jobs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11.3 Operational Runbooks</w:t>
      </w:r>
    </w:p>
    <w:p>
      <w:pPr>
        <w:pStyle w:val="Heading3"/>
        <w:spacing w:before="160" w:after="120"/>
        <w:ind w:left="0"/>
      </w:pPr>
      <w:r>
        <w:t>11.3.1 Runbook: Pipeline Failure Recovery</w:t>
      </w:r>
    </w:p>
    <w:p>
      <w:pPr>
        <w:pStyle w:val="Heading3"/>
        <w:spacing w:before="160" w:after="120"/>
        <w:ind w:left="0"/>
      </w:pPr>
      <w:r>
        <w:t>11.3.2 Runbook: Rollback Procedure</w:t>
      </w:r>
    </w:p>
    <w:p>
      <w:pPr>
        <w:pStyle w:val="Heading3"/>
        <w:spacing w:before="160" w:after="120"/>
        <w:ind w:left="0"/>
      </w:pPr>
      <w:r>
        <w:t>11.3.3 Appendix B: Reference Commands</w:t>
      </w:r>
    </w:p>
    <w:p>
      <w:pPr>
        <w:pStyle w:val="Heading3"/>
        <w:spacing w:before="160" w:after="120"/>
        <w:ind w:left="0"/>
      </w:pPr>
      <w:r>
        <w:t>11.3.4 DNA Center API Examples</w:t>
      </w:r>
    </w:p>
    <w:p>
      <w:pPr>
        <w:pStyle w:val="Heading3"/>
        <w:spacing w:before="160" w:after="120"/>
        <w:ind w:left="0"/>
      </w:pPr>
      <w:r>
        <w:t>11.3.5 NSO RESTCONF Examples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Cisco CI/CD Automation Implementation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