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left"/>
      </w:pPr>
      <w:r/>
    </w:p>
    <w:p/>
    <w:p>
      <w:pPr>
        <w:jc w:val="center"/>
      </w:pPr>
      <w:r>
        <w:drawing>
          <wp:inline xmlns:a="http://schemas.openxmlformats.org/drawingml/2006/main" xmlns:pic="http://schemas.openxmlformats.org/drawingml/2006/picture">
            <wp:extent cx="3657600" cy="1045029"/>
            <wp:docPr id="2" name="Picture 2"/>
            <wp:cNvGraphicFramePr>
              <a:graphicFrameLocks noChangeAspect="1"/>
            </wp:cNvGraphicFramePr>
            <a:graphic>
              <a:graphicData uri="http://schemas.openxmlformats.org/drawingml/2006/picture">
                <pic:pic>
                  <pic:nvPicPr>
                    <pic:cNvPr id="0" name="consulting_company_logo.png"/>
                    <pic:cNvPicPr/>
                  </pic:nvPicPr>
                  <pic:blipFill>
                    <a:blip r:embed="rId10"/>
                    <a:stretch>
                      <a:fillRect/>
                    </a:stretch>
                  </pic:blipFill>
                  <pic:spPr>
                    <a:xfrm>
                      <a:off x="0" y="0"/>
                      <a:ext cx="3657600" cy="1045029"/>
                    </a:xfrm>
                    <a:prstGeom prst="rect"/>
                  </pic:spPr>
                </pic:pic>
              </a:graphicData>
            </a:graphic>
          </wp:inline>
        </w:drawing>
      </w:r>
    </w:p>
    <w:p/>
    <w:p>
      <w:pPr>
        <w:pStyle w:val="Title"/>
        <w:jc w:val="center"/>
      </w:pPr>
      <w:r>
        <w:t>Statement of Work</w:t>
      </w:r>
    </w:p>
    <w:p>
      <w:pPr>
        <w:jc w:val="center"/>
      </w:pPr>
      <w:r>
        <w:rPr>
          <w:rFonts w:ascii="Calibri" w:hAnsi="Calibri"/>
          <w:b/>
          <w:color w:val="5B6770"/>
          <w:sz w:val="40"/>
        </w:rPr>
        <w:t>[Solution Name]</w:t>
      </w:r>
    </w:p>
    <w:p/>
    <w:p/>
    <w:tbl>
      <w:tblPr>
        <w:tblW w:type="auto" w:w="0"/>
        <w:tblLook w:firstColumn="1" w:firstRow="1" w:lastColumn="0" w:lastRow="0" w:noHBand="0" w:noVBand="1" w:val="04A0"/>
      </w:tblPr>
      <w:tblGrid>
        <w:gridCol w:w="2880"/>
        <w:gridCol w:w="6120"/>
      </w:tblGrid>
      <w:tr>
        <w:tc>
          <w:tcPr>
            <w:tcW w:type="dxa" w:w="2880"/>
            <w:shd w:fill="E8F0F8"/>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pPr>
              <w:spacing w:line="240" w:lineRule="auto" w:before="80" w:after="80"/>
            </w:pPr>
            <w:r>
              <w:rPr>
                <w:rFonts w:ascii="Calibri" w:hAnsi="Calibri"/>
                <w:b/>
                <w:sz w:val="22"/>
              </w:rPr>
              <w:t>Client:</w:t>
            </w:r>
          </w:p>
        </w:tc>
        <w:tc>
          <w:tcPr>
            <w:tcW w:type="dxa" w:w="6120"/>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r>
              <w:t>[Client Name]</w:t>
            </w:r>
          </w:p>
        </w:tc>
      </w:tr>
      <w:tr>
        <w:tc>
          <w:tcPr>
            <w:tcW w:type="dxa" w:w="2880"/>
            <w:shd w:fill="E8F0F8"/>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pPr>
              <w:spacing w:line="240" w:lineRule="auto" w:before="80" w:after="80"/>
            </w:pPr>
            <w:r>
              <w:rPr>
                <w:rFonts w:ascii="Calibri" w:hAnsi="Calibri"/>
                <w:b/>
                <w:sz w:val="22"/>
              </w:rPr>
              <w:t>Date:</w:t>
            </w:r>
          </w:p>
        </w:tc>
        <w:tc>
          <w:tcPr>
            <w:tcW w:type="dxa" w:w="6120"/>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r>
              <w:t>[Month DD, YYYY]</w:t>
            </w:r>
          </w:p>
        </w:tc>
      </w:tr>
      <w:tr>
        <w:tc>
          <w:tcPr>
            <w:tcW w:type="dxa" w:w="2880"/>
            <w:shd w:fill="E8F0F8"/>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pPr>
              <w:spacing w:line="240" w:lineRule="auto" w:before="80" w:after="80"/>
            </w:pPr>
            <w:r>
              <w:rPr>
                <w:rFonts w:ascii="Calibri" w:hAnsi="Calibri"/>
                <w:b/>
                <w:sz w:val="22"/>
              </w:rPr>
              <w:t>Consulting Company:</w:t>
            </w:r>
          </w:p>
        </w:tc>
        <w:tc>
          <w:tcPr>
            <w:tcW w:type="dxa" w:w="6120"/>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r>
              <w:t>[Consulting Company Name]</w:t>
            </w:r>
          </w:p>
        </w:tc>
      </w:tr>
      <w:tr>
        <w:tc>
          <w:tcPr>
            <w:tcW w:type="dxa" w:w="2880"/>
            <w:shd w:fill="E8F0F8"/>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pPr>
              <w:spacing w:line="240" w:lineRule="auto" w:before="80" w:after="80"/>
            </w:pPr>
            <w:r>
              <w:rPr>
                <w:rFonts w:ascii="Calibri" w:hAnsi="Calibri"/>
                <w:b/>
                <w:sz w:val="22"/>
              </w:rPr>
              <w:t>Submitted By:</w:t>
            </w:r>
          </w:p>
        </w:tc>
        <w:tc>
          <w:tcPr>
            <w:tcW w:type="dxa" w:w="6120"/>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r>
              <w:t>[Contact Name | Email | Phone]</w:t>
            </w:r>
          </w:p>
        </w:tc>
      </w:tr>
      <w:tr>
        <w:tc>
          <w:tcPr>
            <w:tcW w:type="dxa" w:w="2880"/>
            <w:shd w:fill="E8F0F8"/>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pPr>
              <w:spacing w:line="240" w:lineRule="auto" w:before="80" w:after="80"/>
            </w:pPr>
            <w:r>
              <w:rPr>
                <w:rFonts w:ascii="Calibri" w:hAnsi="Calibri"/>
                <w:b/>
                <w:sz w:val="22"/>
              </w:rPr>
              <w:t>Opportunity No:</w:t>
            </w:r>
          </w:p>
        </w:tc>
        <w:tc>
          <w:tcPr>
            <w:tcW w:type="dxa" w:w="6120"/>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r>
              <w:t>[OPP-YYYY-###]</w:t>
            </w:r>
          </w:p>
        </w:tc>
      </w:tr>
      <w:tr>
        <w:tc>
          <w:tcPr>
            <w:tcW w:type="dxa" w:w="2880"/>
            <w:shd w:fill="E8F0F8"/>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pPr>
              <w:spacing w:line="240" w:lineRule="auto" w:before="80" w:after="80"/>
            </w:pPr>
            <w:r>
              <w:rPr>
                <w:rFonts w:ascii="Calibri" w:hAnsi="Calibri"/>
                <w:b/>
                <w:sz w:val="22"/>
              </w:rPr>
              <w:t>Version:</w:t>
            </w:r>
          </w:p>
        </w:tc>
        <w:tc>
          <w:tcPr>
            <w:tcW w:type="dxa" w:w="6120"/>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r>
              <w:t>[1.0]</w:t>
            </w:r>
          </w:p>
        </w:tc>
      </w:tr>
    </w:tbl>
    <w:p>
      <w:pPr>
        <w:jc w:val="center"/>
      </w:pPr>
      <w:r>
        <w:t xml:space="preserve"> </w:t>
      </w:r>
    </w:p>
    <w:p>
      <w:r>
        <w:br w:type="page"/>
      </w:r>
    </w:p>
    <w:p/>
    <w:p>
      <w:pPr>
        <w:pStyle w:val="Heading1"/>
        <w:spacing w:after="60"/>
      </w:pPr>
      <w:r>
        <w:t>Table of Contents</w:t>
      </w:r>
    </w:p>
    <w:p/>
    <w:p>
      <w:pPr>
        <w:spacing w:line="276" w:lineRule="auto" w:before="60" w:after="60"/>
      </w:pPr>
      <w:r>
        <w:fldChar w:fldCharType="begin"/>
        <w:instrText xml:space="preserve">TOC \o "1-3" \h \z \u</w:instrText>
        <w:fldChar w:fldCharType="separate"/>
      </w:r>
      <w:r>
        <w:rPr>
          <w:rFonts w:ascii="Calibri" w:hAnsi="Calibri"/>
          <w:sz w:val="22"/>
        </w:rPr>
        <w:t>1 Introduction</w:t>
      </w:r>
      <w:r>
        <w:br/>
      </w:r>
      <w:r>
        <w:rPr>
          <w:rFonts w:ascii="Calibri" w:hAnsi="Calibri"/>
          <w:sz w:val="22"/>
        </w:rPr>
        <w:t xml:space="preserve">    1.1 Purpose</w:t>
      </w:r>
      <w:r>
        <w:br/>
      </w:r>
      <w:r>
        <w:rPr>
          <w:rFonts w:ascii="Calibri" w:hAnsi="Calibri"/>
          <w:sz w:val="22"/>
        </w:rPr>
        <w:t xml:space="preserve">        1.1.1 Scope</w:t>
      </w:r>
      <w:r>
        <w:br/>
      </w:r>
      <w:r>
        <w:rPr>
          <w:rFonts w:ascii="Calibri" w:hAnsi="Calibri"/>
          <w:sz w:val="22"/>
        </w:rPr>
        <w:t>2 Table Content</w:t>
      </w:r>
      <w:r>
        <w:br/>
      </w:r>
      <w:r>
        <w:rPr>
          <w:rFonts w:ascii="Calibri" w:hAnsi="Calibri"/>
          <w:sz w:val="22"/>
        </w:rPr>
        <w:t>3 Image Section</w:t>
      </w:r>
      <w:r>
        <w:br/>
      </w:r>
      <w:r>
        <w:rPr>
          <w:rFonts w:ascii="Calibri" w:hAnsi="Calibri"/>
          <w:sz w:val="22"/>
        </w:rPr>
        <w:t>4 Additional Content</w:t>
      </w:r>
      <w:r>
        <w:br/>
      </w:r>
      <w:r>
        <w:rPr>
          <w:rFonts w:ascii="Calibri" w:hAnsi="Calibri"/>
          <w:sz w:val="22"/>
        </w:rPr>
        <w:t>5 Sign-Off</w:t>
      </w:r>
      <w:r>
        <w:fldChar w:fldCharType="end"/>
      </w:r>
    </w:p>
    <w:p>
      <w:r>
        <w:br w:type="page"/>
      </w:r>
    </w:p>
    <w:p/>
    <w:p>
      <w:pPr>
        <w:pStyle w:val="Heading1"/>
        <w:spacing w:after="60" w:before="120"/>
      </w:pPr>
      <w:r>
        <w:t>List of Figures</w:t>
      </w:r>
    </w:p>
    <w:p>
      <w:pPr/>
      <w:r>
        <w:fldChar w:fldCharType="begin"/>
      </w:r>
      <w:r>
        <w:instrText xml:space="preserve"> TOC \h \z \c "Figure" </w:instrText>
      </w:r>
      <w:r>
        <w:fldChar w:fldCharType="separate"/>
      </w:r>
      <w:r>
        <w:rPr>
          <w:rFonts w:ascii="Calibri" w:hAnsi="Calibri"/>
          <w:sz w:val="24"/>
        </w:rPr>
        <w:t>Figure 1: Solution Architecture</w:t>
        <w:tab/>
        <w:t>11</w:t>
      </w:r>
      <w:r>
        <w:fldChar w:fldCharType="end"/>
      </w:r>
    </w:p>
    <w:p>
      <w:pPr>
        <w:pStyle w:val="Heading1"/>
        <w:spacing w:after="60" w:before="120"/>
      </w:pPr>
      <w:r>
        <w:t>List of Tables</w:t>
      </w:r>
    </w:p>
    <w:p>
      <w:pPr/>
      <w:r>
        <w:fldChar w:fldCharType="begin"/>
      </w:r>
      <w:r>
        <w:instrText xml:space="preserve"> TOC \h \z \c "Table" </w:instrText>
      </w:r>
      <w:r>
        <w:fldChar w:fldCharType="separate"/>
      </w:r>
      <w:r>
        <w:rPr>
          <w:rFonts w:ascii="Calibri" w:hAnsi="Calibri"/>
          <w:sz w:val="24"/>
        </w:rPr>
        <w:t>Table 1: Engagement Scope Parameters</w:t>
        <w:tab/>
        <w:t>3</w:t>
        <w:br/>
      </w:r>
      <w:r>
        <w:rPr>
          <w:rFonts w:ascii="Calibri" w:hAnsi="Calibri"/>
          <w:sz w:val="24"/>
        </w:rPr>
        <w:t>Table 2: Project Deliverables and Acceptance Criteria</w:t>
        <w:tab/>
        <w:t>4</w:t>
        <w:br/>
      </w:r>
      <w:r>
        <w:rPr>
          <w:rFonts w:ascii="Calibri" w:hAnsi="Calibri"/>
          <w:sz w:val="24"/>
        </w:rPr>
        <w:t>Table 3: Project Milestones and Timeline</w:t>
        <w:tab/>
        <w:t>5</w:t>
        <w:br/>
      </w:r>
      <w:r>
        <w:rPr>
          <w:rFonts w:ascii="Calibri" w:hAnsi="Calibri"/>
          <w:sz w:val="24"/>
        </w:rPr>
        <w:t>Table 4: Raci Matrix</w:t>
        <w:tab/>
        <w:t>6</w:t>
        <w:br/>
      </w:r>
      <w:r>
        <w:rPr>
          <w:rFonts w:ascii="Calibri" w:hAnsi="Calibri"/>
          <w:sz w:val="24"/>
        </w:rPr>
        <w:t>Table 5: Implementation Tools and Technologies</w:t>
        <w:tab/>
        <w:t>7</w:t>
        <w:br/>
      </w:r>
      <w:r>
        <w:rPr>
          <w:rFonts w:ascii="Calibri" w:hAnsi="Calibri"/>
          <w:sz w:val="24"/>
        </w:rPr>
        <w:t>Table 6: Environment Strategy</w:t>
        <w:tab/>
        <w:t>8</w:t>
        <w:br/>
      </w:r>
      <w:r>
        <w:rPr>
          <w:rFonts w:ascii="Calibri" w:hAnsi="Calibri"/>
          <w:sz w:val="24"/>
        </w:rPr>
        <w:t>Table 7: Total Investment</w:t>
        <w:tab/>
        <w:t>9</w:t>
      </w:r>
      <w:r>
        <w:fldChar w:fldCharType="end"/>
      </w:r>
    </w:p>
    <w:p>
      <w:r>
        <w:br w:type="page"/>
      </w:r>
    </w:p>
    <w:p>
      <w:pPr>
        <w:pStyle w:val="Heading1"/>
        <w:spacing w:before="160" w:after="120"/>
        <w:ind w:left="0" w:firstLine="0"/>
      </w:pPr>
      <w:r>
        <w:t>1 Executive Summary</w:t>
      </w:r>
    </w:p>
    <w:p>
      <w:pPr>
        <w:spacing w:after="160"/>
      </w:pPr>
      <w:r>
        <w:rPr>
          <w:rFonts w:ascii="Calibri" w:hAnsi="Calibri"/>
          <w:sz w:val="22"/>
        </w:rPr>
        <w:t>This Statement of Work (SOW) defines the scope, deliverables, roles, and terms for the [Solution Name] project for [Client Name]. This engagement will deliver a modern, scalable, cloud-native 3-tier architecture to replace legacy on-premises systems and achieve digital transformation objectives including improved scalability, enhanced security, and reduced operational costs.</w:t>
      </w:r>
    </w:p>
    <w:p>
      <w:pPr>
        <w:spacing w:after="160"/>
      </w:pPr>
      <w:r>
        <w:rPr>
          <w:rFonts w:ascii="Calibri" w:hAnsi="Calibri"/>
          <w:b/>
          <w:sz w:val="22"/>
        </w:rPr>
        <w:t>Project Duration:</w:t>
      </w:r>
      <w:r>
        <w:rPr>
          <w:rFonts w:ascii="Calibri" w:hAnsi="Calibri"/>
          <w:sz w:val="22"/>
        </w:rPr>
        <w:t xml:space="preserve"> 7 months</w:t>
      </w:r>
    </w:p>
    <w:p>
      <w:pPr>
        <w:pStyle w:val="Heading1"/>
        <w:spacing w:before="160" w:after="120"/>
        <w:ind w:left="0" w:firstLine="0"/>
      </w:pPr>
      <w:r>
        <w:t>2 Background &amp; Objectives</w:t>
      </w:r>
    </w:p>
    <w:p>
      <w:pPr>
        <w:pStyle w:val="Heading2"/>
        <w:spacing w:before="240" w:after="120"/>
        <w:ind w:left="0" w:firstLine="0"/>
      </w:pPr>
      <w:r>
        <w:t>2.1 Current State</w:t>
      </w:r>
    </w:p>
    <w:p>
      <w:pPr>
        <w:spacing w:after="160"/>
      </w:pPr>
      <w:r>
        <w:rPr>
          <w:rFonts w:ascii="Calibri" w:hAnsi="Calibri"/>
          <w:sz w:val="22"/>
        </w:rPr>
        <w:t>[Client Name] currently operates legacy on-premises applications with monolithic architecture. Key challenges include:</w:t>
      </w:r>
    </w:p>
    <w:p>
      <w:pPr>
        <w:spacing w:after="80"/>
        <w:ind w:left="720" w:hanging="360"/>
      </w:pPr>
      <w:r>
        <w:rPr>
          <w:rFonts w:ascii="Calibri" w:hAnsi="Calibri"/>
          <w:sz w:val="22"/>
        </w:rPr>
        <w:t xml:space="preserve">• </w:t>
      </w:r>
      <w:r>
        <w:rPr>
          <w:rFonts w:ascii="Calibri" w:hAnsi="Calibri"/>
          <w:b/>
          <w:sz w:val="22"/>
        </w:rPr>
        <w:t>Limited Scalability:</w:t>
      </w:r>
      <w:r>
        <w:rPr>
          <w:rFonts w:ascii="Calibri" w:hAnsi="Calibri"/>
          <w:sz w:val="22"/>
        </w:rPr>
        <w:t xml:space="preserve"> Cannot handle peak transaction volumes or support business growth</w:t>
      </w:r>
    </w:p>
    <w:p>
      <w:pPr>
        <w:spacing w:after="80"/>
        <w:ind w:left="720" w:hanging="360"/>
      </w:pPr>
      <w:r>
        <w:rPr>
          <w:rFonts w:ascii="Calibri" w:hAnsi="Calibri"/>
          <w:sz w:val="22"/>
        </w:rPr>
        <w:t xml:space="preserve">• </w:t>
      </w:r>
      <w:r>
        <w:rPr>
          <w:rFonts w:ascii="Calibri" w:hAnsi="Calibri"/>
          <w:b/>
          <w:sz w:val="22"/>
        </w:rPr>
        <w:t>High Maintenance Costs:</w:t>
      </w:r>
      <w:r>
        <w:rPr>
          <w:rFonts w:ascii="Calibri" w:hAnsi="Calibri"/>
          <w:sz w:val="22"/>
        </w:rPr>
        <w:t xml:space="preserve"> Aging infrastructure requiring increasing maintenance costs and effort</w:t>
      </w:r>
    </w:p>
    <w:p>
      <w:pPr>
        <w:spacing w:after="80"/>
        <w:ind w:left="720" w:hanging="360"/>
      </w:pPr>
      <w:r>
        <w:rPr>
          <w:rFonts w:ascii="Calibri" w:hAnsi="Calibri"/>
          <w:sz w:val="22"/>
        </w:rPr>
        <w:t xml:space="preserve">• </w:t>
      </w:r>
      <w:r>
        <w:rPr>
          <w:rFonts w:ascii="Calibri" w:hAnsi="Calibri"/>
          <w:b/>
          <w:sz w:val="22"/>
        </w:rPr>
        <w:t>Security Concerns:</w:t>
      </w:r>
      <w:r>
        <w:rPr>
          <w:rFonts w:ascii="Calibri" w:hAnsi="Calibri"/>
          <w:sz w:val="22"/>
        </w:rPr>
        <w:t xml:space="preserve"> Legacy authentication and data protection controls creating compliance gaps</w:t>
      </w:r>
    </w:p>
    <w:p>
      <w:pPr>
        <w:spacing w:after="80"/>
        <w:ind w:left="720" w:hanging="360"/>
      </w:pPr>
      <w:r>
        <w:rPr>
          <w:rFonts w:ascii="Calibri" w:hAnsi="Calibri"/>
          <w:sz w:val="22"/>
        </w:rPr>
        <w:t xml:space="preserve">• </w:t>
      </w:r>
      <w:r>
        <w:rPr>
          <w:rFonts w:ascii="Calibri" w:hAnsi="Calibri"/>
          <w:b/>
          <w:sz w:val="22"/>
        </w:rPr>
        <w:t>Slow Deployment Cycles:</w:t>
      </w:r>
      <w:r>
        <w:rPr>
          <w:rFonts w:ascii="Calibri" w:hAnsi="Calibri"/>
          <w:sz w:val="22"/>
        </w:rPr>
        <w:t xml:space="preserve"> Months-long deployment cycles hindering time-to-market for new features</w:t>
      </w:r>
    </w:p>
    <w:p>
      <w:pPr>
        <w:spacing w:after="80"/>
        <w:ind w:left="720" w:hanging="360"/>
      </w:pPr>
      <w:r>
        <w:rPr>
          <w:rFonts w:ascii="Calibri" w:hAnsi="Calibri"/>
          <w:sz w:val="22"/>
        </w:rPr>
        <w:t xml:space="preserve">• </w:t>
      </w:r>
      <w:r>
        <w:rPr>
          <w:rFonts w:ascii="Calibri" w:hAnsi="Calibri"/>
          <w:b/>
          <w:sz w:val="22"/>
        </w:rPr>
        <w:t>Compliance Challenges:</w:t>
      </w:r>
      <w:r>
        <w:rPr>
          <w:rFonts w:ascii="Calibri" w:hAnsi="Calibri"/>
          <w:sz w:val="22"/>
        </w:rPr>
        <w:t xml:space="preserve"> Difficulty meeting regulatory compliance requirements and audit standards</w:t>
      </w:r>
    </w:p>
    <w:p>
      <w:pPr>
        <w:pStyle w:val="Heading2"/>
        <w:spacing w:before="240" w:after="120"/>
        <w:ind w:left="0" w:firstLine="0"/>
      </w:pPr>
      <w:r>
        <w:t>2.2 Business Objectives</w:t>
      </w:r>
    </w:p>
    <w:p>
      <w:pPr>
        <w:spacing w:after="80"/>
        <w:ind w:left="720" w:hanging="360"/>
      </w:pPr>
      <w:r>
        <w:rPr>
          <w:rFonts w:ascii="Calibri" w:hAnsi="Calibri"/>
          <w:sz w:val="22"/>
        </w:rPr>
        <w:t xml:space="preserve">• </w:t>
      </w:r>
      <w:r>
        <w:rPr>
          <w:rFonts w:ascii="Calibri" w:hAnsi="Calibri"/>
          <w:b/>
          <w:sz w:val="22"/>
        </w:rPr>
        <w:t>Modernize Application Architecture:</w:t>
      </w:r>
      <w:r>
        <w:rPr>
          <w:rFonts w:ascii="Calibri" w:hAnsi="Calibri"/>
          <w:sz w:val="22"/>
        </w:rPr>
        <w:t xml:space="preserve"> Migrate core applications to cloud-native 3-tier architecture (Presentation, Application, Data layers) to eliminate legacy system limitations and enable rapid innovation</w:t>
      </w:r>
    </w:p>
    <w:p>
      <w:pPr>
        <w:spacing w:after="80"/>
        <w:ind w:left="720" w:hanging="360"/>
      </w:pPr>
      <w:r>
        <w:rPr>
          <w:rFonts w:ascii="Calibri" w:hAnsi="Calibri"/>
          <w:sz w:val="22"/>
        </w:rPr>
        <w:t xml:space="preserve">• </w:t>
      </w:r>
      <w:r>
        <w:rPr>
          <w:rFonts w:ascii="Calibri" w:hAnsi="Calibri"/>
          <w:b/>
          <w:sz w:val="22"/>
        </w:rPr>
        <w:t>Improve Availability:</w:t>
      </w:r>
      <w:r>
        <w:rPr>
          <w:rFonts w:ascii="Calibri" w:hAnsi="Calibri"/>
          <w:sz w:val="22"/>
        </w:rPr>
        <w:t xml:space="preserve"> Achieve 99.9% uptime SLA with auto-scaling capabilities to support business growth and handle peak transaction volumes</w:t>
      </w:r>
    </w:p>
    <w:p>
      <w:pPr>
        <w:spacing w:after="80"/>
        <w:ind w:left="720" w:hanging="360"/>
      </w:pPr>
      <w:r>
        <w:rPr>
          <w:rFonts w:ascii="Calibri" w:hAnsi="Calibri"/>
          <w:sz w:val="22"/>
        </w:rPr>
        <w:t xml:space="preserve">• </w:t>
      </w:r>
      <w:r>
        <w:rPr>
          <w:rFonts w:ascii="Calibri" w:hAnsi="Calibri"/>
          <w:b/>
          <w:sz w:val="22"/>
        </w:rPr>
        <w:t>Reduce Infrastructure Costs:</w:t>
      </w:r>
      <w:r>
        <w:rPr>
          <w:rFonts w:ascii="Calibri" w:hAnsi="Calibri"/>
          <w:sz w:val="22"/>
        </w:rPr>
        <w:t xml:space="preserve"> Reduce infrastructure costs by 30-40% through cloud optimization and elastic resource management, eliminating aging hardware maintenance</w:t>
      </w:r>
    </w:p>
    <w:p>
      <w:pPr>
        <w:spacing w:after="80"/>
        <w:ind w:left="720" w:hanging="360"/>
      </w:pPr>
      <w:r>
        <w:rPr>
          <w:rFonts w:ascii="Calibri" w:hAnsi="Calibri"/>
          <w:sz w:val="22"/>
        </w:rPr>
        <w:t xml:space="preserve">• </w:t>
      </w:r>
      <w:r>
        <w:rPr>
          <w:rFonts w:ascii="Calibri" w:hAnsi="Calibri"/>
          <w:b/>
          <w:sz w:val="22"/>
        </w:rPr>
        <w:t>Enhance Security &amp; Compliance:</w:t>
      </w:r>
      <w:r>
        <w:rPr>
          <w:rFonts w:ascii="Calibri" w:hAnsi="Calibri"/>
          <w:sz w:val="22"/>
        </w:rPr>
        <w:t xml:space="preserve"> Implement modern security controls and compliance frameworks to meet regulatory requirements and reduce audit risk</w:t>
      </w:r>
    </w:p>
    <w:p>
      <w:pPr>
        <w:spacing w:after="80"/>
        <w:ind w:left="720" w:hanging="360"/>
      </w:pPr>
      <w:r>
        <w:rPr>
          <w:rFonts w:ascii="Calibri" w:hAnsi="Calibri"/>
          <w:sz w:val="22"/>
        </w:rPr>
        <w:t xml:space="preserve">• </w:t>
      </w:r>
      <w:r>
        <w:rPr>
          <w:rFonts w:ascii="Calibri" w:hAnsi="Calibri"/>
          <w:b/>
          <w:sz w:val="22"/>
        </w:rPr>
        <w:t>Accelerate Deployment:</w:t>
      </w:r>
      <w:r>
        <w:rPr>
          <w:rFonts w:ascii="Calibri" w:hAnsi="Calibri"/>
          <w:sz w:val="22"/>
        </w:rPr>
        <w:t xml:space="preserve"> Enable CI/CD pipelines for faster feature deployment, reducing time-to-market from weeks to days</w:t>
      </w:r>
    </w:p>
    <w:p>
      <w:pPr>
        <w:spacing w:after="80"/>
        <w:ind w:left="720" w:hanging="360"/>
      </w:pPr>
      <w:r>
        <w:rPr>
          <w:rFonts w:ascii="Calibri" w:hAnsi="Calibri"/>
          <w:sz w:val="22"/>
        </w:rPr>
        <w:t xml:space="preserve">• </w:t>
      </w:r>
      <w:r>
        <w:rPr>
          <w:rFonts w:ascii="Calibri" w:hAnsi="Calibri"/>
          <w:b/>
          <w:sz w:val="22"/>
        </w:rPr>
        <w:t>Foundation for Growth:</w:t>
      </w:r>
      <w:r>
        <w:rPr>
          <w:rFonts w:ascii="Calibri" w:hAnsi="Calibri"/>
          <w:sz w:val="22"/>
        </w:rPr>
        <w:t xml:space="preserve"> Establish scalable platform to support future business expansion and digital transformation initiatives</w:t>
      </w:r>
    </w:p>
    <w:p>
      <w:pPr>
        <w:pStyle w:val="Heading2"/>
        <w:spacing w:before="240" w:after="120"/>
        <w:ind w:left="0" w:firstLine="0"/>
      </w:pPr>
      <w:r>
        <w:t>2.3 Success Metrics</w:t>
      </w:r>
    </w:p>
    <w:p>
      <w:pPr>
        <w:spacing w:after="80"/>
        <w:ind w:left="720" w:hanging="360"/>
      </w:pPr>
      <w:r>
        <w:rPr>
          <w:rFonts w:ascii="Calibri" w:hAnsi="Calibri"/>
          <w:sz w:val="22"/>
        </w:rPr>
        <w:t xml:space="preserve">• </w:t>
      </w:r>
      <w:r>
        <w:rPr>
          <w:rFonts w:ascii="Calibri" w:hAnsi="Calibri"/>
          <w:sz w:val="22"/>
        </w:rPr>
        <w:t>99.9% uptime availability</w:t>
      </w:r>
    </w:p>
    <w:p>
      <w:pPr>
        <w:spacing w:after="80"/>
        <w:ind w:left="720" w:hanging="360"/>
      </w:pPr>
      <w:r>
        <w:rPr>
          <w:rFonts w:ascii="Calibri" w:hAnsi="Calibri"/>
          <w:sz w:val="22"/>
        </w:rPr>
        <w:t xml:space="preserve">• </w:t>
      </w:r>
      <w:r>
        <w:rPr>
          <w:rFonts w:ascii="Calibri" w:hAnsi="Calibri"/>
          <w:sz w:val="22"/>
        </w:rPr>
        <w:t>Application latency &lt; 200ms</w:t>
      </w:r>
    </w:p>
    <w:p>
      <w:pPr>
        <w:spacing w:after="80"/>
        <w:ind w:left="720" w:hanging="360"/>
      </w:pPr>
      <w:r>
        <w:rPr>
          <w:rFonts w:ascii="Calibri" w:hAnsi="Calibri"/>
          <w:sz w:val="22"/>
        </w:rPr>
        <w:t xml:space="preserve">• </w:t>
      </w:r>
      <w:r>
        <w:rPr>
          <w:rFonts w:ascii="Calibri" w:hAnsi="Calibri"/>
          <w:sz w:val="22"/>
        </w:rPr>
        <w:t>Zero critical issues during cutover</w:t>
      </w:r>
    </w:p>
    <w:p>
      <w:pPr>
        <w:spacing w:after="80"/>
        <w:ind w:left="720" w:hanging="360"/>
      </w:pPr>
      <w:r>
        <w:rPr>
          <w:rFonts w:ascii="Calibri" w:hAnsi="Calibri"/>
          <w:sz w:val="22"/>
        </w:rPr>
        <w:t xml:space="preserve">• </w:t>
      </w:r>
      <w:r>
        <w:rPr>
          <w:rFonts w:ascii="Calibri" w:hAnsi="Calibri"/>
          <w:sz w:val="22"/>
        </w:rPr>
        <w:t>30% cost reduction within 12 months</w:t>
      </w:r>
    </w:p>
    <w:p>
      <w:pPr>
        <w:spacing w:after="80"/>
        <w:ind w:left="720" w:hanging="360"/>
      </w:pPr>
      <w:r>
        <w:rPr>
          <w:rFonts w:ascii="Calibri" w:hAnsi="Calibri"/>
          <w:sz w:val="22"/>
        </w:rPr>
        <w:t xml:space="preserve">• </w:t>
      </w:r>
      <w:r>
        <w:rPr>
          <w:rFonts w:ascii="Calibri" w:hAnsi="Calibri"/>
          <w:sz w:val="22"/>
        </w:rPr>
        <w:t>50% reduction in deployment cycle time</w:t>
      </w:r>
    </w:p>
    <w:p>
      <w:pPr>
        <w:pStyle w:val="Heading1"/>
        <w:spacing w:before="160" w:after="120"/>
        <w:ind w:left="0" w:firstLine="0"/>
      </w:pPr>
      <w:r>
        <w:t>3 Scope of Work</w:t>
      </w:r>
    </w:p>
    <w:p>
      <w:pPr>
        <w:pStyle w:val="Heading2"/>
        <w:spacing w:before="240" w:after="120"/>
        <w:ind w:left="0" w:firstLine="0"/>
      </w:pPr>
      <w:r>
        <w:t>3.1 In Scope</w:t>
      </w:r>
    </w:p>
    <w:p>
      <w:pPr>
        <w:spacing w:after="80"/>
        <w:ind w:left="720" w:hanging="360"/>
      </w:pPr>
      <w:r>
        <w:rPr>
          <w:rFonts w:ascii="Calibri" w:hAnsi="Calibri"/>
          <w:sz w:val="22"/>
        </w:rPr>
        <w:t xml:space="preserve">• </w:t>
      </w:r>
      <w:r>
        <w:rPr>
          <w:rFonts w:ascii="Calibri" w:hAnsi="Calibri"/>
          <w:sz w:val="22"/>
        </w:rPr>
        <w:t>Discovery and assessment of current infrastructure</w:t>
      </w:r>
    </w:p>
    <w:p>
      <w:pPr>
        <w:spacing w:after="80"/>
        <w:ind w:left="720" w:hanging="360"/>
      </w:pPr>
      <w:r>
        <w:rPr>
          <w:rFonts w:ascii="Calibri" w:hAnsi="Calibri"/>
          <w:sz w:val="22"/>
        </w:rPr>
        <w:t xml:space="preserve">• </w:t>
      </w:r>
      <w:r>
        <w:rPr>
          <w:rFonts w:ascii="Calibri" w:hAnsi="Calibri"/>
          <w:sz w:val="22"/>
        </w:rPr>
        <w:t>Cloud platform setup and configuration</w:t>
      </w:r>
    </w:p>
    <w:p>
      <w:pPr>
        <w:spacing w:after="80"/>
        <w:ind w:left="720" w:hanging="360"/>
      </w:pPr>
      <w:r>
        <w:rPr>
          <w:rFonts w:ascii="Calibri" w:hAnsi="Calibri"/>
          <w:sz w:val="22"/>
        </w:rPr>
        <w:t xml:space="preserve">• </w:t>
      </w:r>
      <w:r>
        <w:rPr>
          <w:rFonts w:ascii="Calibri" w:hAnsi="Calibri"/>
          <w:sz w:val="22"/>
        </w:rPr>
        <w:t>Application migration and modernization</w:t>
      </w:r>
    </w:p>
    <w:p>
      <w:pPr>
        <w:spacing w:after="80"/>
        <w:ind w:left="720" w:hanging="360"/>
      </w:pPr>
      <w:r>
        <w:rPr>
          <w:rFonts w:ascii="Calibri" w:hAnsi="Calibri"/>
          <w:sz w:val="22"/>
        </w:rPr>
        <w:t xml:space="preserve">• </w:t>
      </w:r>
      <w:r>
        <w:rPr>
          <w:rFonts w:ascii="Calibri" w:hAnsi="Calibri"/>
          <w:sz w:val="22"/>
        </w:rPr>
        <w:t>Data migration and validation</w:t>
      </w:r>
    </w:p>
    <w:p>
      <w:pPr>
        <w:spacing w:after="80"/>
        <w:ind w:left="720" w:hanging="360"/>
      </w:pPr>
      <w:r>
        <w:rPr>
          <w:rFonts w:ascii="Calibri" w:hAnsi="Calibri"/>
          <w:sz w:val="22"/>
        </w:rPr>
        <w:t xml:space="preserve">• </w:t>
      </w:r>
      <w:r>
        <w:rPr>
          <w:rFonts w:ascii="Calibri" w:hAnsi="Calibri"/>
          <w:sz w:val="22"/>
        </w:rPr>
        <w:t>Testing and quality assurance</w:t>
      </w:r>
    </w:p>
    <w:p>
      <w:pPr>
        <w:spacing w:after="80"/>
        <w:ind w:left="720" w:hanging="360"/>
      </w:pPr>
      <w:r>
        <w:rPr>
          <w:rFonts w:ascii="Calibri" w:hAnsi="Calibri"/>
          <w:sz w:val="22"/>
        </w:rPr>
        <w:t xml:space="preserve">• </w:t>
      </w:r>
      <w:r>
        <w:rPr>
          <w:rFonts w:ascii="Calibri" w:hAnsi="Calibri"/>
          <w:sz w:val="22"/>
        </w:rPr>
        <w:t>Knowledge transfer and documentation</w:t>
      </w:r>
    </w:p>
    <w:p>
      <w:pPr>
        <w:spacing w:after="80"/>
        <w:ind w:left="720" w:hanging="360"/>
      </w:pPr>
      <w:r>
        <w:rPr>
          <w:rFonts w:ascii="Calibri" w:hAnsi="Calibri"/>
          <w:sz w:val="22"/>
        </w:rPr>
        <w:t xml:space="preserve">• </w:t>
      </w:r>
      <w:r>
        <w:rPr>
          <w:rFonts w:ascii="Calibri" w:hAnsi="Calibri"/>
          <w:sz w:val="22"/>
        </w:rPr>
        <w:t>4-week hypercare support period</w:t>
      </w:r>
    </w:p>
    <w:p>
      <w:pPr>
        <w:pStyle w:val="Heading3"/>
        <w:spacing w:before="160" w:after="120"/>
        <w:ind w:left="0" w:firstLine="0"/>
      </w:pPr>
      <w:r>
        <w:t>3.1.1 Scope Parameters</w:t>
      </w:r>
    </w:p>
    <w:p>
      <w:pPr>
        <w:spacing w:after="120"/>
      </w:pPr>
      <w:r>
        <w:rPr>
          <w:rFonts w:ascii="Calibri" w:hAnsi="Calibri"/>
          <w:sz w:val="22"/>
        </w:rPr>
        <w:t>This engagement is sized based on the following parameters:</w:t>
      </w:r>
    </w:p>
    <w:tbl>
      <w:tblPr>
        <w:tblStyle w:val="TableGrid"/>
        <w:tblW w:type="auto" w:w="0"/>
        <w:tblLayout w:type="fixed"/>
        <w:tblLook w:firstColumn="1" w:firstRow="1" w:lastColumn="0" w:lastRow="0" w:noHBand="0" w:noVBand="1" w:val="04A0"/>
      </w:tblPr>
      <w:tblGrid>
        <w:gridCol w:w="2880"/>
        <w:gridCol w:w="2880"/>
        <w:gridCol w:w="2880"/>
      </w:tblGrid>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Category</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Parameter</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Scope</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Solution Scope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Primary Features/Capabilities</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3-5 core features</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Solution Scope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Customization Level</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Minimal configuration</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Integration</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External System Integrations</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2 REST APIs</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Integration</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Data Sources</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2-3 data sources</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User Base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Total Users</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50 users</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User Base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User Roles</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2-3 standard roles</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Data Volume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Data Processing Volume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Small scale standard volume</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Data Volume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Data Storage Requirements</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100 GB</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Technical Environment</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Deployment Regions</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Single region</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Technical Environment</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Availability Requirements</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Standard (99.5%)</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Technical Environment</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Infrastructure Complexity</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Basic single-tier</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Security &amp; Compliance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Security Requirements</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Basic authentication and encryption</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Security &amp; Compliance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Compliance Frameworks</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1-2 basic standards</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Performance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Performance Requirements</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Standard performance</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Environment</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Deployment Environments</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2 environments (dev prod)</w:t>
            </w:r>
          </w:p>
        </w:tc>
      </w:tr>
    </w:tbl>
    <w:p>
      <w:pPr>
        <w:pStyle w:val="Caption"/>
        <w:spacing w:before="60" w:after="240"/>
        <w:jc w:val="center"/>
      </w:pPr>
      <w:r>
        <w:rPr>
          <w:rFonts w:ascii="Calibri" w:hAnsi="Calibri"/>
          <w:sz w:val="24"/>
        </w:rPr>
        <w:t xml:space="preserve">Table </w:t>
      </w:r>
      <w:r>
        <w:fldChar w:fldCharType="begin"/>
      </w:r>
      <w:r>
        <w:instrText xml:space="preserve"> SEQ Table \* ARABIC </w:instrText>
      </w:r>
      <w:r>
        <w:fldChar w:fldCharType="separate"/>
      </w:r>
      <w:r>
        <w:rPr>
          <w:rFonts w:ascii="Calibri" w:hAnsi="Calibri"/>
          <w:sz w:val="24"/>
        </w:rPr>
        <w:t>1</w:t>
      </w:r>
      <w:r>
        <w:fldChar w:fldCharType="end"/>
      </w:r>
      <w:r>
        <w:rPr>
          <w:rFonts w:ascii="Calibri" w:hAnsi="Calibri"/>
          <w:sz w:val="24"/>
        </w:rPr>
        <w:t>: Engagement Scope Parameters</w:t>
      </w:r>
    </w:p>
    <w:p>
      <w:pPr>
        <w:spacing w:after="160"/>
      </w:pPr>
      <w:r>
        <w:rPr>
          <w:rFonts w:ascii="Calibri" w:hAnsi="Calibri"/>
          <w:i/>
          <w:sz w:val="22"/>
        </w:rPr>
        <w:t>Note: Changes to these parameters may require scope adjustment and additional investment.</w:t>
      </w:r>
    </w:p>
    <w:p>
      <w:pPr>
        <w:pStyle w:val="Heading2"/>
        <w:spacing w:before="240" w:after="120"/>
        <w:ind w:left="0" w:firstLine="0"/>
      </w:pPr>
      <w:r>
        <w:t>3.2 Out of Scope</w:t>
      </w:r>
    </w:p>
    <w:p>
      <w:pPr>
        <w:spacing w:after="160"/>
      </w:pPr>
      <w:r>
        <w:rPr>
          <w:rFonts w:ascii="Calibri" w:hAnsi="Calibri"/>
          <w:sz w:val="22"/>
        </w:rPr>
        <w:t>These items are not in scope unless added via change control:</w:t>
      </w:r>
    </w:p>
    <w:p>
      <w:pPr>
        <w:spacing w:after="80"/>
        <w:ind w:left="720" w:hanging="360"/>
      </w:pPr>
      <w:r>
        <w:rPr>
          <w:rFonts w:ascii="Calibri" w:hAnsi="Calibri"/>
          <w:sz w:val="22"/>
        </w:rPr>
        <w:t xml:space="preserve">• </w:t>
      </w:r>
      <w:r>
        <w:rPr>
          <w:rFonts w:ascii="Calibri" w:hAnsi="Calibri"/>
          <w:sz w:val="22"/>
        </w:rPr>
        <w:t>Application refactoring or custom development beyond migration</w:t>
      </w:r>
    </w:p>
    <w:p>
      <w:pPr>
        <w:spacing w:after="80"/>
        <w:ind w:left="720" w:hanging="360"/>
      </w:pPr>
      <w:r>
        <w:rPr>
          <w:rFonts w:ascii="Calibri" w:hAnsi="Calibri"/>
          <w:sz w:val="22"/>
        </w:rPr>
        <w:t xml:space="preserve">• </w:t>
      </w:r>
      <w:r>
        <w:rPr>
          <w:rFonts w:ascii="Calibri" w:hAnsi="Calibri"/>
          <w:sz w:val="22"/>
        </w:rPr>
        <w:t>Hardware procurement or disposal</w:t>
      </w:r>
    </w:p>
    <w:p>
      <w:pPr>
        <w:spacing w:after="80"/>
        <w:ind w:left="720" w:hanging="360"/>
      </w:pPr>
      <w:r>
        <w:rPr>
          <w:rFonts w:ascii="Calibri" w:hAnsi="Calibri"/>
          <w:sz w:val="22"/>
        </w:rPr>
        <w:t xml:space="preserve">• </w:t>
      </w:r>
      <w:r>
        <w:rPr>
          <w:rFonts w:ascii="Calibri" w:hAnsi="Calibri"/>
          <w:sz w:val="22"/>
        </w:rPr>
        <w:t>End-user training (technical team only)</w:t>
      </w:r>
    </w:p>
    <w:p>
      <w:pPr>
        <w:spacing w:after="80"/>
        <w:ind w:left="720" w:hanging="360"/>
      </w:pPr>
      <w:r>
        <w:rPr>
          <w:rFonts w:ascii="Calibri" w:hAnsi="Calibri"/>
          <w:sz w:val="22"/>
        </w:rPr>
        <w:t xml:space="preserve">• </w:t>
      </w:r>
      <w:r>
        <w:rPr>
          <w:rFonts w:ascii="Calibri" w:hAnsi="Calibri"/>
          <w:sz w:val="22"/>
        </w:rPr>
        <w:t>Managed services post-hypercare (unless separately contracted)</w:t>
      </w:r>
    </w:p>
    <w:p>
      <w:pPr>
        <w:spacing w:after="80"/>
        <w:ind w:left="720" w:hanging="360"/>
      </w:pPr>
      <w:r>
        <w:rPr>
          <w:rFonts w:ascii="Calibri" w:hAnsi="Calibri"/>
          <w:sz w:val="22"/>
        </w:rPr>
        <w:t xml:space="preserve">• </w:t>
      </w:r>
      <w:r>
        <w:rPr>
          <w:rFonts w:ascii="Calibri" w:hAnsi="Calibri"/>
          <w:sz w:val="22"/>
        </w:rPr>
        <w:t>Third-party application licensing</w:t>
      </w:r>
    </w:p>
    <w:p>
      <w:pPr>
        <w:pStyle w:val="Heading2"/>
        <w:spacing w:before="240" w:after="120"/>
        <w:ind w:left="0" w:firstLine="0"/>
      </w:pPr>
      <w:r>
        <w:t>3.3 Activities</w:t>
      </w:r>
    </w:p>
    <w:p>
      <w:pPr>
        <w:pStyle w:val="Heading3"/>
        <w:spacing w:before="160" w:after="120"/>
        <w:ind w:left="0" w:firstLine="0"/>
      </w:pPr>
      <w:r>
        <w:t>3.3.1 Phase 1 – Discovery &amp; Assessment (Weeks 1-4)</w:t>
      </w:r>
    </w:p>
    <w:p>
      <w:pPr>
        <w:spacing w:after="160"/>
      </w:pPr>
      <w:r>
        <w:rPr>
          <w:rFonts w:ascii="Calibri" w:hAnsi="Calibri"/>
          <w:sz w:val="22"/>
        </w:rPr>
        <w:t>During this initial phase, the Vendor will perform a comprehensive assessment of the Client's current state.</w:t>
      </w:r>
    </w:p>
    <w:p>
      <w:pPr>
        <w:spacing w:after="160"/>
      </w:pPr>
      <w:r>
        <w:rPr>
          <w:rFonts w:ascii="Calibri" w:hAnsi="Calibri"/>
          <w:sz w:val="22"/>
        </w:rPr>
        <w:t>Key activities:</w:t>
      </w:r>
    </w:p>
    <w:p>
      <w:pPr>
        <w:spacing w:after="80"/>
        <w:ind w:left="720" w:hanging="360"/>
      </w:pPr>
      <w:r>
        <w:rPr>
          <w:rFonts w:ascii="Calibri" w:hAnsi="Calibri"/>
          <w:sz w:val="22"/>
        </w:rPr>
        <w:t xml:space="preserve">• </w:t>
      </w:r>
      <w:r>
        <w:rPr>
          <w:rFonts w:ascii="Calibri" w:hAnsi="Calibri"/>
          <w:sz w:val="22"/>
        </w:rPr>
        <w:t>Comprehensive discovery and inventory</w:t>
      </w:r>
    </w:p>
    <w:p>
      <w:pPr>
        <w:spacing w:after="80"/>
        <w:ind w:left="720" w:hanging="360"/>
      </w:pPr>
      <w:r>
        <w:rPr>
          <w:rFonts w:ascii="Calibri" w:hAnsi="Calibri"/>
          <w:sz w:val="22"/>
        </w:rPr>
        <w:t xml:space="preserve">• </w:t>
      </w:r>
      <w:r>
        <w:rPr>
          <w:rFonts w:ascii="Calibri" w:hAnsi="Calibri"/>
          <w:sz w:val="22"/>
        </w:rPr>
        <w:t>Requirements gathering and stakeholder interviews</w:t>
      </w:r>
    </w:p>
    <w:p>
      <w:pPr>
        <w:spacing w:after="80"/>
        <w:ind w:left="720" w:hanging="360"/>
      </w:pPr>
      <w:r>
        <w:rPr>
          <w:rFonts w:ascii="Calibri" w:hAnsi="Calibri"/>
          <w:sz w:val="22"/>
        </w:rPr>
        <w:t xml:space="preserve">• </w:t>
      </w:r>
      <w:r>
        <w:rPr>
          <w:rFonts w:ascii="Calibri" w:hAnsi="Calibri"/>
          <w:sz w:val="22"/>
        </w:rPr>
        <w:t>Current-state documentation and analysis</w:t>
      </w:r>
    </w:p>
    <w:p>
      <w:pPr>
        <w:spacing w:after="80"/>
        <w:ind w:left="720" w:hanging="360"/>
      </w:pPr>
      <w:r>
        <w:rPr>
          <w:rFonts w:ascii="Calibri" w:hAnsi="Calibri"/>
          <w:sz w:val="22"/>
        </w:rPr>
        <w:t xml:space="preserve">• </w:t>
      </w:r>
      <w:r>
        <w:rPr>
          <w:rFonts w:ascii="Calibri" w:hAnsi="Calibri"/>
          <w:sz w:val="22"/>
        </w:rPr>
        <w:t>Solution architecture design</w:t>
      </w:r>
    </w:p>
    <w:p>
      <w:pPr>
        <w:spacing w:after="80"/>
        <w:ind w:left="720" w:hanging="360"/>
      </w:pPr>
      <w:r>
        <w:rPr>
          <w:rFonts w:ascii="Calibri" w:hAnsi="Calibri"/>
          <w:sz w:val="22"/>
        </w:rPr>
        <w:t xml:space="preserve">• </w:t>
      </w:r>
      <w:r>
        <w:rPr>
          <w:rFonts w:ascii="Calibri" w:hAnsi="Calibri"/>
          <w:sz w:val="22"/>
        </w:rPr>
        <w:t>Implementation planning and prioritization</w:t>
      </w:r>
    </w:p>
    <w:p>
      <w:pPr>
        <w:spacing w:after="80"/>
        <w:ind w:left="720" w:hanging="360"/>
      </w:pPr>
      <w:r>
        <w:rPr>
          <w:rFonts w:ascii="Calibri" w:hAnsi="Calibri"/>
          <w:sz w:val="22"/>
        </w:rPr>
        <w:t xml:space="preserve">• </w:t>
      </w:r>
      <w:r>
        <w:rPr>
          <w:rFonts w:ascii="Calibri" w:hAnsi="Calibri"/>
          <w:sz w:val="22"/>
        </w:rPr>
        <w:t>Cost estimation and resource planning</w:t>
      </w:r>
    </w:p>
    <w:p>
      <w:pPr>
        <w:spacing w:after="160"/>
      </w:pPr>
      <w:r>
        <w:rPr>
          <w:rFonts w:ascii="Calibri" w:hAnsi="Calibri"/>
          <w:b/>
          <w:sz w:val="22"/>
        </w:rPr>
        <w:t>Deliverable:</w:t>
      </w:r>
      <w:r>
        <w:rPr>
          <w:rFonts w:ascii="Calibri" w:hAnsi="Calibri"/>
          <w:sz w:val="22"/>
        </w:rPr>
        <w:t xml:space="preserve"> Assessment Report</w:t>
      </w:r>
    </w:p>
    <w:p>
      <w:pPr>
        <w:pStyle w:val="Heading3"/>
        <w:spacing w:before="160" w:after="120"/>
        <w:ind w:left="0" w:firstLine="0"/>
      </w:pPr>
      <w:r>
        <w:t>3.3.2 Phase 2 – Solution Design &amp; Environment Setup (Weeks 5-8)</w:t>
      </w:r>
    </w:p>
    <w:p>
      <w:pPr>
        <w:spacing w:after="160"/>
      </w:pPr>
      <w:r>
        <w:rPr>
          <w:rFonts w:ascii="Calibri" w:hAnsi="Calibri"/>
          <w:sz w:val="22"/>
        </w:rPr>
        <w:t>In this phase, the foundational infrastructure is provisioned and configured based on industry best practices.</w:t>
      </w:r>
    </w:p>
    <w:p>
      <w:pPr>
        <w:spacing w:after="160"/>
      </w:pPr>
      <w:r>
        <w:rPr>
          <w:rFonts w:ascii="Calibri" w:hAnsi="Calibri"/>
          <w:sz w:val="22"/>
        </w:rPr>
        <w:t>Key activities:</w:t>
      </w:r>
    </w:p>
    <w:p>
      <w:pPr>
        <w:spacing w:after="80"/>
        <w:ind w:left="720" w:hanging="360"/>
      </w:pPr>
      <w:r>
        <w:rPr>
          <w:rFonts w:ascii="Calibri" w:hAnsi="Calibri"/>
          <w:sz w:val="22"/>
        </w:rPr>
        <w:t xml:space="preserve">• </w:t>
      </w:r>
      <w:r>
        <w:rPr>
          <w:rFonts w:ascii="Calibri" w:hAnsi="Calibri"/>
          <w:sz w:val="22"/>
        </w:rPr>
        <w:t>Infrastructure and platform deployment</w:t>
      </w:r>
    </w:p>
    <w:p>
      <w:pPr>
        <w:spacing w:after="80"/>
        <w:ind w:left="720" w:hanging="360"/>
      </w:pPr>
      <w:r>
        <w:rPr>
          <w:rFonts w:ascii="Calibri" w:hAnsi="Calibri"/>
          <w:sz w:val="22"/>
        </w:rPr>
        <w:t xml:space="preserve">• </w:t>
      </w:r>
      <w:r>
        <w:rPr>
          <w:rFonts w:ascii="Calibri" w:hAnsi="Calibri"/>
          <w:sz w:val="22"/>
        </w:rPr>
        <w:t>Network connectivity and configuration</w:t>
      </w:r>
    </w:p>
    <w:p>
      <w:pPr>
        <w:spacing w:after="80"/>
        <w:ind w:left="720" w:hanging="360"/>
      </w:pPr>
      <w:r>
        <w:rPr>
          <w:rFonts w:ascii="Calibri" w:hAnsi="Calibri"/>
          <w:sz w:val="22"/>
        </w:rPr>
        <w:t xml:space="preserve">• </w:t>
      </w:r>
      <w:r>
        <w:rPr>
          <w:rFonts w:ascii="Calibri" w:hAnsi="Calibri"/>
          <w:sz w:val="22"/>
        </w:rPr>
        <w:t>Centralized logging and monitoring setup</w:t>
      </w:r>
    </w:p>
    <w:p>
      <w:pPr>
        <w:spacing w:after="80"/>
        <w:ind w:left="720" w:hanging="360"/>
      </w:pPr>
      <w:r>
        <w:rPr>
          <w:rFonts w:ascii="Calibri" w:hAnsi="Calibri"/>
          <w:sz w:val="22"/>
        </w:rPr>
        <w:t xml:space="preserve">• </w:t>
      </w:r>
      <w:r>
        <w:rPr>
          <w:rFonts w:ascii="Calibri" w:hAnsi="Calibri"/>
          <w:sz w:val="22"/>
        </w:rPr>
        <w:t>Access control, authentication, and authorization policies</w:t>
      </w:r>
    </w:p>
    <w:p>
      <w:pPr>
        <w:spacing w:after="80"/>
        <w:ind w:left="720" w:hanging="360"/>
      </w:pPr>
      <w:r>
        <w:rPr>
          <w:rFonts w:ascii="Calibri" w:hAnsi="Calibri"/>
          <w:sz w:val="22"/>
        </w:rPr>
        <w:t xml:space="preserve">• </w:t>
      </w:r>
      <w:r>
        <w:rPr>
          <w:rFonts w:ascii="Calibri" w:hAnsi="Calibri"/>
          <w:sz w:val="22"/>
        </w:rPr>
        <w:t>Security baseline configuration</w:t>
      </w:r>
    </w:p>
    <w:p>
      <w:pPr>
        <w:spacing w:after="80"/>
        <w:ind w:left="720" w:hanging="360"/>
      </w:pPr>
      <w:r>
        <w:rPr>
          <w:rFonts w:ascii="Calibri" w:hAnsi="Calibri"/>
          <w:sz w:val="22"/>
        </w:rPr>
        <w:t xml:space="preserve">• </w:t>
      </w:r>
      <w:r>
        <w:rPr>
          <w:rFonts w:ascii="Calibri" w:hAnsi="Calibri"/>
          <w:sz w:val="22"/>
        </w:rPr>
        <w:t>Backup strategies and disaster recovery setup</w:t>
      </w:r>
    </w:p>
    <w:p>
      <w:pPr>
        <w:pStyle w:val="Heading3"/>
        <w:spacing w:before="160" w:after="120"/>
        <w:ind w:left="0" w:firstLine="0"/>
      </w:pPr>
      <w:r>
        <w:t>3.3.3 Phase 3 – Implementation &amp; Execution (Weeks 9-20)</w:t>
      </w:r>
    </w:p>
    <w:p>
      <w:pPr>
        <w:spacing w:after="160"/>
      </w:pPr>
      <w:r>
        <w:rPr>
          <w:rFonts w:ascii="Calibri" w:hAnsi="Calibri"/>
          <w:sz w:val="22"/>
        </w:rPr>
        <w:t>Implementation will occur in well-defined phases based on business priority and complexity.</w:t>
      </w:r>
    </w:p>
    <w:p>
      <w:pPr>
        <w:spacing w:after="160"/>
      </w:pPr>
      <w:r>
        <w:rPr>
          <w:rFonts w:ascii="Calibri" w:hAnsi="Calibri"/>
          <w:sz w:val="22"/>
        </w:rPr>
        <w:t>Key activities:</w:t>
      </w:r>
    </w:p>
    <w:p>
      <w:pPr>
        <w:spacing w:after="80"/>
        <w:ind w:left="720" w:hanging="360"/>
      </w:pPr>
      <w:r>
        <w:rPr>
          <w:rFonts w:ascii="Calibri" w:hAnsi="Calibri"/>
          <w:sz w:val="22"/>
        </w:rPr>
        <w:t xml:space="preserve">• </w:t>
      </w:r>
      <w:r>
        <w:rPr>
          <w:rFonts w:ascii="Calibri" w:hAnsi="Calibri"/>
          <w:sz w:val="22"/>
        </w:rPr>
        <w:t>Component development and configuration</w:t>
      </w:r>
    </w:p>
    <w:p>
      <w:pPr>
        <w:spacing w:after="80"/>
        <w:ind w:left="720" w:hanging="360"/>
      </w:pPr>
      <w:r>
        <w:rPr>
          <w:rFonts w:ascii="Calibri" w:hAnsi="Calibri"/>
          <w:sz w:val="22"/>
        </w:rPr>
        <w:t xml:space="preserve">• </w:t>
      </w:r>
      <w:r>
        <w:rPr>
          <w:rFonts w:ascii="Calibri" w:hAnsi="Calibri"/>
          <w:sz w:val="22"/>
        </w:rPr>
        <w:t>Data migration and integration implementation</w:t>
      </w:r>
    </w:p>
    <w:p>
      <w:pPr>
        <w:spacing w:after="80"/>
        <w:ind w:left="720" w:hanging="360"/>
      </w:pPr>
      <w:r>
        <w:rPr>
          <w:rFonts w:ascii="Calibri" w:hAnsi="Calibri"/>
          <w:sz w:val="22"/>
        </w:rPr>
        <w:t xml:space="preserve">• </w:t>
      </w:r>
      <w:r>
        <w:rPr>
          <w:rFonts w:ascii="Calibri" w:hAnsi="Calibri"/>
          <w:sz w:val="22"/>
        </w:rPr>
        <w:t>System configuration and tuning</w:t>
      </w:r>
    </w:p>
    <w:p>
      <w:pPr>
        <w:spacing w:after="80"/>
        <w:ind w:left="720" w:hanging="360"/>
      </w:pPr>
      <w:r>
        <w:rPr>
          <w:rFonts w:ascii="Calibri" w:hAnsi="Calibri"/>
          <w:sz w:val="22"/>
        </w:rPr>
        <w:t xml:space="preserve">• </w:t>
      </w:r>
      <w:r>
        <w:rPr>
          <w:rFonts w:ascii="Calibri" w:hAnsi="Calibri"/>
          <w:sz w:val="22"/>
        </w:rPr>
        <w:t>Incremental testing and validation</w:t>
      </w:r>
    </w:p>
    <w:p>
      <w:pPr>
        <w:spacing w:after="80"/>
        <w:ind w:left="720" w:hanging="360"/>
      </w:pPr>
      <w:r>
        <w:rPr>
          <w:rFonts w:ascii="Calibri" w:hAnsi="Calibri"/>
          <w:sz w:val="22"/>
        </w:rPr>
        <w:t xml:space="preserve">• </w:t>
      </w:r>
      <w:r>
        <w:rPr>
          <w:rFonts w:ascii="Calibri" w:hAnsi="Calibri"/>
          <w:sz w:val="22"/>
        </w:rPr>
        <w:t>Performance optimization</w:t>
      </w:r>
    </w:p>
    <w:p>
      <w:pPr>
        <w:spacing w:after="80"/>
        <w:ind w:left="720" w:hanging="360"/>
      </w:pPr>
      <w:r>
        <w:rPr>
          <w:rFonts w:ascii="Calibri" w:hAnsi="Calibri"/>
          <w:sz w:val="22"/>
        </w:rPr>
        <w:t xml:space="preserve">• </w:t>
      </w:r>
      <w:r>
        <w:rPr>
          <w:rFonts w:ascii="Calibri" w:hAnsi="Calibri"/>
          <w:sz w:val="22"/>
        </w:rPr>
        <w:t>Issue remediation and quality assurance</w:t>
      </w:r>
    </w:p>
    <w:p>
      <w:pPr>
        <w:spacing w:after="160"/>
      </w:pPr>
      <w:r>
        <w:rPr>
          <w:rFonts w:ascii="Calibri" w:hAnsi="Calibri"/>
          <w:b/>
          <w:sz w:val="22"/>
        </w:rPr>
        <w:t>Deliverable:</w:t>
      </w:r>
      <w:r>
        <w:rPr>
          <w:rFonts w:ascii="Calibri" w:hAnsi="Calibri"/>
          <w:sz w:val="22"/>
        </w:rPr>
        <w:t xml:space="preserve"> Implementation Runbook</w:t>
      </w:r>
    </w:p>
    <w:p>
      <w:pPr>
        <w:pStyle w:val="Heading3"/>
        <w:spacing w:before="160" w:after="120"/>
        <w:ind w:left="0" w:firstLine="0"/>
      </w:pPr>
      <w:r>
        <w:t>3.3.4 Phase 4 – Testing &amp; Validation (Weeks 21-24)</w:t>
      </w:r>
    </w:p>
    <w:p>
      <w:pPr>
        <w:spacing w:after="160"/>
      </w:pPr>
      <w:r>
        <w:rPr>
          <w:rFonts w:ascii="Calibri" w:hAnsi="Calibri"/>
          <w:sz w:val="22"/>
        </w:rPr>
        <w:t>The solution undergoes thorough functional, performance, and security validation.</w:t>
      </w:r>
    </w:p>
    <w:p>
      <w:pPr>
        <w:spacing w:after="160"/>
      </w:pPr>
      <w:r>
        <w:rPr>
          <w:rFonts w:ascii="Calibri" w:hAnsi="Calibri"/>
          <w:sz w:val="22"/>
        </w:rPr>
        <w:t>Key activities:</w:t>
      </w:r>
    </w:p>
    <w:p>
      <w:pPr>
        <w:spacing w:after="80"/>
        <w:ind w:left="720" w:hanging="360"/>
      </w:pPr>
      <w:r>
        <w:rPr>
          <w:rFonts w:ascii="Calibri" w:hAnsi="Calibri"/>
          <w:sz w:val="22"/>
        </w:rPr>
        <w:t xml:space="preserve">• </w:t>
      </w:r>
      <w:r>
        <w:rPr>
          <w:rFonts w:ascii="Calibri" w:hAnsi="Calibri"/>
          <w:sz w:val="22"/>
        </w:rPr>
        <w:t>Smoke testing and sanity checks</w:t>
      </w:r>
    </w:p>
    <w:p>
      <w:pPr>
        <w:spacing w:after="80"/>
        <w:ind w:left="720" w:hanging="360"/>
      </w:pPr>
      <w:r>
        <w:rPr>
          <w:rFonts w:ascii="Calibri" w:hAnsi="Calibri"/>
          <w:sz w:val="22"/>
        </w:rPr>
        <w:t xml:space="preserve">• </w:t>
      </w:r>
      <w:r>
        <w:rPr>
          <w:rFonts w:ascii="Calibri" w:hAnsi="Calibri"/>
          <w:sz w:val="22"/>
        </w:rPr>
        <w:t>Performance benchmarking and load testing</w:t>
      </w:r>
    </w:p>
    <w:p>
      <w:pPr>
        <w:spacing w:after="80"/>
        <w:ind w:left="720" w:hanging="360"/>
      </w:pPr>
      <w:r>
        <w:rPr>
          <w:rFonts w:ascii="Calibri" w:hAnsi="Calibri"/>
          <w:sz w:val="22"/>
        </w:rPr>
        <w:t xml:space="preserve">• </w:t>
      </w:r>
      <w:r>
        <w:rPr>
          <w:rFonts w:ascii="Calibri" w:hAnsi="Calibri"/>
          <w:sz w:val="22"/>
        </w:rPr>
        <w:t>Security and compliance validation</w:t>
      </w:r>
    </w:p>
    <w:p>
      <w:pPr>
        <w:spacing w:after="80"/>
        <w:ind w:left="720" w:hanging="360"/>
      </w:pPr>
      <w:r>
        <w:rPr>
          <w:rFonts w:ascii="Calibri" w:hAnsi="Calibri"/>
          <w:sz w:val="22"/>
        </w:rPr>
        <w:t xml:space="preserve">• </w:t>
      </w:r>
      <w:r>
        <w:rPr>
          <w:rFonts w:ascii="Calibri" w:hAnsi="Calibri"/>
          <w:sz w:val="22"/>
        </w:rPr>
        <w:t>Failover and resiliency testing</w:t>
      </w:r>
    </w:p>
    <w:p>
      <w:pPr>
        <w:spacing w:after="80"/>
        <w:ind w:left="720" w:hanging="360"/>
      </w:pPr>
      <w:r>
        <w:rPr>
          <w:rFonts w:ascii="Calibri" w:hAnsi="Calibri"/>
          <w:sz w:val="22"/>
        </w:rPr>
        <w:t xml:space="preserve">• </w:t>
      </w:r>
      <w:r>
        <w:rPr>
          <w:rFonts w:ascii="Calibri" w:hAnsi="Calibri"/>
          <w:sz w:val="22"/>
        </w:rPr>
        <w:t>User Acceptance Testing (UAT) coordination</w:t>
      </w:r>
    </w:p>
    <w:p>
      <w:pPr>
        <w:spacing w:after="80"/>
        <w:ind w:left="720" w:hanging="360"/>
      </w:pPr>
      <w:r>
        <w:rPr>
          <w:rFonts w:ascii="Calibri" w:hAnsi="Calibri"/>
          <w:sz w:val="22"/>
        </w:rPr>
        <w:t xml:space="preserve">• </w:t>
      </w:r>
      <w:r>
        <w:rPr>
          <w:rFonts w:ascii="Calibri" w:hAnsi="Calibri"/>
          <w:sz w:val="22"/>
        </w:rPr>
        <w:t>Go-live readiness review</w:t>
      </w:r>
    </w:p>
    <w:p>
      <w:pPr>
        <w:spacing w:after="160"/>
      </w:pPr>
      <w:r>
        <w:rPr>
          <w:rFonts w:ascii="Calibri" w:hAnsi="Calibri"/>
          <w:b/>
          <w:sz w:val="22"/>
        </w:rPr>
        <w:t>Deliverable:</w:t>
      </w:r>
      <w:r>
        <w:rPr>
          <w:rFonts w:ascii="Calibri" w:hAnsi="Calibri"/>
          <w:sz w:val="22"/>
        </w:rPr>
        <w:t xml:space="preserve"> Test Results Report</w:t>
      </w:r>
    </w:p>
    <w:p>
      <w:pPr>
        <w:pStyle w:val="Heading3"/>
        <w:spacing w:before="160" w:after="120"/>
        <w:ind w:left="0" w:firstLine="0"/>
      </w:pPr>
      <w:r>
        <w:t>3.3.5 Phase 5 – Handover &amp; Support (Weeks 25-28)</w:t>
      </w:r>
    </w:p>
    <w:p>
      <w:pPr>
        <w:spacing w:after="160"/>
      </w:pPr>
      <w:r>
        <w:rPr>
          <w:rFonts w:ascii="Calibri" w:hAnsi="Calibri"/>
          <w:sz w:val="22"/>
        </w:rPr>
        <w:t>Following successful implementation, focus shifts to ensuring operational continuity.</w:t>
      </w:r>
    </w:p>
    <w:p>
      <w:pPr>
        <w:spacing w:after="160"/>
      </w:pPr>
      <w:r>
        <w:rPr>
          <w:rFonts w:ascii="Calibri" w:hAnsi="Calibri"/>
          <w:sz w:val="22"/>
        </w:rPr>
        <w:t>Key activities:</w:t>
      </w:r>
    </w:p>
    <w:p>
      <w:pPr>
        <w:spacing w:after="80"/>
        <w:ind w:left="720" w:hanging="360"/>
      </w:pPr>
      <w:r>
        <w:rPr>
          <w:rFonts w:ascii="Calibri" w:hAnsi="Calibri"/>
          <w:sz w:val="22"/>
        </w:rPr>
        <w:t xml:space="preserve">• </w:t>
      </w:r>
      <w:r>
        <w:rPr>
          <w:rFonts w:ascii="Calibri" w:hAnsi="Calibri"/>
          <w:sz w:val="22"/>
        </w:rPr>
        <w:t>Delivery of as-built documentation</w:t>
      </w:r>
    </w:p>
    <w:p>
      <w:pPr>
        <w:spacing w:after="80"/>
        <w:ind w:left="720" w:hanging="360"/>
      </w:pPr>
      <w:r>
        <w:rPr>
          <w:rFonts w:ascii="Calibri" w:hAnsi="Calibri"/>
          <w:sz w:val="22"/>
        </w:rPr>
        <w:t xml:space="preserve">• </w:t>
      </w:r>
      <w:r>
        <w:rPr>
          <w:rFonts w:ascii="Calibri" w:hAnsi="Calibri"/>
          <w:sz w:val="22"/>
        </w:rPr>
        <w:t>Runbook and SOPs for day-to-day operations</w:t>
      </w:r>
    </w:p>
    <w:p>
      <w:pPr>
        <w:spacing w:after="80"/>
        <w:ind w:left="720" w:hanging="360"/>
      </w:pPr>
      <w:r>
        <w:rPr>
          <w:rFonts w:ascii="Calibri" w:hAnsi="Calibri"/>
          <w:sz w:val="22"/>
        </w:rPr>
        <w:t xml:space="preserve">• </w:t>
      </w:r>
      <w:r>
        <w:rPr>
          <w:rFonts w:ascii="Calibri" w:hAnsi="Calibri"/>
          <w:sz w:val="22"/>
        </w:rPr>
        <w:t>Live knowledge transfer sessions</w:t>
      </w:r>
    </w:p>
    <w:p>
      <w:pPr>
        <w:spacing w:after="80"/>
        <w:ind w:left="720" w:hanging="360"/>
      </w:pPr>
      <w:r>
        <w:rPr>
          <w:rFonts w:ascii="Calibri" w:hAnsi="Calibri"/>
          <w:sz w:val="22"/>
        </w:rPr>
        <w:t xml:space="preserve">• </w:t>
      </w:r>
      <w:r>
        <w:rPr>
          <w:rFonts w:ascii="Calibri" w:hAnsi="Calibri"/>
          <w:sz w:val="22"/>
        </w:rPr>
        <w:t>Optimization recommendations</w:t>
      </w:r>
    </w:p>
    <w:p>
      <w:pPr>
        <w:spacing w:after="80"/>
        <w:ind w:left="720" w:hanging="360"/>
      </w:pPr>
      <w:r>
        <w:rPr>
          <w:rFonts w:ascii="Calibri" w:hAnsi="Calibri"/>
          <w:sz w:val="22"/>
        </w:rPr>
        <w:t xml:space="preserve">• </w:t>
      </w:r>
      <w:r>
        <w:rPr>
          <w:rFonts w:ascii="Calibri" w:hAnsi="Calibri"/>
          <w:sz w:val="22"/>
        </w:rPr>
        <w:t>4-week hypercare support</w:t>
      </w:r>
    </w:p>
    <w:p>
      <w:pPr>
        <w:spacing w:after="160"/>
      </w:pPr>
      <w:r>
        <w:rPr>
          <w:rFonts w:ascii="Calibri" w:hAnsi="Calibri"/>
          <w:b/>
          <w:sz w:val="22"/>
        </w:rPr>
        <w:t>Deliverable:</w:t>
      </w:r>
      <w:r>
        <w:rPr>
          <w:rFonts w:ascii="Calibri" w:hAnsi="Calibri"/>
          <w:sz w:val="22"/>
        </w:rPr>
        <w:t xml:space="preserve"> As-Built Documentation &amp; Knowledge Transfer</w:t>
      </w:r>
    </w:p>
    <w:p>
      <w:pPr>
        <w:pStyle w:val="Heading1"/>
        <w:spacing w:before="160" w:after="120"/>
        <w:ind w:left="0" w:firstLine="0"/>
      </w:pPr>
      <w:r>
        <w:t>4 Deliverables &amp; Timeline</w:t>
      </w:r>
    </w:p>
    <w:p>
      <w:pPr>
        <w:pStyle w:val="Heading2"/>
        <w:spacing w:before="240" w:after="120"/>
        <w:ind w:left="0" w:firstLine="0"/>
      </w:pPr>
      <w:r>
        <w:t>4.1 Deliverables</w:t>
      </w:r>
    </w:p>
    <w:tbl>
      <w:tblPr>
        <w:tblStyle w:val="TableGrid"/>
        <w:tblW w:type="auto" w:w="0"/>
        <w:tblLayout w:type="fixed"/>
        <w:tblLook w:firstColumn="1" w:firstRow="1" w:lastColumn="0" w:lastRow="0" w:noHBand="0" w:noVBand="1" w:val="04A0"/>
      </w:tblPr>
      <w:tblGrid>
        <w:gridCol w:w="1728"/>
        <w:gridCol w:w="1728"/>
        <w:gridCol w:w="1728"/>
        <w:gridCol w:w="1728"/>
        <w:gridCol w:w="1728"/>
      </w:tblGrid>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Deliverable</w:t>
            </w:r>
          </w:p>
        </w:tc>
        <w:tc>
          <w:tcPr>
            <w:tcW w:type="dxa" w:w="141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Type</w:t>
            </w:r>
          </w:p>
        </w:tc>
        <w:tc>
          <w:tcPr>
            <w:tcW w:type="dxa" w:w="141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Due Date</w:t>
            </w:r>
          </w:p>
        </w:tc>
        <w:tc>
          <w:tcPr>
            <w:tcW w:type="dxa" w:w="250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Acceptance By</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1</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Assessment Report</w:t>
            </w:r>
          </w:p>
        </w:tc>
        <w:tc>
          <w:tcPr>
            <w:tcW w:type="dxa" w:w="141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Document</w:t>
            </w:r>
          </w:p>
        </w:tc>
        <w:tc>
          <w:tcPr>
            <w:tcW w:type="dxa" w:w="141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4</w:t>
            </w:r>
          </w:p>
        </w:tc>
        <w:tc>
          <w:tcPr>
            <w:tcW w:type="dxa" w:w="250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Client IT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2</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Solution Design Document</w:t>
            </w:r>
          </w:p>
        </w:tc>
        <w:tc>
          <w:tcPr>
            <w:tcW w:type="dxa" w:w="141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Document</w:t>
            </w:r>
          </w:p>
        </w:tc>
        <w:tc>
          <w:tcPr>
            <w:tcW w:type="dxa" w:w="141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8</w:t>
            </w:r>
          </w:p>
        </w:tc>
        <w:tc>
          <w:tcPr>
            <w:tcW w:type="dxa" w:w="250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Technical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3</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Implementation Runbook</w:t>
            </w:r>
          </w:p>
        </w:tc>
        <w:tc>
          <w:tcPr>
            <w:tcW w:type="dxa" w:w="141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Document</w:t>
            </w:r>
          </w:p>
        </w:tc>
        <w:tc>
          <w:tcPr>
            <w:tcW w:type="dxa" w:w="141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20</w:t>
            </w:r>
          </w:p>
        </w:tc>
        <w:tc>
          <w:tcPr>
            <w:tcW w:type="dxa" w:w="250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Operations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4</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Test Results Report</w:t>
            </w:r>
          </w:p>
        </w:tc>
        <w:tc>
          <w:tcPr>
            <w:tcW w:type="dxa" w:w="141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Document</w:t>
            </w:r>
          </w:p>
        </w:tc>
        <w:tc>
          <w:tcPr>
            <w:tcW w:type="dxa" w:w="141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24</w:t>
            </w:r>
          </w:p>
        </w:tc>
        <w:tc>
          <w:tcPr>
            <w:tcW w:type="dxa" w:w="250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QA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5</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As-Built Documentation</w:t>
            </w:r>
          </w:p>
        </w:tc>
        <w:tc>
          <w:tcPr>
            <w:tcW w:type="dxa" w:w="141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Document</w:t>
            </w:r>
          </w:p>
        </w:tc>
        <w:tc>
          <w:tcPr>
            <w:tcW w:type="dxa" w:w="141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28</w:t>
            </w:r>
          </w:p>
        </w:tc>
        <w:tc>
          <w:tcPr>
            <w:tcW w:type="dxa" w:w="250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Client IT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6</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Knowledge Transfer Sessions</w:t>
            </w:r>
          </w:p>
        </w:tc>
        <w:tc>
          <w:tcPr>
            <w:tcW w:type="dxa" w:w="141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Live/Recorded</w:t>
            </w:r>
          </w:p>
        </w:tc>
        <w:tc>
          <w:tcPr>
            <w:tcW w:type="dxa" w:w="141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28</w:t>
            </w:r>
          </w:p>
        </w:tc>
        <w:tc>
          <w:tcPr>
            <w:tcW w:type="dxa" w:w="250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Client Team</w:t>
            </w:r>
          </w:p>
        </w:tc>
      </w:tr>
    </w:tbl>
    <w:p>
      <w:pPr>
        <w:pStyle w:val="Caption"/>
        <w:spacing w:before="60" w:after="240"/>
        <w:jc w:val="center"/>
      </w:pPr>
      <w:r>
        <w:rPr>
          <w:rFonts w:ascii="Calibri" w:hAnsi="Calibri"/>
          <w:sz w:val="24"/>
        </w:rPr>
        <w:t xml:space="preserve">Table </w:t>
      </w:r>
      <w:r>
        <w:fldChar w:fldCharType="begin"/>
      </w:r>
      <w:r>
        <w:instrText xml:space="preserve"> SEQ Table \* ARABIC </w:instrText>
      </w:r>
      <w:r>
        <w:fldChar w:fldCharType="separate"/>
      </w:r>
      <w:r>
        <w:rPr>
          <w:rFonts w:ascii="Calibri" w:hAnsi="Calibri"/>
          <w:sz w:val="24"/>
        </w:rPr>
        <w:t>2</w:t>
      </w:r>
      <w:r>
        <w:fldChar w:fldCharType="end"/>
      </w:r>
      <w:r>
        <w:rPr>
          <w:rFonts w:ascii="Calibri" w:hAnsi="Calibri"/>
          <w:sz w:val="24"/>
        </w:rPr>
        <w:t>: Project Deliverables and Acceptance Criteria</w:t>
      </w:r>
    </w:p>
    <w:p>
      <w:pPr>
        <w:pStyle w:val="Heading2"/>
        <w:spacing w:before="240" w:after="120"/>
        <w:ind w:left="0" w:firstLine="0"/>
      </w:pPr>
      <w:r>
        <w:t>4.2 Project Milestones</w:t>
      </w:r>
    </w:p>
    <w:tbl>
      <w:tblPr>
        <w:tblStyle w:val="TableGrid"/>
        <w:tblW w:type="auto" w:w="0"/>
        <w:tblLayout w:type="fixed"/>
        <w:tblLook w:firstColumn="1" w:firstRow="1" w:lastColumn="0" w:lastRow="0" w:noHBand="0" w:noVBand="1" w:val="04A0"/>
      </w:tblPr>
      <w:tblGrid>
        <w:gridCol w:w="2880"/>
        <w:gridCol w:w="2880"/>
        <w:gridCol w:w="2880"/>
      </w:tblGrid>
      <w:tr>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Milestone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Description</w:t>
            </w:r>
          </w:p>
        </w:tc>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Target Date</w:t>
            </w:r>
          </w:p>
        </w:tc>
      </w:tr>
      <w:tr>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M1 - Assessment Complete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Discovery and analysis finished</w:t>
            </w:r>
          </w:p>
        </w:tc>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4</w:t>
            </w:r>
          </w:p>
        </w:tc>
      </w:tr>
      <w:tr>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M2 - Environment Ready</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Cloud infrastructure provisioned</w:t>
            </w:r>
          </w:p>
        </w:tc>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8</w:t>
            </w:r>
          </w:p>
        </w:tc>
      </w:tr>
      <w:tr>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M3 - Implementation Complete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All components deployed</w:t>
            </w:r>
          </w:p>
        </w:tc>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20</w:t>
            </w:r>
          </w:p>
        </w:tc>
      </w:tr>
      <w:tr>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M4 - Testing Complete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UAT and validation passed</w:t>
            </w:r>
          </w:p>
        </w:tc>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24</w:t>
            </w:r>
          </w:p>
        </w:tc>
      </w:tr>
      <w:tr>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Go-Live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Production launch</w:t>
            </w:r>
          </w:p>
        </w:tc>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25</w:t>
            </w:r>
          </w:p>
        </w:tc>
      </w:tr>
      <w:tr>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Hypercare End</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Support period complete</w:t>
            </w:r>
          </w:p>
        </w:tc>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28</w:t>
            </w:r>
          </w:p>
        </w:tc>
      </w:tr>
    </w:tbl>
    <w:p>
      <w:pPr>
        <w:pStyle w:val="Caption"/>
        <w:spacing w:before="60" w:after="240"/>
        <w:jc w:val="center"/>
      </w:pPr>
      <w:r>
        <w:rPr>
          <w:rFonts w:ascii="Calibri" w:hAnsi="Calibri"/>
          <w:sz w:val="24"/>
        </w:rPr>
        <w:t xml:space="preserve">Table </w:t>
      </w:r>
      <w:r>
        <w:fldChar w:fldCharType="begin"/>
      </w:r>
      <w:r>
        <w:instrText xml:space="preserve"> SEQ Table \* ARABIC </w:instrText>
      </w:r>
      <w:r>
        <w:fldChar w:fldCharType="separate"/>
      </w:r>
      <w:r>
        <w:rPr>
          <w:rFonts w:ascii="Calibri" w:hAnsi="Calibri"/>
          <w:sz w:val="24"/>
        </w:rPr>
        <w:t>3</w:t>
      </w:r>
      <w:r>
        <w:fldChar w:fldCharType="end"/>
      </w:r>
      <w:r>
        <w:rPr>
          <w:rFonts w:ascii="Calibri" w:hAnsi="Calibri"/>
          <w:sz w:val="24"/>
        </w:rPr>
        <w:t>: Project Milestones and Timeline</w:t>
      </w:r>
    </w:p>
    <w:p>
      <w:pPr>
        <w:pStyle w:val="Heading1"/>
        <w:spacing w:before="160" w:after="120"/>
        <w:ind w:left="0" w:firstLine="0"/>
      </w:pPr>
      <w:r>
        <w:t>5 Roles &amp; Responsibilities</w:t>
      </w:r>
    </w:p>
    <w:p>
      <w:pPr>
        <w:pStyle w:val="Heading2"/>
        <w:spacing w:before="240" w:after="120"/>
        <w:ind w:left="0" w:firstLine="0"/>
      </w:pPr>
      <w:r>
        <w:t>5.1 RACI Matrix</w:t>
      </w:r>
    </w:p>
    <w:tbl>
      <w:tblPr>
        <w:tblStyle w:val="TableGrid"/>
        <w:tblW w:type="auto" w:w="0"/>
        <w:tblLayout w:type="fixed"/>
        <w:tblLook w:firstColumn="1" w:firstRow="1" w:lastColumn="0" w:lastRow="0" w:noHBand="0" w:noVBand="1" w:val="04A0"/>
      </w:tblPr>
      <w:tblGrid>
        <w:gridCol w:w="1080"/>
        <w:gridCol w:w="1080"/>
        <w:gridCol w:w="1080"/>
        <w:gridCol w:w="1080"/>
        <w:gridCol w:w="1080"/>
        <w:gridCol w:w="1080"/>
        <w:gridCol w:w="1080"/>
        <w:gridCol w:w="1080"/>
      </w:tblGrid>
      <w:tr>
        <w:tc>
          <w:tcPr>
            <w:tcW w:type="dxa" w:w="236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Task/Role</w:t>
            </w:r>
          </w:p>
        </w:tc>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EO PM</w:t>
            </w:r>
          </w:p>
        </w:tc>
        <w:tc>
          <w:tcPr>
            <w:tcW w:type="dxa" w:w="145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EO Quarterback</w:t>
            </w:r>
          </w:p>
        </w:tc>
        <w:tc>
          <w:tcPr>
            <w:tcW w:type="dxa" w:w="116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EO Sales Eng</w:t>
            </w:r>
          </w:p>
        </w:tc>
        <w:tc>
          <w:tcPr>
            <w:tcW w:type="dxa" w:w="121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EO Eng (Sec)</w:t>
            </w:r>
          </w:p>
        </w:tc>
        <w:tc>
          <w:tcPr>
            <w:tcW w:type="dxa" w:w="78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Client IT</w:t>
            </w:r>
          </w:p>
        </w:tc>
        <w:tc>
          <w:tcPr>
            <w:tcW w:type="dxa" w:w="88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Client Sec</w:t>
            </w:r>
          </w:p>
        </w:tc>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SME</w:t>
            </w:r>
          </w:p>
        </w:tc>
      </w:tr>
      <w:tr>
        <w:tc>
          <w:tcPr>
            <w:tcW w:type="dxa" w:w="236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Discovery &amp; Requirements</w:t>
            </w:r>
          </w:p>
        </w:tc>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145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16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21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78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88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r>
      <w:tr>
        <w:tc>
          <w:tcPr>
            <w:tcW w:type="dxa" w:w="236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Solution Architecture</w:t>
            </w:r>
          </w:p>
        </w:tc>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45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116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21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c>
          <w:tcPr>
            <w:tcW w:type="dxa" w:w="78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c>
          <w:tcPr>
            <w:tcW w:type="dxa" w:w="88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r>
      <w:tr>
        <w:tc>
          <w:tcPr>
            <w:tcW w:type="dxa" w:w="236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Infrastructure Setup</w:t>
            </w:r>
          </w:p>
        </w:tc>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45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116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21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78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88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r>
      <w:tr>
        <w:tc>
          <w:tcPr>
            <w:tcW w:type="dxa" w:w="236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Implementation</w:t>
            </w:r>
          </w:p>
        </w:tc>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145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16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21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78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88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r>
      <w:tr>
        <w:tc>
          <w:tcPr>
            <w:tcW w:type="dxa" w:w="236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Security Configuration</w:t>
            </w:r>
          </w:p>
        </w:tc>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45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16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c>
          <w:tcPr>
            <w:tcW w:type="dxa" w:w="121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78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c>
          <w:tcPr>
            <w:tcW w:type="dxa" w:w="88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r>
      <w:tr>
        <w:tc>
          <w:tcPr>
            <w:tcW w:type="dxa" w:w="236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Testing &amp; Validation</w:t>
            </w:r>
          </w:p>
        </w:tc>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45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16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21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78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88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r>
      <w:tr>
        <w:tc>
          <w:tcPr>
            <w:tcW w:type="dxa" w:w="236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Knowledge Transfer</w:t>
            </w:r>
          </w:p>
        </w:tc>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145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16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21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78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88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r>
    </w:tbl>
    <w:p>
      <w:pPr>
        <w:pStyle w:val="Caption"/>
        <w:spacing w:before="60" w:after="240"/>
        <w:jc w:val="center"/>
      </w:pPr>
      <w:r>
        <w:rPr>
          <w:rFonts w:ascii="Calibri" w:hAnsi="Calibri"/>
          <w:sz w:val="24"/>
        </w:rPr>
        <w:t xml:space="preserve">Table </w:t>
      </w:r>
      <w:r>
        <w:fldChar w:fldCharType="begin"/>
      </w:r>
      <w:r>
        <w:instrText xml:space="preserve"> SEQ Table \* ARABIC </w:instrText>
      </w:r>
      <w:r>
        <w:fldChar w:fldCharType="separate"/>
      </w:r>
      <w:r>
        <w:rPr>
          <w:rFonts w:ascii="Calibri" w:hAnsi="Calibri"/>
          <w:sz w:val="24"/>
        </w:rPr>
        <w:t>4</w:t>
      </w:r>
      <w:r>
        <w:fldChar w:fldCharType="end"/>
      </w:r>
      <w:r>
        <w:rPr>
          <w:rFonts w:ascii="Calibri" w:hAnsi="Calibri"/>
          <w:sz w:val="24"/>
        </w:rPr>
        <w:t>: Raci Matrix</w:t>
      </w:r>
    </w:p>
    <w:p>
      <w:pPr>
        <w:spacing w:after="160"/>
      </w:pPr>
      <w:r>
        <w:rPr>
          <w:rFonts w:ascii="Calibri" w:hAnsi="Calibri"/>
          <w:b/>
          <w:sz w:val="22"/>
        </w:rPr>
        <w:t>Legend:</w:t>
      </w:r>
      <w:r>
        <w:rPr>
          <w:rFonts w:ascii="Calibri" w:hAnsi="Calibri"/>
          <w:sz w:val="22"/>
        </w:rPr>
        <w:t xml:space="preserve"> R = Responsible | A = Accountable | C = Consulted | I = Informed</w:t>
      </w:r>
    </w:p>
    <w:p>
      <w:pPr>
        <w:pStyle w:val="Heading2"/>
        <w:spacing w:before="240" w:after="120"/>
        <w:ind w:left="0" w:firstLine="0"/>
      </w:pPr>
      <w:r>
        <w:t>5.2 Key Personnel</w:t>
      </w:r>
    </w:p>
    <w:p>
      <w:pPr>
        <w:spacing w:after="160"/>
      </w:pPr>
      <w:r>
        <w:rPr>
          <w:rFonts w:ascii="Calibri" w:hAnsi="Calibri"/>
          <w:b/>
          <w:sz w:val="22"/>
        </w:rPr>
        <w:t>Vendor Team:</w:t>
      </w:r>
    </w:p>
    <w:p>
      <w:pPr>
        <w:spacing w:after="80"/>
        <w:ind w:left="720" w:hanging="360"/>
      </w:pPr>
      <w:r>
        <w:rPr>
          <w:rFonts w:ascii="Calibri" w:hAnsi="Calibri"/>
          <w:sz w:val="22"/>
        </w:rPr>
        <w:t xml:space="preserve">• </w:t>
      </w:r>
      <w:r>
        <w:rPr>
          <w:rFonts w:ascii="Calibri" w:hAnsi="Calibri"/>
          <w:sz w:val="22"/>
        </w:rPr>
        <w:t>EO Project Manager: Overall delivery accountability</w:t>
      </w:r>
    </w:p>
    <w:p>
      <w:pPr>
        <w:spacing w:after="80"/>
        <w:ind w:left="720" w:hanging="360"/>
      </w:pPr>
      <w:r>
        <w:rPr>
          <w:rFonts w:ascii="Calibri" w:hAnsi="Calibri"/>
          <w:sz w:val="22"/>
        </w:rPr>
        <w:t xml:space="preserve">• </w:t>
      </w:r>
      <w:r>
        <w:rPr>
          <w:rFonts w:ascii="Calibri" w:hAnsi="Calibri"/>
          <w:sz w:val="22"/>
        </w:rPr>
        <w:t>EO Quarterback: Technical design and oversight</w:t>
      </w:r>
    </w:p>
    <w:p>
      <w:pPr>
        <w:spacing w:after="80"/>
        <w:ind w:left="720" w:hanging="360"/>
      </w:pPr>
      <w:r>
        <w:rPr>
          <w:rFonts w:ascii="Calibri" w:hAnsi="Calibri"/>
          <w:sz w:val="22"/>
        </w:rPr>
        <w:t xml:space="preserve">• </w:t>
      </w:r>
      <w:r>
        <w:rPr>
          <w:rFonts w:ascii="Calibri" w:hAnsi="Calibri"/>
          <w:sz w:val="22"/>
        </w:rPr>
        <w:t>EO Sales Engineer: Solution architecture and pre-sales support</w:t>
      </w:r>
    </w:p>
    <w:p>
      <w:pPr>
        <w:spacing w:after="80"/>
        <w:ind w:left="720" w:hanging="360"/>
      </w:pPr>
      <w:r>
        <w:rPr>
          <w:rFonts w:ascii="Calibri" w:hAnsi="Calibri"/>
          <w:sz w:val="22"/>
        </w:rPr>
        <w:t xml:space="preserve">• </w:t>
      </w:r>
      <w:r>
        <w:rPr>
          <w:rFonts w:ascii="Calibri" w:hAnsi="Calibri"/>
          <w:sz w:val="22"/>
        </w:rPr>
        <w:t>EO Engineer (Security): Security controls and compliance</w:t>
      </w:r>
    </w:p>
    <w:p>
      <w:pPr>
        <w:spacing w:after="160"/>
      </w:pPr>
      <w:r>
        <w:rPr>
          <w:rFonts w:ascii="Calibri" w:hAnsi="Calibri"/>
          <w:b/>
          <w:sz w:val="22"/>
        </w:rPr>
        <w:t>Client Team:</w:t>
      </w:r>
    </w:p>
    <w:p>
      <w:pPr>
        <w:spacing w:after="80"/>
        <w:ind w:left="720" w:hanging="360"/>
      </w:pPr>
      <w:r>
        <w:rPr>
          <w:rFonts w:ascii="Calibri" w:hAnsi="Calibri"/>
          <w:sz w:val="22"/>
        </w:rPr>
        <w:t xml:space="preserve">• </w:t>
      </w:r>
      <w:r>
        <w:rPr>
          <w:rFonts w:ascii="Calibri" w:hAnsi="Calibri"/>
          <w:sz w:val="22"/>
        </w:rPr>
        <w:t>IT Lead: Primary technical contact</w:t>
      </w:r>
    </w:p>
    <w:p>
      <w:pPr>
        <w:spacing w:after="80"/>
        <w:ind w:left="720" w:hanging="360"/>
      </w:pPr>
      <w:r>
        <w:rPr>
          <w:rFonts w:ascii="Calibri" w:hAnsi="Calibri"/>
          <w:sz w:val="22"/>
        </w:rPr>
        <w:t xml:space="preserve">• </w:t>
      </w:r>
      <w:r>
        <w:rPr>
          <w:rFonts w:ascii="Calibri" w:hAnsi="Calibri"/>
          <w:sz w:val="22"/>
        </w:rPr>
        <w:t>Security Lead: Security and compliance approval</w:t>
      </w:r>
    </w:p>
    <w:p>
      <w:pPr>
        <w:spacing w:after="80"/>
        <w:ind w:left="720" w:hanging="360"/>
      </w:pPr>
      <w:r>
        <w:rPr>
          <w:rFonts w:ascii="Calibri" w:hAnsi="Calibri"/>
          <w:sz w:val="22"/>
        </w:rPr>
        <w:t xml:space="preserve">• </w:t>
      </w:r>
      <w:r>
        <w:rPr>
          <w:rFonts w:ascii="Calibri" w:hAnsi="Calibri"/>
          <w:sz w:val="22"/>
        </w:rPr>
        <w:t>Business SME: Requirements validation</w:t>
      </w:r>
    </w:p>
    <w:p>
      <w:pPr>
        <w:spacing w:after="80"/>
        <w:ind w:left="720" w:hanging="360"/>
      </w:pPr>
      <w:r>
        <w:rPr>
          <w:rFonts w:ascii="Calibri" w:hAnsi="Calibri"/>
          <w:sz w:val="22"/>
        </w:rPr>
        <w:t xml:space="preserve">• </w:t>
      </w:r>
      <w:r>
        <w:rPr>
          <w:rFonts w:ascii="Calibri" w:hAnsi="Calibri"/>
          <w:sz w:val="22"/>
        </w:rPr>
        <w:t>Operations Team: Knowledge transfer recipients</w:t>
      </w:r>
    </w:p>
    <w:p>
      <w:pPr>
        <w:pStyle w:val="Heading1"/>
        <w:spacing w:before="160" w:after="120"/>
        <w:ind w:left="0" w:firstLine="0"/>
      </w:pPr>
      <w:r>
        <w:t>6 Architecture &amp; Design</w:t>
      </w:r>
    </w:p>
    <w:p>
      <w:pPr>
        <w:pStyle w:val="Heading2"/>
        <w:spacing w:before="240" w:after="120"/>
        <w:ind w:left="0" w:firstLine="0"/>
      </w:pPr>
      <w:r>
        <w:t>6.1 Architecture Overview</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tblBorders>
      </w:tblPr>
      <w:tblGrid>
        <w:gridCol w:w="8640"/>
      </w:tblGrid>
      <w:tr>
        <w:tc>
          <w:tcPr>
            <w:tcW w:type="dxa" w:w="8640"/>
            <w:tcMar>
              <w:top w:w="100" w:type="dxa"/>
              <w:left w:w="100" w:type="dxa"/>
              <w:bottom w:w="100" w:type="dxa"/>
              <w:right w:w="100" w:type="dxa"/>
            </w:tcMar>
          </w:tcPr>
          <w:p>
            <w:pPr>
              <w:jc w:val="center"/>
            </w:pPr>
            <w:r>
              <w:drawing>
                <wp:inline xmlns:a="http://schemas.openxmlformats.org/drawingml/2006/main" xmlns:pic="http://schemas.openxmlformats.org/drawingml/2006/picture">
                  <wp:extent cx="5029200" cy="2828925"/>
                  <wp:docPr id="3" name="Picture 3"/>
                  <wp:cNvGraphicFramePr>
                    <a:graphicFrameLocks noChangeAspect="1"/>
                  </wp:cNvGraphicFramePr>
                  <a:graphic>
                    <a:graphicData uri="http://schemas.openxmlformats.org/drawingml/2006/picture">
                      <pic:pic>
                        <pic:nvPicPr>
                          <pic:cNvPr id="0" name="architecture-diagram.png"/>
                          <pic:cNvPicPr/>
                        </pic:nvPicPr>
                        <pic:blipFill>
                          <a:blip r:embed="rId15"/>
                          <a:stretch>
                            <a:fillRect/>
                          </a:stretch>
                        </pic:blipFill>
                        <pic:spPr>
                          <a:xfrm>
                            <a:off x="0" y="0"/>
                            <a:ext cx="5029200" cy="2828925"/>
                          </a:xfrm>
                          <a:prstGeom prst="rect"/>
                        </pic:spPr>
                      </pic:pic>
                    </a:graphicData>
                  </a:graphic>
                </wp:inline>
              </w:drawing>
            </w:r>
          </w:p>
        </w:tc>
      </w:tr>
    </w:tbl>
    <w:p>
      <w:pPr>
        <w:pStyle w:val="Caption"/>
        <w:spacing w:before="60" w:after="240"/>
        <w:jc w:val="center"/>
      </w:pPr>
      <w:r>
        <w:rPr>
          <w:rFonts w:ascii="Calibri" w:hAnsi="Calibri"/>
          <w:sz w:val="24"/>
        </w:rPr>
        <w:t xml:space="preserve">Figure </w:t>
      </w:r>
      <w:r>
        <w:fldChar w:fldCharType="begin"/>
      </w:r>
      <w:r>
        <w:instrText xml:space="preserve"> SEQ Figure \* ARABIC </w:instrText>
      </w:r>
      <w:r>
        <w:fldChar w:fldCharType="separate"/>
      </w:r>
      <w:r>
        <w:rPr>
          <w:rFonts w:ascii="Calibri" w:hAnsi="Calibri"/>
          <w:sz w:val="24"/>
        </w:rPr>
        <w:t>1</w:t>
      </w:r>
      <w:r>
        <w:fldChar w:fldCharType="end"/>
      </w:r>
      <w:r>
        <w:rPr>
          <w:rFonts w:ascii="Calibri" w:hAnsi="Calibri"/>
          <w:sz w:val="24"/>
        </w:rPr>
        <w:t>: Solution Architecture</w:t>
      </w:r>
    </w:p>
    <w:p>
      <w:pPr>
        <w:spacing w:after="160"/>
      </w:pPr>
      <w:r>
        <w:rPr>
          <w:rFonts w:ascii="Calibri" w:hAnsi="Calibri"/>
          <w:sz w:val="22"/>
        </w:rPr>
        <w:t>The proposed architecture provides a secure, scalable, and compliant foundation for current and future workloads. Key components include:</w:t>
      </w:r>
    </w:p>
    <w:p>
      <w:pPr>
        <w:spacing w:after="80"/>
        <w:ind w:left="720" w:hanging="360"/>
      </w:pPr>
      <w:r>
        <w:rPr>
          <w:rFonts w:ascii="Calibri" w:hAnsi="Calibri"/>
          <w:sz w:val="22"/>
        </w:rPr>
        <w:t xml:space="preserve">• </w:t>
      </w:r>
      <w:r>
        <w:rPr>
          <w:rFonts w:ascii="Calibri" w:hAnsi="Calibri"/>
          <w:b/>
          <w:sz w:val="22"/>
        </w:rPr>
        <w:t>Presentation Tier:</w:t>
      </w:r>
      <w:r>
        <w:rPr>
          <w:rFonts w:ascii="Calibri" w:hAnsi="Calibri"/>
          <w:sz w:val="22"/>
        </w:rPr>
        <w:t xml:space="preserve"> Load balancers, CDN, API Gateway</w:t>
      </w:r>
    </w:p>
    <w:p>
      <w:pPr>
        <w:spacing w:after="80"/>
        <w:ind w:left="720" w:hanging="360"/>
      </w:pPr>
      <w:r>
        <w:rPr>
          <w:rFonts w:ascii="Calibri" w:hAnsi="Calibri"/>
          <w:sz w:val="22"/>
        </w:rPr>
        <w:t xml:space="preserve">• </w:t>
      </w:r>
      <w:r>
        <w:rPr>
          <w:rFonts w:ascii="Calibri" w:hAnsi="Calibri"/>
          <w:b/>
          <w:sz w:val="22"/>
        </w:rPr>
        <w:t>Application Tier:</w:t>
      </w:r>
      <w:r>
        <w:rPr>
          <w:rFonts w:ascii="Calibri" w:hAnsi="Calibri"/>
          <w:sz w:val="22"/>
        </w:rPr>
        <w:t xml:space="preserve"> Containerized microservices, auto-scaling</w:t>
      </w:r>
    </w:p>
    <w:p>
      <w:pPr>
        <w:spacing w:after="80"/>
        <w:ind w:left="720" w:hanging="360"/>
      </w:pPr>
      <w:r>
        <w:rPr>
          <w:rFonts w:ascii="Calibri" w:hAnsi="Calibri"/>
          <w:sz w:val="22"/>
        </w:rPr>
        <w:t xml:space="preserve">• </w:t>
      </w:r>
      <w:r>
        <w:rPr>
          <w:rFonts w:ascii="Calibri" w:hAnsi="Calibri"/>
          <w:b/>
          <w:sz w:val="22"/>
        </w:rPr>
        <w:t>Data Tier:</w:t>
      </w:r>
      <w:r>
        <w:rPr>
          <w:rFonts w:ascii="Calibri" w:hAnsi="Calibri"/>
          <w:sz w:val="22"/>
        </w:rPr>
        <w:t xml:space="preserve"> Managed databases, caching, storage</w:t>
      </w:r>
    </w:p>
    <w:p>
      <w:pPr>
        <w:pStyle w:val="Heading2"/>
        <w:spacing w:before="240" w:after="120"/>
        <w:ind w:left="0" w:firstLine="0"/>
      </w:pPr>
      <w:r>
        <w:t>6.2 Architecture Type</w:t>
      </w:r>
    </w:p>
    <w:p>
      <w:pPr>
        <w:spacing w:after="160"/>
      </w:pPr>
      <w:r>
        <w:rPr>
          <w:rFonts w:ascii="Calibri" w:hAnsi="Calibri"/>
          <w:sz w:val="22"/>
        </w:rPr>
        <w:t xml:space="preserve">This solution follows a </w:t>
      </w:r>
      <w:r>
        <w:rPr>
          <w:rFonts w:ascii="Calibri" w:hAnsi="Calibri"/>
          <w:b/>
          <w:sz w:val="22"/>
        </w:rPr>
        <w:t>[serverless/microservices/3-tier/monolithic]</w:t>
      </w:r>
      <w:r>
        <w:rPr>
          <w:rFonts w:ascii="Calibri" w:hAnsi="Calibri"/>
          <w:sz w:val="22"/>
        </w:rPr>
        <w:t xml:space="preserve"> architecture pattern. Key characteristics:</w:t>
      </w:r>
    </w:p>
    <w:p>
      <w:pPr>
        <w:spacing w:after="80"/>
        <w:ind w:left="720" w:hanging="360"/>
      </w:pPr>
      <w:r>
        <w:rPr>
          <w:rFonts w:ascii="Calibri" w:hAnsi="Calibri"/>
          <w:sz w:val="22"/>
        </w:rPr>
        <w:t xml:space="preserve">• </w:t>
      </w:r>
      <w:r>
        <w:rPr>
          <w:rFonts w:ascii="Calibri" w:hAnsi="Calibri"/>
          <w:b/>
          <w:sz w:val="22"/>
        </w:rPr>
        <w:t>Scaling Approach:</w:t>
      </w:r>
      <w:r>
        <w:rPr>
          <w:rFonts w:ascii="Calibri" w:hAnsi="Calibri"/>
          <w:sz w:val="22"/>
        </w:rPr>
        <w:t xml:space="preserve"> [Auto-scaling based on demand / Manual scaling / Static capacity]</w:t>
      </w:r>
    </w:p>
    <w:p>
      <w:pPr>
        <w:spacing w:after="80"/>
        <w:ind w:left="720" w:hanging="360"/>
      </w:pPr>
      <w:r>
        <w:rPr>
          <w:rFonts w:ascii="Calibri" w:hAnsi="Calibri"/>
          <w:sz w:val="22"/>
        </w:rPr>
        <w:t xml:space="preserve">• </w:t>
      </w:r>
      <w:r>
        <w:rPr>
          <w:rFonts w:ascii="Calibri" w:hAnsi="Calibri"/>
          <w:b/>
          <w:sz w:val="22"/>
        </w:rPr>
        <w:t>Deployment Model:</w:t>
      </w:r>
      <w:r>
        <w:rPr>
          <w:rFonts w:ascii="Calibri" w:hAnsi="Calibri"/>
          <w:sz w:val="22"/>
        </w:rPr>
        <w:t xml:space="preserve"> [Cloud-native / Hybrid / On-premises]</w:t>
      </w:r>
    </w:p>
    <w:p>
      <w:pPr>
        <w:spacing w:after="80"/>
        <w:ind w:left="720" w:hanging="360"/>
      </w:pPr>
      <w:r>
        <w:rPr>
          <w:rFonts w:ascii="Calibri" w:hAnsi="Calibri"/>
          <w:sz w:val="22"/>
        </w:rPr>
        <w:t xml:space="preserve">• </w:t>
      </w:r>
      <w:r>
        <w:rPr>
          <w:rFonts w:ascii="Calibri" w:hAnsi="Calibri"/>
          <w:b/>
          <w:sz w:val="22"/>
        </w:rPr>
        <w:t>Component Distribution:</w:t>
      </w:r>
      <w:r>
        <w:rPr>
          <w:rFonts w:ascii="Calibri" w:hAnsi="Calibri"/>
          <w:sz w:val="22"/>
        </w:rPr>
        <w:t xml:space="preserve"> [Distributed services / Centralized / Mixed]</w:t>
      </w:r>
    </w:p>
    <w:p>
      <w:pPr>
        <w:spacing w:after="80"/>
        <w:ind w:left="720" w:hanging="360"/>
      </w:pPr>
      <w:r>
        <w:rPr>
          <w:rFonts w:ascii="Calibri" w:hAnsi="Calibri"/>
          <w:sz w:val="22"/>
        </w:rPr>
        <w:t xml:space="preserve">• </w:t>
      </w:r>
      <w:r>
        <w:rPr>
          <w:rFonts w:ascii="Calibri" w:hAnsi="Calibri"/>
          <w:b/>
          <w:sz w:val="22"/>
        </w:rPr>
        <w:t>Communication Patterns:</w:t>
      </w:r>
      <w:r>
        <w:rPr>
          <w:rFonts w:ascii="Calibri" w:hAnsi="Calibri"/>
          <w:sz w:val="22"/>
        </w:rPr>
        <w:t xml:space="preserve"> [Event-driven / Request-response / Message queuing]</w:t>
      </w:r>
    </w:p>
    <w:p>
      <w:pPr>
        <w:spacing w:after="160"/>
      </w:pPr>
      <w:r>
        <w:rPr>
          <w:rFonts w:ascii="Calibri" w:hAnsi="Calibri"/>
          <w:sz w:val="22"/>
        </w:rPr>
        <w:t>The architecture is designed to support the scope parameters defined in this SOW, with the ability to scale vertically and horizontally as business needs evolve.</w:t>
      </w:r>
    </w:p>
    <w:p>
      <w:pPr>
        <w:pStyle w:val="Heading2"/>
        <w:spacing w:before="240" w:after="120"/>
        <w:ind w:left="0" w:firstLine="0"/>
      </w:pPr>
      <w:r>
        <w:t>6.3 Scope Specifications</w:t>
      </w:r>
    </w:p>
    <w:p>
      <w:pPr>
        <w:spacing w:after="160"/>
      </w:pPr>
      <w:r>
        <w:rPr>
          <w:rFonts w:ascii="Calibri" w:hAnsi="Calibri"/>
          <w:sz w:val="22"/>
        </w:rPr>
        <w:t xml:space="preserve">This engagement is scoped for a </w:t>
      </w:r>
      <w:r>
        <w:rPr>
          <w:rFonts w:ascii="Calibri" w:hAnsi="Calibri"/>
          <w:b/>
          <w:sz w:val="22"/>
        </w:rPr>
        <w:t>Small (1x)</w:t>
      </w:r>
      <w:r>
        <w:rPr>
          <w:rFonts w:ascii="Calibri" w:hAnsi="Calibri"/>
          <w:sz w:val="22"/>
        </w:rPr>
        <w:t xml:space="preserve"> deployment. The following table outlines resource specifications for different scope levels:</w:t>
      </w:r>
    </w:p>
    <w:p>
      <w:pPr>
        <w:spacing w:after="160"/>
      </w:pPr>
      <w:r>
        <w:rPr>
          <w:rFonts w:ascii="Calibri" w:hAnsi="Calibri"/>
          <w:b/>
          <w:sz w:val="22"/>
        </w:rPr>
        <w:t>Compute &amp; Processing:</w:t>
      </w:r>
    </w:p>
    <w:p>
      <w:pPr>
        <w:spacing w:after="80"/>
        <w:ind w:left="720" w:hanging="360"/>
      </w:pPr>
      <w:r>
        <w:rPr>
          <w:rFonts w:ascii="Calibri" w:hAnsi="Calibri"/>
          <w:sz w:val="22"/>
        </w:rPr>
        <w:t xml:space="preserve">• </w:t>
      </w:r>
      <w:r>
        <w:rPr>
          <w:rFonts w:ascii="Calibri" w:hAnsi="Calibri"/>
          <w:sz w:val="22"/>
        </w:rPr>
        <w:t>Small (1x): [2-4 compute instances, standard tier]</w:t>
      </w:r>
    </w:p>
    <w:p>
      <w:pPr>
        <w:spacing w:after="80"/>
        <w:ind w:left="720" w:hanging="360"/>
      </w:pPr>
      <w:r>
        <w:rPr>
          <w:rFonts w:ascii="Calibri" w:hAnsi="Calibri"/>
          <w:sz w:val="22"/>
        </w:rPr>
        <w:t xml:space="preserve">• </w:t>
      </w:r>
      <w:r>
        <w:rPr>
          <w:rFonts w:ascii="Calibri" w:hAnsi="Calibri"/>
          <w:sz w:val="22"/>
        </w:rPr>
        <w:t>Medium (2x): [5-10 compute instances, enhanced tier]</w:t>
      </w:r>
    </w:p>
    <w:p>
      <w:pPr>
        <w:spacing w:after="80"/>
        <w:ind w:left="720" w:hanging="360"/>
      </w:pPr>
      <w:r>
        <w:rPr>
          <w:rFonts w:ascii="Calibri" w:hAnsi="Calibri"/>
          <w:sz w:val="22"/>
        </w:rPr>
        <w:t xml:space="preserve">• </w:t>
      </w:r>
      <w:r>
        <w:rPr>
          <w:rFonts w:ascii="Calibri" w:hAnsi="Calibri"/>
          <w:sz w:val="22"/>
        </w:rPr>
        <w:t>Large (3x): [15+ compute instances, premium tier with reserved capacity]</w:t>
      </w:r>
    </w:p>
    <w:p>
      <w:pPr>
        <w:spacing w:after="160"/>
      </w:pPr>
      <w:r>
        <w:rPr>
          <w:rFonts w:ascii="Calibri" w:hAnsi="Calibri"/>
          <w:b/>
          <w:sz w:val="22"/>
        </w:rPr>
        <w:t>Storage &amp; Database:</w:t>
      </w:r>
    </w:p>
    <w:p>
      <w:pPr>
        <w:spacing w:after="80"/>
        <w:ind w:left="720" w:hanging="360"/>
      </w:pPr>
      <w:r>
        <w:rPr>
          <w:rFonts w:ascii="Calibri" w:hAnsi="Calibri"/>
          <w:sz w:val="22"/>
        </w:rPr>
        <w:t xml:space="preserve">• </w:t>
      </w:r>
      <w:r>
        <w:rPr>
          <w:rFonts w:ascii="Calibri" w:hAnsi="Calibri"/>
          <w:sz w:val="22"/>
        </w:rPr>
        <w:t>Small (1x): [100 GB storage, standard database tier]</w:t>
      </w:r>
    </w:p>
    <w:p>
      <w:pPr>
        <w:spacing w:after="80"/>
        <w:ind w:left="720" w:hanging="360"/>
      </w:pPr>
      <w:r>
        <w:rPr>
          <w:rFonts w:ascii="Calibri" w:hAnsi="Calibri"/>
          <w:sz w:val="22"/>
        </w:rPr>
        <w:t xml:space="preserve">• </w:t>
      </w:r>
      <w:r>
        <w:rPr>
          <w:rFonts w:ascii="Calibri" w:hAnsi="Calibri"/>
          <w:sz w:val="22"/>
        </w:rPr>
        <w:t>Medium (2x): [500 GB - 1 TB storage, high-performance database]</w:t>
      </w:r>
    </w:p>
    <w:p>
      <w:pPr>
        <w:spacing w:after="80"/>
        <w:ind w:left="720" w:hanging="360"/>
      </w:pPr>
      <w:r>
        <w:rPr>
          <w:rFonts w:ascii="Calibri" w:hAnsi="Calibri"/>
          <w:sz w:val="22"/>
        </w:rPr>
        <w:t xml:space="preserve">• </w:t>
      </w:r>
      <w:r>
        <w:rPr>
          <w:rFonts w:ascii="Calibri" w:hAnsi="Calibri"/>
          <w:sz w:val="22"/>
        </w:rPr>
        <w:t>Large (3x): [2+ TB storage, enterprise database with replication]</w:t>
      </w:r>
    </w:p>
    <w:p>
      <w:pPr>
        <w:spacing w:after="160"/>
      </w:pPr>
      <w:r>
        <w:rPr>
          <w:rFonts w:ascii="Calibri" w:hAnsi="Calibri"/>
          <w:b/>
          <w:sz w:val="22"/>
        </w:rPr>
        <w:t>Network &amp; Connectivity:</w:t>
      </w:r>
    </w:p>
    <w:p>
      <w:pPr>
        <w:spacing w:after="80"/>
        <w:ind w:left="720" w:hanging="360"/>
      </w:pPr>
      <w:r>
        <w:rPr>
          <w:rFonts w:ascii="Calibri" w:hAnsi="Calibri"/>
          <w:sz w:val="22"/>
        </w:rPr>
        <w:t xml:space="preserve">• </w:t>
      </w:r>
      <w:r>
        <w:rPr>
          <w:rFonts w:ascii="Calibri" w:hAnsi="Calibri"/>
          <w:sz w:val="22"/>
        </w:rPr>
        <w:t>Small (1x): [Single region, standard bandwidth]</w:t>
      </w:r>
    </w:p>
    <w:p>
      <w:pPr>
        <w:spacing w:after="80"/>
        <w:ind w:left="720" w:hanging="360"/>
      </w:pPr>
      <w:r>
        <w:rPr>
          <w:rFonts w:ascii="Calibri" w:hAnsi="Calibri"/>
          <w:sz w:val="22"/>
        </w:rPr>
        <w:t xml:space="preserve">• </w:t>
      </w:r>
      <w:r>
        <w:rPr>
          <w:rFonts w:ascii="Calibri" w:hAnsi="Calibri"/>
          <w:sz w:val="22"/>
        </w:rPr>
        <w:t>Medium (2x): [2-3 regions, enhanced bandwidth]</w:t>
      </w:r>
    </w:p>
    <w:p>
      <w:pPr>
        <w:spacing w:after="80"/>
        <w:ind w:left="720" w:hanging="360"/>
      </w:pPr>
      <w:r>
        <w:rPr>
          <w:rFonts w:ascii="Calibri" w:hAnsi="Calibri"/>
          <w:sz w:val="22"/>
        </w:rPr>
        <w:t xml:space="preserve">• </w:t>
      </w:r>
      <w:r>
        <w:rPr>
          <w:rFonts w:ascii="Calibri" w:hAnsi="Calibri"/>
          <w:sz w:val="22"/>
        </w:rPr>
        <w:t>Large (3x): [Global multi-region, dedicated connectivity]</w:t>
      </w:r>
    </w:p>
    <w:p>
      <w:pPr>
        <w:spacing w:after="160"/>
      </w:pPr>
      <w:r>
        <w:rPr>
          <w:rFonts w:ascii="Calibri" w:hAnsi="Calibri"/>
          <w:b/>
          <w:sz w:val="22"/>
        </w:rPr>
        <w:t>Availability &amp; Performance:</w:t>
      </w:r>
    </w:p>
    <w:p>
      <w:pPr>
        <w:spacing w:after="80"/>
        <w:ind w:left="720" w:hanging="360"/>
      </w:pPr>
      <w:r>
        <w:rPr>
          <w:rFonts w:ascii="Calibri" w:hAnsi="Calibri"/>
          <w:sz w:val="22"/>
        </w:rPr>
        <w:t xml:space="preserve">• </w:t>
      </w:r>
      <w:r>
        <w:rPr>
          <w:rFonts w:ascii="Calibri" w:hAnsi="Calibri"/>
          <w:sz w:val="22"/>
        </w:rPr>
        <w:t>Small (1x): [99.5% SLA, standard performance]</w:t>
      </w:r>
    </w:p>
    <w:p>
      <w:pPr>
        <w:spacing w:after="80"/>
        <w:ind w:left="720" w:hanging="360"/>
      </w:pPr>
      <w:r>
        <w:rPr>
          <w:rFonts w:ascii="Calibri" w:hAnsi="Calibri"/>
          <w:sz w:val="22"/>
        </w:rPr>
        <w:t xml:space="preserve">• </w:t>
      </w:r>
      <w:r>
        <w:rPr>
          <w:rFonts w:ascii="Calibri" w:hAnsi="Calibri"/>
          <w:sz w:val="22"/>
        </w:rPr>
        <w:t>Medium (2x): [99.9% SLA, enhanced performance]</w:t>
      </w:r>
    </w:p>
    <w:p>
      <w:pPr>
        <w:spacing w:after="80"/>
        <w:ind w:left="720" w:hanging="360"/>
      </w:pPr>
      <w:r>
        <w:rPr>
          <w:rFonts w:ascii="Calibri" w:hAnsi="Calibri"/>
          <w:sz w:val="22"/>
        </w:rPr>
        <w:t xml:space="preserve">• </w:t>
      </w:r>
      <w:r>
        <w:rPr>
          <w:rFonts w:ascii="Calibri" w:hAnsi="Calibri"/>
          <w:sz w:val="22"/>
        </w:rPr>
        <w:t>Large (3x): [99.95%+ SLA, mission-critical performance]</w:t>
      </w:r>
    </w:p>
    <w:p>
      <w:pPr>
        <w:spacing w:after="160"/>
      </w:pPr>
      <w:r>
        <w:rPr>
          <w:rFonts w:ascii="Calibri" w:hAnsi="Calibri"/>
          <w:sz w:val="22"/>
        </w:rPr>
        <w:t>Changes to scope level will require adjustment to infrastructure resources, timeline, and investment.</w:t>
      </w:r>
    </w:p>
    <w:p>
      <w:pPr>
        <w:pStyle w:val="Heading2"/>
        <w:spacing w:before="240" w:after="120"/>
        <w:ind w:left="0" w:firstLine="0"/>
      </w:pPr>
      <w:r>
        <w:t>6.4 Application Hosting</w:t>
      </w:r>
    </w:p>
    <w:p>
      <w:pPr>
        <w:spacing w:after="160"/>
      </w:pPr>
      <w:r>
        <w:rPr>
          <w:rFonts w:ascii="Calibri" w:hAnsi="Calibri"/>
          <w:sz w:val="22"/>
        </w:rPr>
        <w:t>All application logic will be hosted using [cloud provider] managed services:</w:t>
      </w:r>
    </w:p>
    <w:p>
      <w:pPr>
        <w:spacing w:after="160"/>
      </w:pPr>
      <w:r>
        <w:rPr>
          <w:rFonts w:ascii="Calibri" w:hAnsi="Calibri"/>
          <w:b/>
          <w:sz w:val="22"/>
        </w:rPr>
        <w:t>Compute Services:</w:t>
      </w:r>
    </w:p>
    <w:p>
      <w:pPr>
        <w:spacing w:after="80"/>
        <w:ind w:left="720" w:hanging="360"/>
      </w:pPr>
      <w:r>
        <w:rPr>
          <w:rFonts w:ascii="Calibri" w:hAnsi="Calibri"/>
          <w:sz w:val="22"/>
        </w:rPr>
        <w:t xml:space="preserve">• </w:t>
      </w:r>
      <w:r>
        <w:rPr>
          <w:rFonts w:ascii="Calibri" w:hAnsi="Calibri"/>
          <w:sz w:val="22"/>
        </w:rPr>
        <w:t>[Serverless functions / Containers / Virtual machines] for application processing</w:t>
      </w:r>
    </w:p>
    <w:p>
      <w:pPr>
        <w:spacing w:after="80"/>
        <w:ind w:left="720" w:hanging="360"/>
      </w:pPr>
      <w:r>
        <w:rPr>
          <w:rFonts w:ascii="Calibri" w:hAnsi="Calibri"/>
          <w:sz w:val="22"/>
        </w:rPr>
        <w:t xml:space="preserve">• </w:t>
      </w:r>
      <w:r>
        <w:rPr>
          <w:rFonts w:ascii="Calibri" w:hAnsi="Calibri"/>
          <w:sz w:val="22"/>
        </w:rPr>
        <w:t>Auto-scaling groups for handling variable load</w:t>
      </w:r>
    </w:p>
    <w:p>
      <w:pPr>
        <w:spacing w:after="80"/>
        <w:ind w:left="720" w:hanging="360"/>
      </w:pPr>
      <w:r>
        <w:rPr>
          <w:rFonts w:ascii="Calibri" w:hAnsi="Calibri"/>
          <w:sz w:val="22"/>
        </w:rPr>
        <w:t xml:space="preserve">• </w:t>
      </w:r>
      <w:r>
        <w:rPr>
          <w:rFonts w:ascii="Calibri" w:hAnsi="Calibri"/>
          <w:sz w:val="22"/>
        </w:rPr>
        <w:t>Load balancing for traffic distribution</w:t>
      </w:r>
    </w:p>
    <w:p>
      <w:pPr>
        <w:spacing w:after="160"/>
      </w:pPr>
      <w:r>
        <w:rPr>
          <w:rFonts w:ascii="Calibri" w:hAnsi="Calibri"/>
          <w:b/>
          <w:sz w:val="22"/>
        </w:rPr>
        <w:t>Application Services:</w:t>
      </w:r>
    </w:p>
    <w:p>
      <w:pPr>
        <w:spacing w:after="80"/>
        <w:ind w:left="720" w:hanging="360"/>
      </w:pPr>
      <w:r>
        <w:rPr>
          <w:rFonts w:ascii="Calibri" w:hAnsi="Calibri"/>
          <w:sz w:val="22"/>
        </w:rPr>
        <w:t xml:space="preserve">• </w:t>
      </w:r>
      <w:r>
        <w:rPr>
          <w:rFonts w:ascii="Calibri" w:hAnsi="Calibri"/>
          <w:sz w:val="22"/>
        </w:rPr>
        <w:t>API Gateway for REST API endpoints</w:t>
      </w:r>
    </w:p>
    <w:p>
      <w:pPr>
        <w:spacing w:after="80"/>
        <w:ind w:left="720" w:hanging="360"/>
      </w:pPr>
      <w:r>
        <w:rPr>
          <w:rFonts w:ascii="Calibri" w:hAnsi="Calibri"/>
          <w:sz w:val="22"/>
        </w:rPr>
        <w:t xml:space="preserve">• </w:t>
      </w:r>
      <w:r>
        <w:rPr>
          <w:rFonts w:ascii="Calibri" w:hAnsi="Calibri"/>
          <w:sz w:val="22"/>
        </w:rPr>
        <w:t>Message queuing for asynchronous processing</w:t>
      </w:r>
    </w:p>
    <w:p>
      <w:pPr>
        <w:spacing w:after="80"/>
        <w:ind w:left="720" w:hanging="360"/>
      </w:pPr>
      <w:r>
        <w:rPr>
          <w:rFonts w:ascii="Calibri" w:hAnsi="Calibri"/>
          <w:sz w:val="22"/>
        </w:rPr>
        <w:t xml:space="preserve">• </w:t>
      </w:r>
      <w:r>
        <w:rPr>
          <w:rFonts w:ascii="Calibri" w:hAnsi="Calibri"/>
          <w:sz w:val="22"/>
        </w:rPr>
        <w:t>Caching layer for performance optimization</w:t>
      </w:r>
    </w:p>
    <w:p>
      <w:pPr>
        <w:spacing w:after="160"/>
      </w:pPr>
      <w:r>
        <w:rPr>
          <w:rFonts w:ascii="Calibri" w:hAnsi="Calibri"/>
          <w:b/>
          <w:sz w:val="22"/>
        </w:rPr>
        <w:t>Deployment Approach:</w:t>
      </w:r>
    </w:p>
    <w:p>
      <w:pPr>
        <w:spacing w:after="80"/>
        <w:ind w:left="720" w:hanging="360"/>
      </w:pPr>
      <w:r>
        <w:rPr>
          <w:rFonts w:ascii="Calibri" w:hAnsi="Calibri"/>
          <w:sz w:val="22"/>
        </w:rPr>
        <w:t xml:space="preserve">• </w:t>
      </w:r>
      <w:r>
        <w:rPr>
          <w:rFonts w:ascii="Calibri" w:hAnsi="Calibri"/>
          <w:sz w:val="22"/>
        </w:rPr>
        <w:t>Infrastructure-as-Code (IaC) for all resources</w:t>
      </w:r>
    </w:p>
    <w:p>
      <w:pPr>
        <w:spacing w:after="80"/>
        <w:ind w:left="720" w:hanging="360"/>
      </w:pPr>
      <w:r>
        <w:rPr>
          <w:rFonts w:ascii="Calibri" w:hAnsi="Calibri"/>
          <w:sz w:val="22"/>
        </w:rPr>
        <w:t xml:space="preserve">• </w:t>
      </w:r>
      <w:r>
        <w:rPr>
          <w:rFonts w:ascii="Calibri" w:hAnsi="Calibri"/>
          <w:sz w:val="22"/>
        </w:rPr>
        <w:t>Blue-green deployment for zero-downtime releases</w:t>
      </w:r>
    </w:p>
    <w:p>
      <w:pPr>
        <w:spacing w:after="80"/>
        <w:ind w:left="720" w:hanging="360"/>
      </w:pPr>
      <w:r>
        <w:rPr>
          <w:rFonts w:ascii="Calibri" w:hAnsi="Calibri"/>
          <w:sz w:val="22"/>
        </w:rPr>
        <w:t xml:space="preserve">• </w:t>
      </w:r>
      <w:r>
        <w:rPr>
          <w:rFonts w:ascii="Calibri" w:hAnsi="Calibri"/>
          <w:sz w:val="22"/>
        </w:rPr>
        <w:t>Containerization for portability and consistency</w:t>
      </w:r>
    </w:p>
    <w:p>
      <w:pPr>
        <w:pStyle w:val="Heading2"/>
        <w:spacing w:before="240" w:after="120"/>
        <w:ind w:left="0" w:firstLine="0"/>
      </w:pPr>
      <w:r>
        <w:t>6.5 Networking</w:t>
      </w:r>
    </w:p>
    <w:p>
      <w:pPr>
        <w:spacing w:after="160"/>
      </w:pPr>
      <w:r>
        <w:rPr>
          <w:rFonts w:ascii="Calibri" w:hAnsi="Calibri"/>
          <w:sz w:val="22"/>
        </w:rPr>
        <w:t>The networking architecture follows cloud best practices for security and performance:</w:t>
      </w:r>
    </w:p>
    <w:p>
      <w:pPr>
        <w:spacing w:after="160"/>
      </w:pPr>
      <w:r>
        <w:rPr>
          <w:rFonts w:ascii="Calibri" w:hAnsi="Calibri"/>
          <w:b/>
          <w:sz w:val="22"/>
        </w:rPr>
        <w:t>Network Topology:</w:t>
      </w:r>
    </w:p>
    <w:p>
      <w:pPr>
        <w:spacing w:after="80"/>
        <w:ind w:left="720" w:hanging="360"/>
      </w:pPr>
      <w:r>
        <w:rPr>
          <w:rFonts w:ascii="Calibri" w:hAnsi="Calibri"/>
          <w:sz w:val="22"/>
        </w:rPr>
        <w:t xml:space="preserve">• </w:t>
      </w:r>
      <w:r>
        <w:rPr>
          <w:rFonts w:ascii="Calibri" w:hAnsi="Calibri"/>
          <w:sz w:val="22"/>
        </w:rPr>
        <w:t>Virtual Private Cloud (VPC) with public and private subnets</w:t>
      </w:r>
    </w:p>
    <w:p>
      <w:pPr>
        <w:spacing w:after="80"/>
        <w:ind w:left="720" w:hanging="360"/>
      </w:pPr>
      <w:r>
        <w:rPr>
          <w:rFonts w:ascii="Calibri" w:hAnsi="Calibri"/>
          <w:sz w:val="22"/>
        </w:rPr>
        <w:t xml:space="preserve">• </w:t>
      </w:r>
      <w:r>
        <w:rPr>
          <w:rFonts w:ascii="Calibri" w:hAnsi="Calibri"/>
          <w:sz w:val="22"/>
        </w:rPr>
        <w:t>Network segmentation for multi-tier architecture</w:t>
      </w:r>
    </w:p>
    <w:p>
      <w:pPr>
        <w:spacing w:after="80"/>
        <w:ind w:left="720" w:hanging="360"/>
      </w:pPr>
      <w:r>
        <w:rPr>
          <w:rFonts w:ascii="Calibri" w:hAnsi="Calibri"/>
          <w:sz w:val="22"/>
        </w:rPr>
        <w:t xml:space="preserve">• </w:t>
      </w:r>
      <w:r>
        <w:rPr>
          <w:rFonts w:ascii="Calibri" w:hAnsi="Calibri"/>
          <w:sz w:val="22"/>
        </w:rPr>
        <w:t>Dedicated subnets for different application tiers</w:t>
      </w:r>
    </w:p>
    <w:p>
      <w:pPr>
        <w:spacing w:after="160"/>
      </w:pPr>
      <w:r>
        <w:rPr>
          <w:rFonts w:ascii="Calibri" w:hAnsi="Calibri"/>
          <w:b/>
          <w:sz w:val="22"/>
        </w:rPr>
        <w:t>Connectivity:</w:t>
      </w:r>
    </w:p>
    <w:p>
      <w:pPr>
        <w:spacing w:after="80"/>
        <w:ind w:left="720" w:hanging="360"/>
      </w:pPr>
      <w:r>
        <w:rPr>
          <w:rFonts w:ascii="Calibri" w:hAnsi="Calibri"/>
          <w:sz w:val="22"/>
        </w:rPr>
        <w:t xml:space="preserve">• </w:t>
      </w:r>
      <w:r>
        <w:rPr>
          <w:rFonts w:ascii="Calibri" w:hAnsi="Calibri"/>
          <w:sz w:val="22"/>
        </w:rPr>
        <w:t>VPN or Direct Connect for hybrid connectivity (if applicable)</w:t>
      </w:r>
    </w:p>
    <w:p>
      <w:pPr>
        <w:spacing w:after="80"/>
        <w:ind w:left="720" w:hanging="360"/>
      </w:pPr>
      <w:r>
        <w:rPr>
          <w:rFonts w:ascii="Calibri" w:hAnsi="Calibri"/>
          <w:sz w:val="22"/>
        </w:rPr>
        <w:t xml:space="preserve">• </w:t>
      </w:r>
      <w:r>
        <w:rPr>
          <w:rFonts w:ascii="Calibri" w:hAnsi="Calibri"/>
          <w:sz w:val="22"/>
        </w:rPr>
        <w:t>API Gateway for external API access</w:t>
      </w:r>
    </w:p>
    <w:p>
      <w:pPr>
        <w:spacing w:after="80"/>
        <w:ind w:left="720" w:hanging="360"/>
      </w:pPr>
      <w:r>
        <w:rPr>
          <w:rFonts w:ascii="Calibri" w:hAnsi="Calibri"/>
          <w:sz w:val="22"/>
        </w:rPr>
        <w:t xml:space="preserve">• </w:t>
      </w:r>
      <w:r>
        <w:rPr>
          <w:rFonts w:ascii="Calibri" w:hAnsi="Calibri"/>
          <w:sz w:val="22"/>
        </w:rPr>
        <w:t>Content Delivery Network (CDN) for static content</w:t>
      </w:r>
    </w:p>
    <w:p>
      <w:pPr>
        <w:spacing w:after="160"/>
      </w:pPr>
      <w:r>
        <w:rPr>
          <w:rFonts w:ascii="Calibri" w:hAnsi="Calibri"/>
          <w:b/>
          <w:sz w:val="22"/>
        </w:rPr>
        <w:t>Security Controls:</w:t>
      </w:r>
    </w:p>
    <w:p>
      <w:pPr>
        <w:spacing w:after="80"/>
        <w:ind w:left="720" w:hanging="360"/>
      </w:pPr>
      <w:r>
        <w:rPr>
          <w:rFonts w:ascii="Calibri" w:hAnsi="Calibri"/>
          <w:sz w:val="22"/>
        </w:rPr>
        <w:t xml:space="preserve">• </w:t>
      </w:r>
      <w:r>
        <w:rPr>
          <w:rFonts w:ascii="Calibri" w:hAnsi="Calibri"/>
          <w:sz w:val="22"/>
        </w:rPr>
        <w:t>Network Access Control Lists (NACLs) for subnet-level security</w:t>
      </w:r>
    </w:p>
    <w:p>
      <w:pPr>
        <w:spacing w:after="80"/>
        <w:ind w:left="720" w:hanging="360"/>
      </w:pPr>
      <w:r>
        <w:rPr>
          <w:rFonts w:ascii="Calibri" w:hAnsi="Calibri"/>
          <w:sz w:val="22"/>
        </w:rPr>
        <w:t xml:space="preserve">• </w:t>
      </w:r>
      <w:r>
        <w:rPr>
          <w:rFonts w:ascii="Calibri" w:hAnsi="Calibri"/>
          <w:sz w:val="22"/>
        </w:rPr>
        <w:t>Security Groups for instance-level firewall rules</w:t>
      </w:r>
    </w:p>
    <w:p>
      <w:pPr>
        <w:spacing w:after="80"/>
        <w:ind w:left="720" w:hanging="360"/>
      </w:pPr>
      <w:r>
        <w:rPr>
          <w:rFonts w:ascii="Calibri" w:hAnsi="Calibri"/>
          <w:sz w:val="22"/>
        </w:rPr>
        <w:t xml:space="preserve">• </w:t>
      </w:r>
      <w:r>
        <w:rPr>
          <w:rFonts w:ascii="Calibri" w:hAnsi="Calibri"/>
          <w:sz w:val="22"/>
        </w:rPr>
        <w:t>Web Application Firewall (WAF) for API protection</w:t>
      </w:r>
    </w:p>
    <w:p>
      <w:pPr>
        <w:spacing w:after="80"/>
        <w:ind w:left="720" w:hanging="360"/>
      </w:pPr>
      <w:r>
        <w:rPr>
          <w:rFonts w:ascii="Calibri" w:hAnsi="Calibri"/>
          <w:sz w:val="22"/>
        </w:rPr>
        <w:t xml:space="preserve">• </w:t>
      </w:r>
      <w:r>
        <w:rPr>
          <w:rFonts w:ascii="Calibri" w:hAnsi="Calibri"/>
          <w:sz w:val="22"/>
        </w:rPr>
        <w:t>DDoS protection enabled</w:t>
      </w:r>
    </w:p>
    <w:p>
      <w:pPr>
        <w:pStyle w:val="Heading2"/>
        <w:spacing w:before="240" w:after="120"/>
        <w:ind w:left="0" w:firstLine="0"/>
      </w:pPr>
      <w:r>
        <w:t>6.6 Observability</w:t>
      </w:r>
    </w:p>
    <w:p>
      <w:pPr>
        <w:spacing w:after="160"/>
      </w:pPr>
      <w:r>
        <w:rPr>
          <w:rFonts w:ascii="Calibri" w:hAnsi="Calibri"/>
          <w:sz w:val="22"/>
        </w:rPr>
        <w:t>Comprehensive observability ensures operational excellence and proactive issue detection:</w:t>
      </w:r>
    </w:p>
    <w:p>
      <w:pPr>
        <w:spacing w:after="160"/>
      </w:pPr>
      <w:r>
        <w:rPr>
          <w:rFonts w:ascii="Calibri" w:hAnsi="Calibri"/>
          <w:b/>
          <w:sz w:val="22"/>
        </w:rPr>
        <w:t>Logging:</w:t>
      </w:r>
    </w:p>
    <w:p>
      <w:pPr>
        <w:spacing w:after="80"/>
        <w:ind w:left="720" w:hanging="360"/>
      </w:pPr>
      <w:r>
        <w:rPr>
          <w:rFonts w:ascii="Calibri" w:hAnsi="Calibri"/>
          <w:sz w:val="22"/>
        </w:rPr>
        <w:t xml:space="preserve">• </w:t>
      </w:r>
      <w:r>
        <w:rPr>
          <w:rFonts w:ascii="Calibri" w:hAnsi="Calibri"/>
          <w:sz w:val="22"/>
        </w:rPr>
        <w:t>Centralized log aggregation for all components</w:t>
      </w:r>
    </w:p>
    <w:p>
      <w:pPr>
        <w:spacing w:after="80"/>
        <w:ind w:left="720" w:hanging="360"/>
      </w:pPr>
      <w:r>
        <w:rPr>
          <w:rFonts w:ascii="Calibri" w:hAnsi="Calibri"/>
          <w:sz w:val="22"/>
        </w:rPr>
        <w:t xml:space="preserve">• </w:t>
      </w:r>
      <w:r>
        <w:rPr>
          <w:rFonts w:ascii="Calibri" w:hAnsi="Calibri"/>
          <w:sz w:val="22"/>
        </w:rPr>
        <w:t>Structured logging with correlation IDs for request tracing</w:t>
      </w:r>
    </w:p>
    <w:p>
      <w:pPr>
        <w:spacing w:after="80"/>
        <w:ind w:left="720" w:hanging="360"/>
      </w:pPr>
      <w:r>
        <w:rPr>
          <w:rFonts w:ascii="Calibri" w:hAnsi="Calibri"/>
          <w:sz w:val="22"/>
        </w:rPr>
        <w:t xml:space="preserve">• </w:t>
      </w:r>
      <w:r>
        <w:rPr>
          <w:rFonts w:ascii="Calibri" w:hAnsi="Calibri"/>
          <w:sz w:val="22"/>
        </w:rPr>
        <w:t>Log retention policies aligned with compliance requirements</w:t>
      </w:r>
    </w:p>
    <w:p>
      <w:pPr>
        <w:spacing w:after="80"/>
        <w:ind w:left="720" w:hanging="360"/>
      </w:pPr>
      <w:r>
        <w:rPr>
          <w:rFonts w:ascii="Calibri" w:hAnsi="Calibri"/>
          <w:sz w:val="22"/>
        </w:rPr>
        <w:t xml:space="preserve">• </w:t>
      </w:r>
      <w:r>
        <w:rPr>
          <w:rFonts w:ascii="Calibri" w:hAnsi="Calibri"/>
          <w:sz w:val="22"/>
        </w:rPr>
        <w:t>Real-time log analysis and alerting</w:t>
      </w:r>
    </w:p>
    <w:p>
      <w:pPr>
        <w:spacing w:after="160"/>
      </w:pPr>
      <w:r>
        <w:rPr>
          <w:rFonts w:ascii="Calibri" w:hAnsi="Calibri"/>
          <w:b/>
          <w:sz w:val="22"/>
        </w:rPr>
        <w:t>Monitoring:</w:t>
      </w:r>
    </w:p>
    <w:p>
      <w:pPr>
        <w:spacing w:after="80"/>
        <w:ind w:left="720" w:hanging="360"/>
      </w:pPr>
      <w:r>
        <w:rPr>
          <w:rFonts w:ascii="Calibri" w:hAnsi="Calibri"/>
          <w:sz w:val="22"/>
        </w:rPr>
        <w:t xml:space="preserve">• </w:t>
      </w:r>
      <w:r>
        <w:rPr>
          <w:rFonts w:ascii="Calibri" w:hAnsi="Calibri"/>
          <w:sz w:val="22"/>
        </w:rPr>
        <w:t>Infrastructure metrics (CPU, memory, disk, network)</w:t>
      </w:r>
    </w:p>
    <w:p>
      <w:pPr>
        <w:spacing w:after="80"/>
        <w:ind w:left="720" w:hanging="360"/>
      </w:pPr>
      <w:r>
        <w:rPr>
          <w:rFonts w:ascii="Calibri" w:hAnsi="Calibri"/>
          <w:sz w:val="22"/>
        </w:rPr>
        <w:t xml:space="preserve">• </w:t>
      </w:r>
      <w:r>
        <w:rPr>
          <w:rFonts w:ascii="Calibri" w:hAnsi="Calibri"/>
          <w:sz w:val="22"/>
        </w:rPr>
        <w:t>Application performance metrics (response time, error rates, throughput)</w:t>
      </w:r>
    </w:p>
    <w:p>
      <w:pPr>
        <w:spacing w:after="80"/>
        <w:ind w:left="720" w:hanging="360"/>
      </w:pPr>
      <w:r>
        <w:rPr>
          <w:rFonts w:ascii="Calibri" w:hAnsi="Calibri"/>
          <w:sz w:val="22"/>
        </w:rPr>
        <w:t xml:space="preserve">• </w:t>
      </w:r>
      <w:r>
        <w:rPr>
          <w:rFonts w:ascii="Calibri" w:hAnsi="Calibri"/>
          <w:sz w:val="22"/>
        </w:rPr>
        <w:t>Business metrics and KPIs</w:t>
      </w:r>
    </w:p>
    <w:p>
      <w:pPr>
        <w:spacing w:after="80"/>
        <w:ind w:left="720" w:hanging="360"/>
      </w:pPr>
      <w:r>
        <w:rPr>
          <w:rFonts w:ascii="Calibri" w:hAnsi="Calibri"/>
          <w:sz w:val="22"/>
        </w:rPr>
        <w:t xml:space="preserve">• </w:t>
      </w:r>
      <w:r>
        <w:rPr>
          <w:rFonts w:ascii="Calibri" w:hAnsi="Calibri"/>
          <w:sz w:val="22"/>
        </w:rPr>
        <w:t>Custom dashboards for different stakeholder views</w:t>
      </w:r>
    </w:p>
    <w:p>
      <w:pPr>
        <w:spacing w:after="160"/>
      </w:pPr>
      <w:r>
        <w:rPr>
          <w:rFonts w:ascii="Calibri" w:hAnsi="Calibri"/>
          <w:b/>
          <w:sz w:val="22"/>
        </w:rPr>
        <w:t>Tracing:</w:t>
      </w:r>
    </w:p>
    <w:p>
      <w:pPr>
        <w:spacing w:after="80"/>
        <w:ind w:left="720" w:hanging="360"/>
      </w:pPr>
      <w:r>
        <w:rPr>
          <w:rFonts w:ascii="Calibri" w:hAnsi="Calibri"/>
          <w:sz w:val="22"/>
        </w:rPr>
        <w:t xml:space="preserve">• </w:t>
      </w:r>
      <w:r>
        <w:rPr>
          <w:rFonts w:ascii="Calibri" w:hAnsi="Calibri"/>
          <w:sz w:val="22"/>
        </w:rPr>
        <w:t>Distributed tracing for request flows across services</w:t>
      </w:r>
    </w:p>
    <w:p>
      <w:pPr>
        <w:spacing w:after="80"/>
        <w:ind w:left="720" w:hanging="360"/>
      </w:pPr>
      <w:r>
        <w:rPr>
          <w:rFonts w:ascii="Calibri" w:hAnsi="Calibri"/>
          <w:sz w:val="22"/>
        </w:rPr>
        <w:t xml:space="preserve">• </w:t>
      </w:r>
      <w:r>
        <w:rPr>
          <w:rFonts w:ascii="Calibri" w:hAnsi="Calibri"/>
          <w:sz w:val="22"/>
        </w:rPr>
        <w:t>Performance bottleneck identification</w:t>
      </w:r>
    </w:p>
    <w:p>
      <w:pPr>
        <w:spacing w:after="80"/>
        <w:ind w:left="720" w:hanging="360"/>
      </w:pPr>
      <w:r>
        <w:rPr>
          <w:rFonts w:ascii="Calibri" w:hAnsi="Calibri"/>
          <w:sz w:val="22"/>
        </w:rPr>
        <w:t xml:space="preserve">• </w:t>
      </w:r>
      <w:r>
        <w:rPr>
          <w:rFonts w:ascii="Calibri" w:hAnsi="Calibri"/>
          <w:sz w:val="22"/>
        </w:rPr>
        <w:t>Dependency mapping and service health visualization</w:t>
      </w:r>
    </w:p>
    <w:p>
      <w:pPr>
        <w:spacing w:after="160"/>
      </w:pPr>
      <w:r>
        <w:rPr>
          <w:rFonts w:ascii="Calibri" w:hAnsi="Calibri"/>
          <w:b/>
          <w:sz w:val="22"/>
        </w:rPr>
        <w:t>Alerting:</w:t>
      </w:r>
    </w:p>
    <w:p>
      <w:pPr>
        <w:spacing w:after="80"/>
        <w:ind w:left="720" w:hanging="360"/>
      </w:pPr>
      <w:r>
        <w:rPr>
          <w:rFonts w:ascii="Calibri" w:hAnsi="Calibri"/>
          <w:sz w:val="22"/>
        </w:rPr>
        <w:t xml:space="preserve">• </w:t>
      </w:r>
      <w:r>
        <w:rPr>
          <w:rFonts w:ascii="Calibri" w:hAnsi="Calibri"/>
          <w:sz w:val="22"/>
        </w:rPr>
        <w:t>Proactive alerts for performance degradation</w:t>
      </w:r>
    </w:p>
    <w:p>
      <w:pPr>
        <w:spacing w:after="80"/>
        <w:ind w:left="720" w:hanging="360"/>
      </w:pPr>
      <w:r>
        <w:rPr>
          <w:rFonts w:ascii="Calibri" w:hAnsi="Calibri"/>
          <w:sz w:val="22"/>
        </w:rPr>
        <w:t xml:space="preserve">• </w:t>
      </w:r>
      <w:r>
        <w:rPr>
          <w:rFonts w:ascii="Calibri" w:hAnsi="Calibri"/>
          <w:sz w:val="22"/>
        </w:rPr>
        <w:t>Escalation policies for critical issues</w:t>
      </w:r>
    </w:p>
    <w:p>
      <w:pPr>
        <w:spacing w:after="80"/>
        <w:ind w:left="720" w:hanging="360"/>
      </w:pPr>
      <w:r>
        <w:rPr>
          <w:rFonts w:ascii="Calibri" w:hAnsi="Calibri"/>
          <w:sz w:val="22"/>
        </w:rPr>
        <w:t xml:space="preserve">• </w:t>
      </w:r>
      <w:r>
        <w:rPr>
          <w:rFonts w:ascii="Calibri" w:hAnsi="Calibri"/>
          <w:sz w:val="22"/>
        </w:rPr>
        <w:t>Integration with incident management systems</w:t>
      </w:r>
    </w:p>
    <w:p>
      <w:pPr>
        <w:pStyle w:val="Heading2"/>
        <w:spacing w:before="240" w:after="120"/>
        <w:ind w:left="0" w:firstLine="0"/>
      </w:pPr>
      <w:r>
        <w:t>6.7 Backup &amp; Disaster Recovery</w:t>
      </w:r>
    </w:p>
    <w:p>
      <w:pPr>
        <w:spacing w:after="160"/>
      </w:pPr>
      <w:r>
        <w:rPr>
          <w:rFonts w:ascii="Calibri" w:hAnsi="Calibri"/>
          <w:sz w:val="22"/>
        </w:rPr>
        <w:t>All critical data and configurations are protected through comprehensive backup and DR strategies:</w:t>
      </w:r>
    </w:p>
    <w:p>
      <w:pPr>
        <w:spacing w:after="160"/>
      </w:pPr>
      <w:r>
        <w:rPr>
          <w:rFonts w:ascii="Calibri" w:hAnsi="Calibri"/>
          <w:b/>
          <w:sz w:val="22"/>
        </w:rPr>
        <w:t>Backup Strategy:</w:t>
      </w:r>
    </w:p>
    <w:p>
      <w:pPr>
        <w:spacing w:after="80"/>
        <w:ind w:left="720" w:hanging="360"/>
      </w:pPr>
      <w:r>
        <w:rPr>
          <w:rFonts w:ascii="Calibri" w:hAnsi="Calibri"/>
          <w:sz w:val="22"/>
        </w:rPr>
        <w:t xml:space="preserve">• </w:t>
      </w:r>
      <w:r>
        <w:rPr>
          <w:rFonts w:ascii="Calibri" w:hAnsi="Calibri"/>
          <w:sz w:val="22"/>
        </w:rPr>
        <w:t>Automated daily backups of all data stores</w:t>
      </w:r>
    </w:p>
    <w:p>
      <w:pPr>
        <w:spacing w:after="80"/>
        <w:ind w:left="720" w:hanging="360"/>
      </w:pPr>
      <w:r>
        <w:rPr>
          <w:rFonts w:ascii="Calibri" w:hAnsi="Calibri"/>
          <w:sz w:val="22"/>
        </w:rPr>
        <w:t xml:space="preserve">• </w:t>
      </w:r>
      <w:r>
        <w:rPr>
          <w:rFonts w:ascii="Calibri" w:hAnsi="Calibri"/>
          <w:sz w:val="22"/>
        </w:rPr>
        <w:t>Incremental backups for large datasets</w:t>
      </w:r>
    </w:p>
    <w:p>
      <w:pPr>
        <w:spacing w:after="80"/>
        <w:ind w:left="720" w:hanging="360"/>
      </w:pPr>
      <w:r>
        <w:rPr>
          <w:rFonts w:ascii="Calibri" w:hAnsi="Calibri"/>
          <w:sz w:val="22"/>
        </w:rPr>
        <w:t xml:space="preserve">• </w:t>
      </w:r>
      <w:r>
        <w:rPr>
          <w:rFonts w:ascii="Calibri" w:hAnsi="Calibri"/>
          <w:sz w:val="22"/>
        </w:rPr>
        <w:t>Cross-region backup replication for disaster recovery</w:t>
      </w:r>
    </w:p>
    <w:p>
      <w:pPr>
        <w:spacing w:after="80"/>
        <w:ind w:left="720" w:hanging="360"/>
      </w:pPr>
      <w:r>
        <w:rPr>
          <w:rFonts w:ascii="Calibri" w:hAnsi="Calibri"/>
          <w:sz w:val="22"/>
        </w:rPr>
        <w:t xml:space="preserve">• </w:t>
      </w:r>
      <w:r>
        <w:rPr>
          <w:rFonts w:ascii="Calibri" w:hAnsi="Calibri"/>
          <w:sz w:val="22"/>
        </w:rPr>
        <w:t>Regular backup restoration testing</w:t>
      </w:r>
    </w:p>
    <w:p>
      <w:pPr>
        <w:spacing w:after="160"/>
      </w:pPr>
      <w:r>
        <w:rPr>
          <w:rFonts w:ascii="Calibri" w:hAnsi="Calibri"/>
          <w:b/>
          <w:sz w:val="22"/>
        </w:rPr>
        <w:t>Disaster Recovery:</w:t>
      </w:r>
    </w:p>
    <w:p>
      <w:pPr>
        <w:spacing w:after="80"/>
        <w:ind w:left="720" w:hanging="360"/>
      </w:pPr>
      <w:r>
        <w:rPr>
          <w:rFonts w:ascii="Calibri" w:hAnsi="Calibri"/>
          <w:sz w:val="22"/>
        </w:rPr>
        <w:t xml:space="preserve">• </w:t>
      </w:r>
      <w:r>
        <w:rPr>
          <w:rFonts w:ascii="Calibri" w:hAnsi="Calibri"/>
          <w:sz w:val="22"/>
        </w:rPr>
        <w:t>Recovery Time Objective (RTO): [4 hours / 1 hour / 15 minutes]</w:t>
      </w:r>
    </w:p>
    <w:p>
      <w:pPr>
        <w:spacing w:after="80"/>
        <w:ind w:left="720" w:hanging="360"/>
      </w:pPr>
      <w:r>
        <w:rPr>
          <w:rFonts w:ascii="Calibri" w:hAnsi="Calibri"/>
          <w:sz w:val="22"/>
        </w:rPr>
        <w:t xml:space="preserve">• </w:t>
      </w:r>
      <w:r>
        <w:rPr>
          <w:rFonts w:ascii="Calibri" w:hAnsi="Calibri"/>
          <w:sz w:val="22"/>
        </w:rPr>
        <w:t>Recovery Point Objective (RPO): [1 hour / 15 minutes / 5 minutes]</w:t>
      </w:r>
    </w:p>
    <w:p>
      <w:pPr>
        <w:spacing w:after="80"/>
        <w:ind w:left="720" w:hanging="360"/>
      </w:pPr>
      <w:r>
        <w:rPr>
          <w:rFonts w:ascii="Calibri" w:hAnsi="Calibri"/>
          <w:sz w:val="22"/>
        </w:rPr>
        <w:t xml:space="preserve">• </w:t>
      </w:r>
      <w:r>
        <w:rPr>
          <w:rFonts w:ascii="Calibri" w:hAnsi="Calibri"/>
          <w:sz w:val="22"/>
        </w:rPr>
        <w:t>DR site in [secondary region / availability zone]</w:t>
      </w:r>
    </w:p>
    <w:p>
      <w:pPr>
        <w:spacing w:after="80"/>
        <w:ind w:left="720" w:hanging="360"/>
      </w:pPr>
      <w:r>
        <w:rPr>
          <w:rFonts w:ascii="Calibri" w:hAnsi="Calibri"/>
          <w:sz w:val="22"/>
        </w:rPr>
        <w:t xml:space="preserve">• </w:t>
      </w:r>
      <w:r>
        <w:rPr>
          <w:rFonts w:ascii="Calibri" w:hAnsi="Calibri"/>
          <w:sz w:val="22"/>
        </w:rPr>
        <w:t>Documented and tested failover procedures</w:t>
      </w:r>
    </w:p>
    <w:p>
      <w:pPr>
        <w:spacing w:after="80"/>
        <w:ind w:left="720" w:hanging="360"/>
      </w:pPr>
      <w:r>
        <w:rPr>
          <w:rFonts w:ascii="Calibri" w:hAnsi="Calibri"/>
          <w:sz w:val="22"/>
        </w:rPr>
        <w:t xml:space="preserve">• </w:t>
      </w:r>
      <w:r>
        <w:rPr>
          <w:rFonts w:ascii="Calibri" w:hAnsi="Calibri"/>
          <w:sz w:val="22"/>
        </w:rPr>
        <w:t>Regular DR drills and readiness validation</w:t>
      </w:r>
    </w:p>
    <w:p>
      <w:pPr>
        <w:spacing w:after="160"/>
      </w:pPr>
      <w:r>
        <w:rPr>
          <w:rFonts w:ascii="Calibri" w:hAnsi="Calibri"/>
          <w:b/>
          <w:sz w:val="22"/>
        </w:rPr>
        <w:t>Data Protection:</w:t>
      </w:r>
    </w:p>
    <w:p>
      <w:pPr>
        <w:spacing w:after="80"/>
        <w:ind w:left="720" w:hanging="360"/>
      </w:pPr>
      <w:r>
        <w:rPr>
          <w:rFonts w:ascii="Calibri" w:hAnsi="Calibri"/>
          <w:sz w:val="22"/>
        </w:rPr>
        <w:t xml:space="preserve">• </w:t>
      </w:r>
      <w:r>
        <w:rPr>
          <w:rFonts w:ascii="Calibri" w:hAnsi="Calibri"/>
          <w:sz w:val="22"/>
        </w:rPr>
        <w:t>Point-in-time recovery for databases</w:t>
      </w:r>
    </w:p>
    <w:p>
      <w:pPr>
        <w:spacing w:after="80"/>
        <w:ind w:left="720" w:hanging="360"/>
      </w:pPr>
      <w:r>
        <w:rPr>
          <w:rFonts w:ascii="Calibri" w:hAnsi="Calibri"/>
          <w:sz w:val="22"/>
        </w:rPr>
        <w:t xml:space="preserve">• </w:t>
      </w:r>
      <w:r>
        <w:rPr>
          <w:rFonts w:ascii="Calibri" w:hAnsi="Calibri"/>
          <w:sz w:val="22"/>
        </w:rPr>
        <w:t>Version control for configurations and code</w:t>
      </w:r>
    </w:p>
    <w:p>
      <w:pPr>
        <w:spacing w:after="80"/>
        <w:ind w:left="720" w:hanging="360"/>
      </w:pPr>
      <w:r>
        <w:rPr>
          <w:rFonts w:ascii="Calibri" w:hAnsi="Calibri"/>
          <w:sz w:val="22"/>
        </w:rPr>
        <w:t xml:space="preserve">• </w:t>
      </w:r>
      <w:r>
        <w:rPr>
          <w:rFonts w:ascii="Calibri" w:hAnsi="Calibri"/>
          <w:sz w:val="22"/>
        </w:rPr>
        <w:t>Immutable backups to prevent ransomware attacks</w:t>
      </w:r>
    </w:p>
    <w:p>
      <w:pPr>
        <w:pStyle w:val="Heading2"/>
        <w:spacing w:before="240" w:after="120"/>
        <w:ind w:left="0" w:firstLine="0"/>
      </w:pPr>
      <w:r>
        <w:t>6.8 Technical Implementation Strategy</w:t>
      </w:r>
    </w:p>
    <w:p>
      <w:pPr>
        <w:spacing w:after="160"/>
      </w:pPr>
      <w:r>
        <w:rPr>
          <w:rFonts w:ascii="Calibri" w:hAnsi="Calibri"/>
          <w:sz w:val="22"/>
        </w:rPr>
        <w:t>The deployment will follow a phased migration approach with blue-green deployment patterns for minimal downtime.</w:t>
      </w:r>
    </w:p>
    <w:p>
      <w:pPr>
        <w:spacing w:after="160"/>
      </w:pPr>
      <w:r>
        <w:rPr>
          <w:rFonts w:ascii="Calibri" w:hAnsi="Calibri"/>
          <w:b/>
          <w:sz w:val="22"/>
        </w:rPr>
        <w:t>Migration Patterns:</w:t>
      </w:r>
    </w:p>
    <w:p>
      <w:pPr>
        <w:spacing w:after="80"/>
        <w:ind w:left="720" w:hanging="360"/>
      </w:pPr>
      <w:r>
        <w:rPr>
          <w:rFonts w:ascii="Calibri" w:hAnsi="Calibri"/>
          <w:sz w:val="22"/>
        </w:rPr>
        <w:t xml:space="preserve">• </w:t>
      </w:r>
      <w:r>
        <w:rPr>
          <w:rFonts w:ascii="Calibri" w:hAnsi="Calibri"/>
          <w:sz w:val="22"/>
        </w:rPr>
        <w:t>Lift-and-shift for compatible workloads</w:t>
      </w:r>
    </w:p>
    <w:p>
      <w:pPr>
        <w:spacing w:after="80"/>
        <w:ind w:left="720" w:hanging="360"/>
      </w:pPr>
      <w:r>
        <w:rPr>
          <w:rFonts w:ascii="Calibri" w:hAnsi="Calibri"/>
          <w:sz w:val="22"/>
        </w:rPr>
        <w:t xml:space="preserve">• </w:t>
      </w:r>
      <w:r>
        <w:rPr>
          <w:rFonts w:ascii="Calibri" w:hAnsi="Calibri"/>
          <w:sz w:val="22"/>
        </w:rPr>
        <w:t>Re-platform for optimization opportunities</w:t>
      </w:r>
    </w:p>
    <w:p>
      <w:pPr>
        <w:spacing w:after="80"/>
        <w:ind w:left="720" w:hanging="360"/>
      </w:pPr>
      <w:r>
        <w:rPr>
          <w:rFonts w:ascii="Calibri" w:hAnsi="Calibri"/>
          <w:sz w:val="22"/>
        </w:rPr>
        <w:t xml:space="preserve">• </w:t>
      </w:r>
      <w:r>
        <w:rPr>
          <w:rFonts w:ascii="Calibri" w:hAnsi="Calibri"/>
          <w:sz w:val="22"/>
        </w:rPr>
        <w:t>Re-architecture for critical modernization needs</w:t>
      </w:r>
    </w:p>
    <w:p>
      <w:pPr>
        <w:spacing w:after="160"/>
      </w:pPr>
      <w:r>
        <w:rPr>
          <w:rFonts w:ascii="Calibri" w:hAnsi="Calibri"/>
          <w:b/>
          <w:sz w:val="22"/>
        </w:rPr>
        <w:t>Infrastructure as Code:</w:t>
      </w:r>
      <w:r>
        <w:rPr>
          <w:rFonts w:ascii="Calibri" w:hAnsi="Calibri"/>
          <w:sz w:val="22"/>
        </w:rPr>
        <w:br/>
        <w:t>All infrastructure will be deployed using IaC tools (Terraform/CloudFormation) for consistency, version control, and repeatability.</w:t>
      </w:r>
    </w:p>
    <w:p>
      <w:pPr>
        <w:pStyle w:val="Heading2"/>
        <w:spacing w:before="240" w:after="120"/>
        <w:ind w:left="0" w:firstLine="0"/>
      </w:pPr>
      <w:r>
        <w:t>6.9 Example Implementation Patterns</w:t>
      </w:r>
    </w:p>
    <w:p>
      <w:pPr>
        <w:spacing w:after="160"/>
      </w:pPr>
      <w:r>
        <w:rPr>
          <w:rFonts w:ascii="Calibri" w:hAnsi="Calibri"/>
          <w:b/>
          <w:sz w:val="22"/>
        </w:rPr>
        <w:t>Phased Rollout:</w:t>
      </w:r>
    </w:p>
    <w:p>
      <w:pPr>
        <w:spacing w:after="80"/>
        <w:ind w:left="720" w:hanging="360"/>
      </w:pPr>
      <w:r>
        <w:rPr>
          <w:rFonts w:ascii="Calibri" w:hAnsi="Calibri"/>
          <w:sz w:val="22"/>
        </w:rPr>
        <w:t xml:space="preserve">• </w:t>
      </w:r>
      <w:r>
        <w:rPr>
          <w:rFonts w:ascii="Calibri" w:hAnsi="Calibri"/>
          <w:sz w:val="22"/>
        </w:rPr>
        <w:t>Pilot deployment with limited scope to validate approach</w:t>
      </w:r>
    </w:p>
    <w:p>
      <w:pPr>
        <w:spacing w:after="80"/>
        <w:ind w:left="720" w:hanging="360"/>
      </w:pPr>
      <w:r>
        <w:rPr>
          <w:rFonts w:ascii="Calibri" w:hAnsi="Calibri"/>
          <w:sz w:val="22"/>
        </w:rPr>
        <w:t xml:space="preserve">• </w:t>
      </w:r>
      <w:r>
        <w:rPr>
          <w:rFonts w:ascii="Calibri" w:hAnsi="Calibri"/>
          <w:sz w:val="22"/>
        </w:rPr>
        <w:t>Incremental expansion to additional workloads</w:t>
      </w:r>
    </w:p>
    <w:p>
      <w:pPr>
        <w:spacing w:after="80"/>
        <w:ind w:left="720" w:hanging="360"/>
      </w:pPr>
      <w:r>
        <w:rPr>
          <w:rFonts w:ascii="Calibri" w:hAnsi="Calibri"/>
          <w:sz w:val="22"/>
        </w:rPr>
        <w:t xml:space="preserve">• </w:t>
      </w:r>
      <w:r>
        <w:rPr>
          <w:rFonts w:ascii="Calibri" w:hAnsi="Calibri"/>
          <w:sz w:val="22"/>
        </w:rPr>
        <w:t>Parallel operation during transition period before full cutover</w:t>
      </w:r>
    </w:p>
    <w:p>
      <w:pPr>
        <w:spacing w:after="160"/>
      </w:pPr>
      <w:r>
        <w:rPr>
          <w:rFonts w:ascii="Calibri" w:hAnsi="Calibri"/>
          <w:b/>
          <w:sz w:val="22"/>
        </w:rPr>
        <w:t>Migration Approaches:</w:t>
      </w:r>
    </w:p>
    <w:p>
      <w:pPr>
        <w:spacing w:after="80"/>
        <w:ind w:left="720" w:hanging="360"/>
      </w:pPr>
      <w:r>
        <w:rPr>
          <w:rFonts w:ascii="Calibri" w:hAnsi="Calibri"/>
          <w:sz w:val="22"/>
        </w:rPr>
        <w:t xml:space="preserve">• </w:t>
      </w:r>
      <w:r>
        <w:rPr>
          <w:rFonts w:ascii="Calibri" w:hAnsi="Calibri"/>
          <w:sz w:val="22"/>
        </w:rPr>
        <w:t>Strangler pattern for gradual replacement of legacy systems</w:t>
      </w:r>
    </w:p>
    <w:p>
      <w:pPr>
        <w:spacing w:after="80"/>
        <w:ind w:left="720" w:hanging="360"/>
      </w:pPr>
      <w:r>
        <w:rPr>
          <w:rFonts w:ascii="Calibri" w:hAnsi="Calibri"/>
          <w:sz w:val="22"/>
        </w:rPr>
        <w:t xml:space="preserve">• </w:t>
      </w:r>
      <w:r>
        <w:rPr>
          <w:rFonts w:ascii="Calibri" w:hAnsi="Calibri"/>
          <w:sz w:val="22"/>
        </w:rPr>
        <w:t>Database replication for data synchronization during migration</w:t>
      </w:r>
    </w:p>
    <w:p>
      <w:pPr>
        <w:spacing w:after="80"/>
        <w:ind w:left="720" w:hanging="360"/>
      </w:pPr>
      <w:r>
        <w:rPr>
          <w:rFonts w:ascii="Calibri" w:hAnsi="Calibri"/>
          <w:sz w:val="22"/>
        </w:rPr>
        <w:t xml:space="preserve">• </w:t>
      </w:r>
      <w:r>
        <w:rPr>
          <w:rFonts w:ascii="Calibri" w:hAnsi="Calibri"/>
          <w:sz w:val="22"/>
        </w:rPr>
        <w:t>Feature flags for controlled rollout of new capabilities</w:t>
      </w:r>
    </w:p>
    <w:p>
      <w:pPr>
        <w:spacing w:after="160"/>
      </w:pPr>
      <w:r>
        <w:rPr>
          <w:rFonts w:ascii="Calibri" w:hAnsi="Calibri"/>
          <w:b/>
          <w:sz w:val="22"/>
        </w:rPr>
        <w:t>Risk Mitigation:</w:t>
      </w:r>
    </w:p>
    <w:p>
      <w:pPr>
        <w:spacing w:after="80"/>
        <w:ind w:left="720" w:hanging="360"/>
      </w:pPr>
      <w:r>
        <w:rPr>
          <w:rFonts w:ascii="Calibri" w:hAnsi="Calibri"/>
          <w:sz w:val="22"/>
        </w:rPr>
        <w:t xml:space="preserve">• </w:t>
      </w:r>
      <w:r>
        <w:rPr>
          <w:rFonts w:ascii="Calibri" w:hAnsi="Calibri"/>
          <w:sz w:val="22"/>
        </w:rPr>
        <w:t>Canary deployments to test changes with subset of traffic</w:t>
      </w:r>
    </w:p>
    <w:p>
      <w:pPr>
        <w:spacing w:after="80"/>
        <w:ind w:left="720" w:hanging="360"/>
      </w:pPr>
      <w:r>
        <w:rPr>
          <w:rFonts w:ascii="Calibri" w:hAnsi="Calibri"/>
          <w:sz w:val="22"/>
        </w:rPr>
        <w:t xml:space="preserve">• </w:t>
      </w:r>
      <w:r>
        <w:rPr>
          <w:rFonts w:ascii="Calibri" w:hAnsi="Calibri"/>
          <w:sz w:val="22"/>
        </w:rPr>
        <w:t>Automated rollback on failure detection</w:t>
      </w:r>
    </w:p>
    <w:p>
      <w:pPr>
        <w:spacing w:after="80"/>
        <w:ind w:left="720" w:hanging="360"/>
      </w:pPr>
      <w:r>
        <w:rPr>
          <w:rFonts w:ascii="Calibri" w:hAnsi="Calibri"/>
          <w:sz w:val="22"/>
        </w:rPr>
        <w:t xml:space="preserve">• </w:t>
      </w:r>
      <w:r>
        <w:rPr>
          <w:rFonts w:ascii="Calibri" w:hAnsi="Calibri"/>
          <w:sz w:val="22"/>
        </w:rPr>
        <w:t>Shadow traffic for production validation without impact</w:t>
      </w:r>
    </w:p>
    <w:p>
      <w:pPr>
        <w:pStyle w:val="Heading2"/>
        <w:spacing w:before="240" w:after="120"/>
        <w:ind w:left="0" w:firstLine="0"/>
      </w:pPr>
      <w:r>
        <w:t>6.10 Tooling Overview</w:t>
      </w:r>
    </w:p>
    <w:tbl>
      <w:tblPr>
        <w:tblStyle w:val="TableGrid"/>
        <w:tblW w:type="auto" w:w="0"/>
        <w:tblLayout w:type="fixed"/>
        <w:tblLook w:firstColumn="1" w:firstRow="1" w:lastColumn="0" w:lastRow="0" w:noHBand="0" w:noVBand="1" w:val="04A0"/>
      </w:tblPr>
      <w:tblGrid>
        <w:gridCol w:w="2880"/>
        <w:gridCol w:w="2880"/>
        <w:gridCol w:w="2880"/>
      </w:tblGrid>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Category</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Primary Tools</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Alternative Options</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Infrastructure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Terraform</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CloudFormation, Pulumi</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Configuration Mgmt</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Ansible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Chef, Puppet</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Monitoring</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Prometheus + Grafana</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Datadog, New Relic</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CI/CD</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Jenkins</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GitHub Actions, GitLab CI</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Security Scanning</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Snyk</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Aqua, Twistlock</w:t>
            </w:r>
          </w:p>
        </w:tc>
      </w:tr>
    </w:tbl>
    <w:p>
      <w:pPr>
        <w:pStyle w:val="Caption"/>
        <w:spacing w:before="60" w:after="240"/>
        <w:jc w:val="center"/>
      </w:pPr>
      <w:r>
        <w:rPr>
          <w:rFonts w:ascii="Calibri" w:hAnsi="Calibri"/>
          <w:sz w:val="24"/>
        </w:rPr>
        <w:t xml:space="preserve">Table </w:t>
      </w:r>
      <w:r>
        <w:fldChar w:fldCharType="begin"/>
      </w:r>
      <w:r>
        <w:instrText xml:space="preserve"> SEQ Table \* ARABIC </w:instrText>
      </w:r>
      <w:r>
        <w:fldChar w:fldCharType="separate"/>
      </w:r>
      <w:r>
        <w:rPr>
          <w:rFonts w:ascii="Calibri" w:hAnsi="Calibri"/>
          <w:sz w:val="24"/>
        </w:rPr>
        <w:t>5</w:t>
      </w:r>
      <w:r>
        <w:fldChar w:fldCharType="end"/>
      </w:r>
      <w:r>
        <w:rPr>
          <w:rFonts w:ascii="Calibri" w:hAnsi="Calibri"/>
          <w:sz w:val="24"/>
        </w:rPr>
        <w:t>: Implementation Tools and Technologies</w:t>
      </w:r>
    </w:p>
    <w:p>
      <w:pPr>
        <w:pStyle w:val="Heading2"/>
        <w:spacing w:before="240" w:after="120"/>
        <w:ind w:left="0" w:firstLine="0"/>
      </w:pPr>
      <w:r>
        <w:t>6.11 Data Management</w:t>
      </w:r>
    </w:p>
    <w:p>
      <w:pPr>
        <w:spacing w:after="160"/>
      </w:pPr>
      <w:r>
        <w:rPr>
          <w:rFonts w:ascii="Calibri" w:hAnsi="Calibri"/>
          <w:b/>
          <w:sz w:val="22"/>
        </w:rPr>
        <w:t>Data Migration Strategy:</w:t>
      </w:r>
    </w:p>
    <w:p>
      <w:pPr>
        <w:spacing w:after="80"/>
        <w:ind w:left="720" w:hanging="360"/>
      </w:pPr>
      <w:r>
        <w:rPr>
          <w:rFonts w:ascii="Calibri" w:hAnsi="Calibri"/>
          <w:sz w:val="22"/>
        </w:rPr>
        <w:t xml:space="preserve">• </w:t>
      </w:r>
      <w:r>
        <w:rPr>
          <w:rFonts w:ascii="Calibri" w:hAnsi="Calibri"/>
          <w:sz w:val="22"/>
        </w:rPr>
        <w:t>Incremental migration with minimal downtime</w:t>
      </w:r>
    </w:p>
    <w:p>
      <w:pPr>
        <w:spacing w:after="80"/>
        <w:ind w:left="720" w:hanging="360"/>
      </w:pPr>
      <w:r>
        <w:rPr>
          <w:rFonts w:ascii="Calibri" w:hAnsi="Calibri"/>
          <w:sz w:val="22"/>
        </w:rPr>
        <w:t xml:space="preserve">• </w:t>
      </w:r>
      <w:r>
        <w:rPr>
          <w:rFonts w:ascii="Calibri" w:hAnsi="Calibri"/>
          <w:sz w:val="22"/>
        </w:rPr>
        <w:t>Data validation and integrity checks</w:t>
      </w:r>
    </w:p>
    <w:p>
      <w:pPr>
        <w:spacing w:after="80"/>
        <w:ind w:left="720" w:hanging="360"/>
      </w:pPr>
      <w:r>
        <w:rPr>
          <w:rFonts w:ascii="Calibri" w:hAnsi="Calibri"/>
          <w:sz w:val="22"/>
        </w:rPr>
        <w:t xml:space="preserve">• </w:t>
      </w:r>
      <w:r>
        <w:rPr>
          <w:rFonts w:ascii="Calibri" w:hAnsi="Calibri"/>
          <w:sz w:val="22"/>
        </w:rPr>
        <w:t>Encryption for data in-transit and at-rest</w:t>
      </w:r>
    </w:p>
    <w:p>
      <w:pPr>
        <w:spacing w:after="80"/>
        <w:ind w:left="720" w:hanging="360"/>
      </w:pPr>
      <w:r>
        <w:rPr>
          <w:rFonts w:ascii="Calibri" w:hAnsi="Calibri"/>
          <w:sz w:val="22"/>
        </w:rPr>
        <w:t xml:space="preserve">• </w:t>
      </w:r>
      <w:r>
        <w:rPr>
          <w:rFonts w:ascii="Calibri" w:hAnsi="Calibri"/>
          <w:sz w:val="22"/>
        </w:rPr>
        <w:t>Classification aligned with Client's policies</w:t>
      </w:r>
    </w:p>
    <w:p>
      <w:pPr>
        <w:spacing w:after="160"/>
      </w:pPr>
      <w:r>
        <w:rPr>
          <w:rFonts w:ascii="Calibri" w:hAnsi="Calibri"/>
          <w:b/>
          <w:sz w:val="22"/>
        </w:rPr>
        <w:t>Data Lifecycle:</w:t>
      </w:r>
    </w:p>
    <w:p>
      <w:pPr>
        <w:spacing w:after="80"/>
        <w:ind w:left="720" w:hanging="360"/>
      </w:pPr>
      <w:r>
        <w:rPr>
          <w:rFonts w:ascii="Calibri" w:hAnsi="Calibri"/>
          <w:sz w:val="22"/>
        </w:rPr>
        <w:t xml:space="preserve">• </w:t>
      </w:r>
      <w:r>
        <w:rPr>
          <w:rFonts w:ascii="Calibri" w:hAnsi="Calibri"/>
          <w:sz w:val="22"/>
        </w:rPr>
        <w:t>Automated archival of aged data</w:t>
      </w:r>
    </w:p>
    <w:p>
      <w:pPr>
        <w:spacing w:after="80"/>
        <w:ind w:left="720" w:hanging="360"/>
      </w:pPr>
      <w:r>
        <w:rPr>
          <w:rFonts w:ascii="Calibri" w:hAnsi="Calibri"/>
          <w:sz w:val="22"/>
        </w:rPr>
        <w:t xml:space="preserve">• </w:t>
      </w:r>
      <w:r>
        <w:rPr>
          <w:rFonts w:ascii="Calibri" w:hAnsi="Calibri"/>
          <w:sz w:val="22"/>
        </w:rPr>
        <w:t>Retention policies per compliance requirements</w:t>
      </w:r>
    </w:p>
    <w:p>
      <w:pPr>
        <w:spacing w:after="80"/>
        <w:ind w:left="720" w:hanging="360"/>
      </w:pPr>
      <w:r>
        <w:rPr>
          <w:rFonts w:ascii="Calibri" w:hAnsi="Calibri"/>
          <w:sz w:val="22"/>
        </w:rPr>
        <w:t xml:space="preserve">• </w:t>
      </w:r>
      <w:r>
        <w:rPr>
          <w:rFonts w:ascii="Calibri" w:hAnsi="Calibri"/>
          <w:sz w:val="22"/>
        </w:rPr>
        <w:t>Secure deletion capabilities for data privacy</w:t>
      </w:r>
    </w:p>
    <w:p>
      <w:pPr>
        <w:spacing w:after="160"/>
      </w:pPr>
      <w:r>
        <w:rPr>
          <w:rFonts w:ascii="Calibri" w:hAnsi="Calibri"/>
          <w:b/>
          <w:sz w:val="22"/>
        </w:rPr>
        <w:t>Data Quality:</w:t>
      </w:r>
    </w:p>
    <w:p>
      <w:pPr>
        <w:spacing w:after="80"/>
        <w:ind w:left="720" w:hanging="360"/>
      </w:pPr>
      <w:r>
        <w:rPr>
          <w:rFonts w:ascii="Calibri" w:hAnsi="Calibri"/>
          <w:sz w:val="22"/>
        </w:rPr>
        <w:t xml:space="preserve">• </w:t>
      </w:r>
      <w:r>
        <w:rPr>
          <w:rFonts w:ascii="Calibri" w:hAnsi="Calibri"/>
          <w:sz w:val="22"/>
        </w:rPr>
        <w:t>Validation rules during migration</w:t>
      </w:r>
    </w:p>
    <w:p>
      <w:pPr>
        <w:spacing w:after="80"/>
        <w:ind w:left="720" w:hanging="360"/>
      </w:pPr>
      <w:r>
        <w:rPr>
          <w:rFonts w:ascii="Calibri" w:hAnsi="Calibri"/>
          <w:sz w:val="22"/>
        </w:rPr>
        <w:t xml:space="preserve">• </w:t>
      </w:r>
      <w:r>
        <w:rPr>
          <w:rFonts w:ascii="Calibri" w:hAnsi="Calibri"/>
          <w:sz w:val="22"/>
        </w:rPr>
        <w:t>Data cleansing and transformation as needed</w:t>
      </w:r>
    </w:p>
    <w:p>
      <w:pPr>
        <w:spacing w:after="80"/>
        <w:ind w:left="720" w:hanging="360"/>
      </w:pPr>
      <w:r>
        <w:rPr>
          <w:rFonts w:ascii="Calibri" w:hAnsi="Calibri"/>
          <w:sz w:val="22"/>
        </w:rPr>
        <w:t xml:space="preserve">• </w:t>
      </w:r>
      <w:r>
        <w:rPr>
          <w:rFonts w:ascii="Calibri" w:hAnsi="Calibri"/>
          <w:sz w:val="22"/>
        </w:rPr>
        <w:t>Reconciliation reports for source-to-target verification</w:t>
      </w:r>
    </w:p>
    <w:p>
      <w:pPr>
        <w:pStyle w:val="Heading1"/>
        <w:spacing w:before="160" w:after="120"/>
        <w:ind w:left="0" w:firstLine="0"/>
      </w:pPr>
      <w:r>
        <w:t>7 Security &amp; Compliance</w:t>
      </w:r>
    </w:p>
    <w:p>
      <w:pPr>
        <w:pStyle w:val="Heading2"/>
        <w:spacing w:before="240" w:after="120"/>
        <w:ind w:left="0" w:firstLine="0"/>
      </w:pPr>
      <w:r>
        <w:t>7.1 Identity &amp; Access Management</w:t>
      </w:r>
    </w:p>
    <w:p>
      <w:pPr>
        <w:spacing w:after="80"/>
        <w:ind w:left="720" w:hanging="360"/>
      </w:pPr>
      <w:r>
        <w:rPr>
          <w:rFonts w:ascii="Calibri" w:hAnsi="Calibri"/>
          <w:sz w:val="22"/>
        </w:rPr>
        <w:t xml:space="preserve">• </w:t>
      </w:r>
      <w:r>
        <w:rPr>
          <w:rFonts w:ascii="Calibri" w:hAnsi="Calibri"/>
          <w:sz w:val="22"/>
        </w:rPr>
        <w:t>Least-privilege access controls</w:t>
      </w:r>
    </w:p>
    <w:p>
      <w:pPr>
        <w:spacing w:after="80"/>
        <w:ind w:left="720" w:hanging="360"/>
      </w:pPr>
      <w:r>
        <w:rPr>
          <w:rFonts w:ascii="Calibri" w:hAnsi="Calibri"/>
          <w:sz w:val="22"/>
        </w:rPr>
        <w:t xml:space="preserve">• </w:t>
      </w:r>
      <w:r>
        <w:rPr>
          <w:rFonts w:ascii="Calibri" w:hAnsi="Calibri"/>
          <w:sz w:val="22"/>
        </w:rPr>
        <w:t>Role-based access control (RBAC) aligned with Client's teams</w:t>
      </w:r>
    </w:p>
    <w:p>
      <w:pPr>
        <w:spacing w:after="80"/>
        <w:ind w:left="720" w:hanging="360"/>
      </w:pPr>
      <w:r>
        <w:rPr>
          <w:rFonts w:ascii="Calibri" w:hAnsi="Calibri"/>
          <w:sz w:val="22"/>
        </w:rPr>
        <w:t xml:space="preserve">• </w:t>
      </w:r>
      <w:r>
        <w:rPr>
          <w:rFonts w:ascii="Calibri" w:hAnsi="Calibri"/>
          <w:sz w:val="22"/>
        </w:rPr>
        <w:t>Multi-factor authentication (MFA) required</w:t>
      </w:r>
    </w:p>
    <w:p>
      <w:pPr>
        <w:spacing w:after="80"/>
        <w:ind w:left="720" w:hanging="360"/>
      </w:pPr>
      <w:r>
        <w:rPr>
          <w:rFonts w:ascii="Calibri" w:hAnsi="Calibri"/>
          <w:sz w:val="22"/>
        </w:rPr>
        <w:t xml:space="preserve">• </w:t>
      </w:r>
      <w:r>
        <w:rPr>
          <w:rFonts w:ascii="Calibri" w:hAnsi="Calibri"/>
          <w:sz w:val="22"/>
        </w:rPr>
        <w:t>Single sign-on (SSO) federation with existing identity provider</w:t>
      </w:r>
    </w:p>
    <w:p>
      <w:pPr>
        <w:pStyle w:val="Heading2"/>
        <w:spacing w:before="240" w:after="120"/>
        <w:ind w:left="0" w:firstLine="0"/>
      </w:pPr>
      <w:r>
        <w:t>7.2 Monitoring &amp; Threat Detection</w:t>
      </w:r>
    </w:p>
    <w:p>
      <w:pPr>
        <w:spacing w:after="80"/>
        <w:ind w:left="720" w:hanging="360"/>
      </w:pPr>
      <w:r>
        <w:rPr>
          <w:rFonts w:ascii="Calibri" w:hAnsi="Calibri"/>
          <w:sz w:val="22"/>
        </w:rPr>
        <w:t xml:space="preserve">• </w:t>
      </w:r>
      <w:r>
        <w:rPr>
          <w:rFonts w:ascii="Calibri" w:hAnsi="Calibri"/>
          <w:sz w:val="22"/>
        </w:rPr>
        <w:t>Real-time security monitoring and alerting</w:t>
      </w:r>
    </w:p>
    <w:p>
      <w:pPr>
        <w:spacing w:after="80"/>
        <w:ind w:left="720" w:hanging="360"/>
      </w:pPr>
      <w:r>
        <w:rPr>
          <w:rFonts w:ascii="Calibri" w:hAnsi="Calibri"/>
          <w:sz w:val="22"/>
        </w:rPr>
        <w:t xml:space="preserve">• </w:t>
      </w:r>
      <w:r>
        <w:rPr>
          <w:rFonts w:ascii="Calibri" w:hAnsi="Calibri"/>
          <w:sz w:val="22"/>
        </w:rPr>
        <w:t>Audit logging and change detection</w:t>
      </w:r>
    </w:p>
    <w:p>
      <w:pPr>
        <w:spacing w:after="80"/>
        <w:ind w:left="720" w:hanging="360"/>
      </w:pPr>
      <w:r>
        <w:rPr>
          <w:rFonts w:ascii="Calibri" w:hAnsi="Calibri"/>
          <w:sz w:val="22"/>
        </w:rPr>
        <w:t xml:space="preserve">• </w:t>
      </w:r>
      <w:r>
        <w:rPr>
          <w:rFonts w:ascii="Calibri" w:hAnsi="Calibri"/>
          <w:sz w:val="22"/>
        </w:rPr>
        <w:t>SIEM integration for centralized analysis</w:t>
      </w:r>
    </w:p>
    <w:p>
      <w:pPr>
        <w:spacing w:after="80"/>
        <w:ind w:left="720" w:hanging="360"/>
      </w:pPr>
      <w:r>
        <w:rPr>
          <w:rFonts w:ascii="Calibri" w:hAnsi="Calibri"/>
          <w:sz w:val="22"/>
        </w:rPr>
        <w:t xml:space="preserve">• </w:t>
      </w:r>
      <w:r>
        <w:rPr>
          <w:rFonts w:ascii="Calibri" w:hAnsi="Calibri"/>
          <w:sz w:val="22"/>
        </w:rPr>
        <w:t>Automated vulnerability scanning</w:t>
      </w:r>
    </w:p>
    <w:p>
      <w:pPr>
        <w:pStyle w:val="Heading2"/>
        <w:spacing w:before="240" w:after="120"/>
        <w:ind w:left="0" w:firstLine="0"/>
      </w:pPr>
      <w:r>
        <w:t>7.3 Compliance &amp; Auditing</w:t>
      </w:r>
    </w:p>
    <w:p>
      <w:pPr>
        <w:spacing w:after="80"/>
        <w:ind w:left="720" w:hanging="360"/>
      </w:pPr>
      <w:r>
        <w:rPr>
          <w:rFonts w:ascii="Calibri" w:hAnsi="Calibri"/>
          <w:sz w:val="22"/>
        </w:rPr>
        <w:t xml:space="preserve">• </w:t>
      </w:r>
      <w:r>
        <w:rPr>
          <w:rFonts w:ascii="Calibri" w:hAnsi="Calibri"/>
          <w:sz w:val="22"/>
        </w:rPr>
        <w:t>SOC 2 Type II compliance</w:t>
      </w:r>
    </w:p>
    <w:p>
      <w:pPr>
        <w:spacing w:after="80"/>
        <w:ind w:left="720" w:hanging="360"/>
      </w:pPr>
      <w:r>
        <w:rPr>
          <w:rFonts w:ascii="Calibri" w:hAnsi="Calibri"/>
          <w:sz w:val="22"/>
        </w:rPr>
        <w:t xml:space="preserve">• </w:t>
      </w:r>
      <w:r>
        <w:rPr>
          <w:rFonts w:ascii="Calibri" w:hAnsi="Calibri"/>
          <w:sz w:val="22"/>
        </w:rPr>
        <w:t>HIPAA controls (if applicable)</w:t>
      </w:r>
    </w:p>
    <w:p>
      <w:pPr>
        <w:spacing w:after="80"/>
        <w:ind w:left="720" w:hanging="360"/>
      </w:pPr>
      <w:r>
        <w:rPr>
          <w:rFonts w:ascii="Calibri" w:hAnsi="Calibri"/>
          <w:sz w:val="22"/>
        </w:rPr>
        <w:t xml:space="preserve">• </w:t>
      </w:r>
      <w:r>
        <w:rPr>
          <w:rFonts w:ascii="Calibri" w:hAnsi="Calibri"/>
          <w:sz w:val="22"/>
        </w:rPr>
        <w:t>PCI-DSS requirements (if applicable)</w:t>
      </w:r>
    </w:p>
    <w:p>
      <w:pPr>
        <w:spacing w:after="80"/>
        <w:ind w:left="720" w:hanging="360"/>
      </w:pPr>
      <w:r>
        <w:rPr>
          <w:rFonts w:ascii="Calibri" w:hAnsi="Calibri"/>
          <w:sz w:val="22"/>
        </w:rPr>
        <w:t xml:space="preserve">• </w:t>
      </w:r>
      <w:r>
        <w:rPr>
          <w:rFonts w:ascii="Calibri" w:hAnsi="Calibri"/>
          <w:sz w:val="22"/>
        </w:rPr>
        <w:t>Continuous compliance assessment and reporting</w:t>
      </w:r>
    </w:p>
    <w:p>
      <w:pPr>
        <w:spacing w:after="160"/>
      </w:pPr>
      <w:r>
        <w:rPr>
          <w:rFonts w:ascii="Calibri" w:hAnsi="Calibri"/>
          <w:b/>
          <w:sz w:val="22"/>
        </w:rPr>
        <w:t>Audit Capabilities:</w:t>
      </w:r>
    </w:p>
    <w:p>
      <w:pPr>
        <w:spacing w:after="80"/>
        <w:ind w:left="720" w:hanging="360"/>
      </w:pPr>
      <w:r>
        <w:rPr>
          <w:rFonts w:ascii="Calibri" w:hAnsi="Calibri"/>
          <w:sz w:val="22"/>
        </w:rPr>
        <w:t xml:space="preserve">• </w:t>
      </w:r>
      <w:r>
        <w:rPr>
          <w:rFonts w:ascii="Calibri" w:hAnsi="Calibri"/>
          <w:sz w:val="22"/>
        </w:rPr>
        <w:t>Comprehensive audit trail for all system changes</w:t>
      </w:r>
    </w:p>
    <w:p>
      <w:pPr>
        <w:spacing w:after="80"/>
        <w:ind w:left="720" w:hanging="360"/>
      </w:pPr>
      <w:r>
        <w:rPr>
          <w:rFonts w:ascii="Calibri" w:hAnsi="Calibri"/>
          <w:sz w:val="22"/>
        </w:rPr>
        <w:t xml:space="preserve">• </w:t>
      </w:r>
      <w:r>
        <w:rPr>
          <w:rFonts w:ascii="Calibri" w:hAnsi="Calibri"/>
          <w:sz w:val="22"/>
        </w:rPr>
        <w:t>User activity logging and monitoring</w:t>
      </w:r>
    </w:p>
    <w:p>
      <w:pPr>
        <w:spacing w:after="80"/>
        <w:ind w:left="720" w:hanging="360"/>
      </w:pPr>
      <w:r>
        <w:rPr>
          <w:rFonts w:ascii="Calibri" w:hAnsi="Calibri"/>
          <w:sz w:val="22"/>
        </w:rPr>
        <w:t xml:space="preserve">• </w:t>
      </w:r>
      <w:r>
        <w:rPr>
          <w:rFonts w:ascii="Calibri" w:hAnsi="Calibri"/>
          <w:sz w:val="22"/>
        </w:rPr>
        <w:t>Compliance reporting and evidence collection</w:t>
      </w:r>
    </w:p>
    <w:p>
      <w:pPr>
        <w:spacing w:after="80"/>
        <w:ind w:left="720" w:hanging="360"/>
      </w:pPr>
      <w:r>
        <w:rPr>
          <w:rFonts w:ascii="Calibri" w:hAnsi="Calibri"/>
          <w:sz w:val="22"/>
        </w:rPr>
        <w:t xml:space="preserve">• </w:t>
      </w:r>
      <w:r>
        <w:rPr>
          <w:rFonts w:ascii="Calibri" w:hAnsi="Calibri"/>
          <w:sz w:val="22"/>
        </w:rPr>
        <w:t>Regular compliance assessments and reviews</w:t>
      </w:r>
    </w:p>
    <w:p>
      <w:pPr>
        <w:pStyle w:val="Heading2"/>
        <w:spacing w:before="240" w:after="120"/>
        <w:ind w:left="0" w:firstLine="0"/>
      </w:pPr>
      <w:r>
        <w:t>7.4 Governance</w:t>
      </w:r>
    </w:p>
    <w:p>
      <w:pPr>
        <w:spacing w:after="160"/>
      </w:pPr>
      <w:r>
        <w:rPr>
          <w:rFonts w:ascii="Calibri" w:hAnsi="Calibri"/>
          <w:b/>
          <w:sz w:val="22"/>
        </w:rPr>
        <w:t>Change Management:</w:t>
      </w:r>
    </w:p>
    <w:p>
      <w:pPr>
        <w:spacing w:after="80"/>
        <w:ind w:left="720" w:hanging="360"/>
      </w:pPr>
      <w:r>
        <w:rPr>
          <w:rFonts w:ascii="Calibri" w:hAnsi="Calibri"/>
          <w:sz w:val="22"/>
        </w:rPr>
        <w:t xml:space="preserve">• </w:t>
      </w:r>
      <w:r>
        <w:rPr>
          <w:rFonts w:ascii="Calibri" w:hAnsi="Calibri"/>
          <w:sz w:val="22"/>
        </w:rPr>
        <w:t>Formal change request process for production modifications</w:t>
      </w:r>
    </w:p>
    <w:p>
      <w:pPr>
        <w:spacing w:after="80"/>
        <w:ind w:left="720" w:hanging="360"/>
      </w:pPr>
      <w:r>
        <w:rPr>
          <w:rFonts w:ascii="Calibri" w:hAnsi="Calibri"/>
          <w:sz w:val="22"/>
        </w:rPr>
        <w:t xml:space="preserve">• </w:t>
      </w:r>
      <w:r>
        <w:rPr>
          <w:rFonts w:ascii="Calibri" w:hAnsi="Calibri"/>
          <w:sz w:val="22"/>
        </w:rPr>
        <w:t>Impact assessment and approval workflows</w:t>
      </w:r>
    </w:p>
    <w:p>
      <w:pPr>
        <w:spacing w:after="80"/>
        <w:ind w:left="720" w:hanging="360"/>
      </w:pPr>
      <w:r>
        <w:rPr>
          <w:rFonts w:ascii="Calibri" w:hAnsi="Calibri"/>
          <w:sz w:val="22"/>
        </w:rPr>
        <w:t xml:space="preserve">• </w:t>
      </w:r>
      <w:r>
        <w:rPr>
          <w:rFonts w:ascii="Calibri" w:hAnsi="Calibri"/>
          <w:sz w:val="22"/>
        </w:rPr>
        <w:t>Change calendar and blackout periods</w:t>
      </w:r>
    </w:p>
    <w:p>
      <w:pPr>
        <w:spacing w:after="80"/>
        <w:ind w:left="720" w:hanging="360"/>
      </w:pPr>
      <w:r>
        <w:rPr>
          <w:rFonts w:ascii="Calibri" w:hAnsi="Calibri"/>
          <w:sz w:val="22"/>
        </w:rPr>
        <w:t xml:space="preserve">• </w:t>
      </w:r>
      <w:r>
        <w:rPr>
          <w:rFonts w:ascii="Calibri" w:hAnsi="Calibri"/>
          <w:sz w:val="22"/>
        </w:rPr>
        <w:t>Post-change validation and rollback procedures</w:t>
      </w:r>
    </w:p>
    <w:p>
      <w:pPr>
        <w:spacing w:after="160"/>
      </w:pPr>
      <w:r>
        <w:rPr>
          <w:rFonts w:ascii="Calibri" w:hAnsi="Calibri"/>
          <w:b/>
          <w:sz w:val="22"/>
        </w:rPr>
        <w:t>Policy Enforcement:</w:t>
      </w:r>
    </w:p>
    <w:p>
      <w:pPr>
        <w:spacing w:after="80"/>
        <w:ind w:left="720" w:hanging="360"/>
      </w:pPr>
      <w:r>
        <w:rPr>
          <w:rFonts w:ascii="Calibri" w:hAnsi="Calibri"/>
          <w:sz w:val="22"/>
        </w:rPr>
        <w:t xml:space="preserve">• </w:t>
      </w:r>
      <w:r>
        <w:rPr>
          <w:rFonts w:ascii="Calibri" w:hAnsi="Calibri"/>
          <w:sz w:val="22"/>
        </w:rPr>
        <w:t>Automated policy compliance checking</w:t>
      </w:r>
    </w:p>
    <w:p>
      <w:pPr>
        <w:spacing w:after="80"/>
        <w:ind w:left="720" w:hanging="360"/>
      </w:pPr>
      <w:r>
        <w:rPr>
          <w:rFonts w:ascii="Calibri" w:hAnsi="Calibri"/>
          <w:sz w:val="22"/>
        </w:rPr>
        <w:t xml:space="preserve">• </w:t>
      </w:r>
      <w:r>
        <w:rPr>
          <w:rFonts w:ascii="Calibri" w:hAnsi="Calibri"/>
          <w:sz w:val="22"/>
        </w:rPr>
        <w:t>Infrastructure drift detection and remediation</w:t>
      </w:r>
    </w:p>
    <w:p>
      <w:pPr>
        <w:spacing w:after="80"/>
        <w:ind w:left="720" w:hanging="360"/>
      </w:pPr>
      <w:r>
        <w:rPr>
          <w:rFonts w:ascii="Calibri" w:hAnsi="Calibri"/>
          <w:sz w:val="22"/>
        </w:rPr>
        <w:t xml:space="preserve">• </w:t>
      </w:r>
      <w:r>
        <w:rPr>
          <w:rFonts w:ascii="Calibri" w:hAnsi="Calibri"/>
          <w:sz w:val="22"/>
        </w:rPr>
        <w:t>Security baseline enforcement</w:t>
      </w:r>
    </w:p>
    <w:p>
      <w:pPr>
        <w:spacing w:after="80"/>
        <w:ind w:left="720" w:hanging="360"/>
      </w:pPr>
      <w:r>
        <w:rPr>
          <w:rFonts w:ascii="Calibri" w:hAnsi="Calibri"/>
          <w:sz w:val="22"/>
        </w:rPr>
        <w:t xml:space="preserve">• </w:t>
      </w:r>
      <w:r>
        <w:rPr>
          <w:rFonts w:ascii="Calibri" w:hAnsi="Calibri"/>
          <w:sz w:val="22"/>
        </w:rPr>
        <w:t>Configuration management and version control</w:t>
      </w:r>
    </w:p>
    <w:p>
      <w:pPr>
        <w:spacing w:after="160"/>
      </w:pPr>
      <w:r>
        <w:rPr>
          <w:rFonts w:ascii="Calibri" w:hAnsi="Calibri"/>
          <w:b/>
          <w:sz w:val="22"/>
        </w:rPr>
        <w:t>Access Reviews:</w:t>
      </w:r>
    </w:p>
    <w:p>
      <w:pPr>
        <w:spacing w:after="80"/>
        <w:ind w:left="720" w:hanging="360"/>
      </w:pPr>
      <w:r>
        <w:rPr>
          <w:rFonts w:ascii="Calibri" w:hAnsi="Calibri"/>
          <w:sz w:val="22"/>
        </w:rPr>
        <w:t xml:space="preserve">• </w:t>
      </w:r>
      <w:r>
        <w:rPr>
          <w:rFonts w:ascii="Calibri" w:hAnsi="Calibri"/>
          <w:sz w:val="22"/>
        </w:rPr>
        <w:t>Quarterly review of user access and permissions</w:t>
      </w:r>
    </w:p>
    <w:p>
      <w:pPr>
        <w:spacing w:after="80"/>
        <w:ind w:left="720" w:hanging="360"/>
      </w:pPr>
      <w:r>
        <w:rPr>
          <w:rFonts w:ascii="Calibri" w:hAnsi="Calibri"/>
          <w:sz w:val="22"/>
        </w:rPr>
        <w:t xml:space="preserve">• </w:t>
      </w:r>
      <w:r>
        <w:rPr>
          <w:rFonts w:ascii="Calibri" w:hAnsi="Calibri"/>
          <w:sz w:val="22"/>
        </w:rPr>
        <w:t>Automated access certification workflows</w:t>
      </w:r>
    </w:p>
    <w:p>
      <w:pPr>
        <w:spacing w:after="80"/>
        <w:ind w:left="720" w:hanging="360"/>
      </w:pPr>
      <w:r>
        <w:rPr>
          <w:rFonts w:ascii="Calibri" w:hAnsi="Calibri"/>
          <w:sz w:val="22"/>
        </w:rPr>
        <w:t xml:space="preserve">• </w:t>
      </w:r>
      <w:r>
        <w:rPr>
          <w:rFonts w:ascii="Calibri" w:hAnsi="Calibri"/>
          <w:sz w:val="22"/>
        </w:rPr>
        <w:t>Privileged access management</w:t>
      </w:r>
    </w:p>
    <w:p>
      <w:pPr>
        <w:spacing w:after="80"/>
        <w:ind w:left="720" w:hanging="360"/>
      </w:pPr>
      <w:r>
        <w:rPr>
          <w:rFonts w:ascii="Calibri" w:hAnsi="Calibri"/>
          <w:sz w:val="22"/>
        </w:rPr>
        <w:t xml:space="preserve">• </w:t>
      </w:r>
      <w:r>
        <w:rPr>
          <w:rFonts w:ascii="Calibri" w:hAnsi="Calibri"/>
          <w:sz w:val="22"/>
        </w:rPr>
        <w:t>Just-in-time access provisioning</w:t>
      </w:r>
    </w:p>
    <w:p>
      <w:pPr>
        <w:pStyle w:val="Heading2"/>
        <w:spacing w:before="240" w:after="120"/>
        <w:ind w:left="0" w:firstLine="0"/>
      </w:pPr>
      <w:r>
        <w:t>7.5 Encryption &amp; Key Management</w:t>
      </w:r>
    </w:p>
    <w:p>
      <w:pPr>
        <w:spacing w:after="80"/>
        <w:ind w:left="720" w:hanging="360"/>
      </w:pPr>
      <w:r>
        <w:rPr>
          <w:rFonts w:ascii="Calibri" w:hAnsi="Calibri"/>
          <w:sz w:val="22"/>
        </w:rPr>
        <w:t xml:space="preserve">• </w:t>
      </w:r>
      <w:r>
        <w:rPr>
          <w:rFonts w:ascii="Calibri" w:hAnsi="Calibri"/>
          <w:sz w:val="22"/>
        </w:rPr>
        <w:t>TLS 1.3 for data in-transit</w:t>
      </w:r>
    </w:p>
    <w:p>
      <w:pPr>
        <w:spacing w:after="80"/>
        <w:ind w:left="720" w:hanging="360"/>
      </w:pPr>
      <w:r>
        <w:rPr>
          <w:rFonts w:ascii="Calibri" w:hAnsi="Calibri"/>
          <w:sz w:val="22"/>
        </w:rPr>
        <w:t xml:space="preserve">• </w:t>
      </w:r>
      <w:r>
        <w:rPr>
          <w:rFonts w:ascii="Calibri" w:hAnsi="Calibri"/>
          <w:sz w:val="22"/>
        </w:rPr>
        <w:t>AES-256 for data at-rest</w:t>
      </w:r>
    </w:p>
    <w:p>
      <w:pPr>
        <w:spacing w:after="80"/>
        <w:ind w:left="720" w:hanging="360"/>
      </w:pPr>
      <w:r>
        <w:rPr>
          <w:rFonts w:ascii="Calibri" w:hAnsi="Calibri"/>
          <w:sz w:val="22"/>
        </w:rPr>
        <w:t xml:space="preserve">• </w:t>
      </w:r>
      <w:r>
        <w:rPr>
          <w:rFonts w:ascii="Calibri" w:hAnsi="Calibri"/>
          <w:sz w:val="22"/>
        </w:rPr>
        <w:t>Centralized key management service</w:t>
      </w:r>
    </w:p>
    <w:p>
      <w:pPr>
        <w:spacing w:after="80"/>
        <w:ind w:left="720" w:hanging="360"/>
      </w:pPr>
      <w:r>
        <w:rPr>
          <w:rFonts w:ascii="Calibri" w:hAnsi="Calibri"/>
          <w:sz w:val="22"/>
        </w:rPr>
        <w:t xml:space="preserve">• </w:t>
      </w:r>
      <w:r>
        <w:rPr>
          <w:rFonts w:ascii="Calibri" w:hAnsi="Calibri"/>
          <w:sz w:val="22"/>
        </w:rPr>
        <w:t>Automated key rotation policies</w:t>
      </w:r>
    </w:p>
    <w:p>
      <w:pPr>
        <w:pStyle w:val="Heading2"/>
        <w:spacing w:before="240" w:after="120"/>
        <w:ind w:left="0" w:firstLine="0"/>
      </w:pPr>
      <w:r>
        <w:t>7.6 Environments &amp; Access</w:t>
      </w:r>
    </w:p>
    <w:p>
      <w:pPr>
        <w:pStyle w:val="Heading3"/>
        <w:spacing w:before="160" w:after="120"/>
        <w:ind w:left="0" w:firstLine="0"/>
      </w:pPr>
      <w:r>
        <w:t>7.6.1 Environment Strategy</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101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Environment</w:t>
            </w:r>
          </w:p>
        </w:tc>
        <w:tc>
          <w:tcPr>
            <w:tcW w:type="dxa" w:w="295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Purpose</w:t>
            </w:r>
          </w:p>
        </w:tc>
        <w:tc>
          <w:tcPr>
            <w:tcW w:type="dxa" w:w="289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Access Control</w:t>
            </w:r>
          </w:p>
        </w:tc>
        <w:tc>
          <w:tcPr>
            <w:tcW w:type="dxa" w:w="250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Data</w:t>
            </w:r>
          </w:p>
        </w:tc>
      </w:tr>
      <w:tr>
        <w:tc>
          <w:tcPr>
            <w:tcW w:type="dxa" w:w="101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Development</w:t>
            </w:r>
          </w:p>
        </w:tc>
        <w:tc>
          <w:tcPr>
            <w:tcW w:type="dxa" w:w="295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Feature development and unit testing</w:t>
            </w:r>
          </w:p>
        </w:tc>
        <w:tc>
          <w:tcPr>
            <w:tcW w:type="dxa" w:w="289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Development team</w:t>
            </w:r>
          </w:p>
        </w:tc>
        <w:tc>
          <w:tcPr>
            <w:tcW w:type="dxa" w:w="250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Anonymized/synthetic data</w:t>
            </w:r>
          </w:p>
        </w:tc>
      </w:tr>
      <w:tr>
        <w:tc>
          <w:tcPr>
            <w:tcW w:type="dxa" w:w="101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Staging</w:t>
            </w:r>
          </w:p>
        </w:tc>
        <w:tc>
          <w:tcPr>
            <w:tcW w:type="dxa" w:w="295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Integration testing and UAT</w:t>
            </w:r>
          </w:p>
        </w:tc>
        <w:tc>
          <w:tcPr>
            <w:tcW w:type="dxa" w:w="289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Project team, testers</w:t>
            </w:r>
          </w:p>
        </w:tc>
        <w:tc>
          <w:tcPr>
            <w:tcW w:type="dxa" w:w="250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Production-like data (masked)</w:t>
            </w:r>
          </w:p>
        </w:tc>
      </w:tr>
      <w:tr>
        <w:tc>
          <w:tcPr>
            <w:tcW w:type="dxa" w:w="101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Production</w:t>
            </w:r>
          </w:p>
        </w:tc>
        <w:tc>
          <w:tcPr>
            <w:tcW w:type="dxa" w:w="295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Live operational environment</w:t>
            </w:r>
          </w:p>
        </w:tc>
        <w:tc>
          <w:tcPr>
            <w:tcW w:type="dxa" w:w="289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Operations team, authorized users</w:t>
            </w:r>
          </w:p>
        </w:tc>
        <w:tc>
          <w:tcPr>
            <w:tcW w:type="dxa" w:w="250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Production data</w:t>
            </w:r>
          </w:p>
        </w:tc>
      </w:tr>
    </w:tbl>
    <w:p>
      <w:pPr>
        <w:pStyle w:val="Caption"/>
        <w:spacing w:before="60" w:after="240"/>
        <w:jc w:val="center"/>
      </w:pPr>
      <w:r>
        <w:rPr>
          <w:rFonts w:ascii="Calibri" w:hAnsi="Calibri"/>
          <w:sz w:val="24"/>
        </w:rPr>
        <w:t xml:space="preserve">Table </w:t>
      </w:r>
      <w:r>
        <w:fldChar w:fldCharType="begin"/>
      </w:r>
      <w:r>
        <w:instrText xml:space="preserve"> SEQ Table \* ARABIC </w:instrText>
      </w:r>
      <w:r>
        <w:fldChar w:fldCharType="separate"/>
      </w:r>
      <w:r>
        <w:rPr>
          <w:rFonts w:ascii="Calibri" w:hAnsi="Calibri"/>
          <w:sz w:val="24"/>
        </w:rPr>
        <w:t>6</w:t>
      </w:r>
      <w:r>
        <w:fldChar w:fldCharType="end"/>
      </w:r>
      <w:r>
        <w:rPr>
          <w:rFonts w:ascii="Calibri" w:hAnsi="Calibri"/>
          <w:sz w:val="24"/>
        </w:rPr>
        <w:t>: Environment Strategy</w:t>
      </w:r>
    </w:p>
    <w:p>
      <w:pPr>
        <w:pStyle w:val="Heading3"/>
        <w:spacing w:before="160" w:after="120"/>
        <w:ind w:left="0" w:firstLine="0"/>
      </w:pPr>
      <w:r>
        <w:t>7.6.2 Access Policies</w:t>
      </w:r>
    </w:p>
    <w:p>
      <w:pPr>
        <w:spacing w:after="160"/>
      </w:pPr>
      <w:r>
        <w:rPr>
          <w:rFonts w:ascii="Calibri" w:hAnsi="Calibri"/>
          <w:b/>
          <w:sz w:val="22"/>
        </w:rPr>
        <w:t>Administrative Access:</w:t>
      </w:r>
    </w:p>
    <w:p>
      <w:pPr>
        <w:spacing w:after="80"/>
        <w:ind w:left="720" w:hanging="360"/>
      </w:pPr>
      <w:r>
        <w:rPr>
          <w:rFonts w:ascii="Calibri" w:hAnsi="Calibri"/>
          <w:sz w:val="22"/>
        </w:rPr>
        <w:t xml:space="preserve">• </w:t>
      </w:r>
      <w:r>
        <w:rPr>
          <w:rFonts w:ascii="Calibri" w:hAnsi="Calibri"/>
          <w:sz w:val="22"/>
        </w:rPr>
        <w:t>Multi-factor authentication (MFA) required for all administrative access</w:t>
      </w:r>
    </w:p>
    <w:p>
      <w:pPr>
        <w:spacing w:after="80"/>
        <w:ind w:left="720" w:hanging="360"/>
      </w:pPr>
      <w:r>
        <w:rPr>
          <w:rFonts w:ascii="Calibri" w:hAnsi="Calibri"/>
          <w:sz w:val="22"/>
        </w:rPr>
        <w:t xml:space="preserve">• </w:t>
      </w:r>
      <w:r>
        <w:rPr>
          <w:rFonts w:ascii="Calibri" w:hAnsi="Calibri"/>
          <w:sz w:val="22"/>
        </w:rPr>
        <w:t>Privileged access management (PAM) for elevated permissions</w:t>
      </w:r>
    </w:p>
    <w:p>
      <w:pPr>
        <w:spacing w:after="80"/>
        <w:ind w:left="720" w:hanging="360"/>
      </w:pPr>
      <w:r>
        <w:rPr>
          <w:rFonts w:ascii="Calibri" w:hAnsi="Calibri"/>
          <w:sz w:val="22"/>
        </w:rPr>
        <w:t xml:space="preserve">• </w:t>
      </w:r>
      <w:r>
        <w:rPr>
          <w:rFonts w:ascii="Calibri" w:hAnsi="Calibri"/>
          <w:sz w:val="22"/>
        </w:rPr>
        <w:t>Session recording and monitoring for audit compliance</w:t>
      </w:r>
    </w:p>
    <w:p>
      <w:pPr>
        <w:spacing w:after="80"/>
        <w:ind w:left="720" w:hanging="360"/>
      </w:pPr>
      <w:r>
        <w:rPr>
          <w:rFonts w:ascii="Calibri" w:hAnsi="Calibri"/>
          <w:sz w:val="22"/>
        </w:rPr>
        <w:t xml:space="preserve">• </w:t>
      </w:r>
      <w:r>
        <w:rPr>
          <w:rFonts w:ascii="Calibri" w:hAnsi="Calibri"/>
          <w:sz w:val="22"/>
        </w:rPr>
        <w:t>Time-bound access grants with automatic expiration</w:t>
      </w:r>
    </w:p>
    <w:p>
      <w:pPr>
        <w:spacing w:after="160"/>
      </w:pPr>
      <w:r>
        <w:rPr>
          <w:rFonts w:ascii="Calibri" w:hAnsi="Calibri"/>
          <w:b/>
          <w:sz w:val="22"/>
        </w:rPr>
        <w:t>Developer Access:</w:t>
      </w:r>
    </w:p>
    <w:p>
      <w:pPr>
        <w:spacing w:after="80"/>
        <w:ind w:left="720" w:hanging="360"/>
      </w:pPr>
      <w:r>
        <w:rPr>
          <w:rFonts w:ascii="Calibri" w:hAnsi="Calibri"/>
          <w:sz w:val="22"/>
        </w:rPr>
        <w:t xml:space="preserve">• </w:t>
      </w:r>
      <w:r>
        <w:rPr>
          <w:rFonts w:ascii="Calibri" w:hAnsi="Calibri"/>
          <w:sz w:val="22"/>
        </w:rPr>
        <w:t>Read/write access to development and staging environments</w:t>
      </w:r>
    </w:p>
    <w:p>
      <w:pPr>
        <w:spacing w:after="80"/>
        <w:ind w:left="720" w:hanging="360"/>
      </w:pPr>
      <w:r>
        <w:rPr>
          <w:rFonts w:ascii="Calibri" w:hAnsi="Calibri"/>
          <w:sz w:val="22"/>
        </w:rPr>
        <w:t xml:space="preserve">• </w:t>
      </w:r>
      <w:r>
        <w:rPr>
          <w:rFonts w:ascii="Calibri" w:hAnsi="Calibri"/>
          <w:sz w:val="22"/>
        </w:rPr>
        <w:t>Read-only access to production for troubleshooting</w:t>
      </w:r>
    </w:p>
    <w:p>
      <w:pPr>
        <w:spacing w:after="80"/>
        <w:ind w:left="720" w:hanging="360"/>
      </w:pPr>
      <w:r>
        <w:rPr>
          <w:rFonts w:ascii="Calibri" w:hAnsi="Calibri"/>
          <w:sz w:val="22"/>
        </w:rPr>
        <w:t xml:space="preserve">• </w:t>
      </w:r>
      <w:r>
        <w:rPr>
          <w:rFonts w:ascii="Calibri" w:hAnsi="Calibri"/>
          <w:sz w:val="22"/>
        </w:rPr>
        <w:t>VPN or bastion host for secure connectivity</w:t>
      </w:r>
    </w:p>
    <w:p>
      <w:pPr>
        <w:spacing w:after="80"/>
        <w:ind w:left="720" w:hanging="360"/>
      </w:pPr>
      <w:r>
        <w:rPr>
          <w:rFonts w:ascii="Calibri" w:hAnsi="Calibri"/>
          <w:sz w:val="22"/>
        </w:rPr>
        <w:t xml:space="preserve">• </w:t>
      </w:r>
      <w:r>
        <w:rPr>
          <w:rFonts w:ascii="Calibri" w:hAnsi="Calibri"/>
          <w:sz w:val="22"/>
        </w:rPr>
        <w:t>Code review and approval for production deployments</w:t>
      </w:r>
    </w:p>
    <w:p>
      <w:pPr>
        <w:spacing w:after="160"/>
      </w:pPr>
      <w:r>
        <w:rPr>
          <w:rFonts w:ascii="Calibri" w:hAnsi="Calibri"/>
          <w:b/>
          <w:sz w:val="22"/>
        </w:rPr>
        <w:t>Operator Access:</w:t>
      </w:r>
    </w:p>
    <w:p>
      <w:pPr>
        <w:spacing w:after="80"/>
        <w:ind w:left="720" w:hanging="360"/>
      </w:pPr>
      <w:r>
        <w:rPr>
          <w:rFonts w:ascii="Calibri" w:hAnsi="Calibri"/>
          <w:sz w:val="22"/>
        </w:rPr>
        <w:t xml:space="preserve">• </w:t>
      </w:r>
      <w:r>
        <w:rPr>
          <w:rFonts w:ascii="Calibri" w:hAnsi="Calibri"/>
          <w:sz w:val="22"/>
        </w:rPr>
        <w:t>Limited production access for day-to-day operations</w:t>
      </w:r>
    </w:p>
    <w:p>
      <w:pPr>
        <w:spacing w:after="80"/>
        <w:ind w:left="720" w:hanging="360"/>
      </w:pPr>
      <w:r>
        <w:rPr>
          <w:rFonts w:ascii="Calibri" w:hAnsi="Calibri"/>
          <w:sz w:val="22"/>
        </w:rPr>
        <w:t xml:space="preserve">• </w:t>
      </w:r>
      <w:r>
        <w:rPr>
          <w:rFonts w:ascii="Calibri" w:hAnsi="Calibri"/>
          <w:sz w:val="22"/>
        </w:rPr>
        <w:t>Automated deployment pipelines to reduce manual intervention</w:t>
      </w:r>
    </w:p>
    <w:p>
      <w:pPr>
        <w:spacing w:after="80"/>
        <w:ind w:left="720" w:hanging="360"/>
      </w:pPr>
      <w:r>
        <w:rPr>
          <w:rFonts w:ascii="Calibri" w:hAnsi="Calibri"/>
          <w:sz w:val="22"/>
        </w:rPr>
        <w:t xml:space="preserve">• </w:t>
      </w:r>
      <w:r>
        <w:rPr>
          <w:rFonts w:ascii="Calibri" w:hAnsi="Calibri"/>
          <w:sz w:val="22"/>
        </w:rPr>
        <w:t>Monitoring and alerting access for all environments</w:t>
      </w:r>
    </w:p>
    <w:p>
      <w:pPr>
        <w:spacing w:after="80"/>
        <w:ind w:left="720" w:hanging="360"/>
      </w:pPr>
      <w:r>
        <w:rPr>
          <w:rFonts w:ascii="Calibri" w:hAnsi="Calibri"/>
          <w:sz w:val="22"/>
        </w:rPr>
        <w:t xml:space="preserve">• </w:t>
      </w:r>
      <w:r>
        <w:rPr>
          <w:rFonts w:ascii="Calibri" w:hAnsi="Calibri"/>
          <w:sz w:val="22"/>
        </w:rPr>
        <w:t>Incident response procedures with escalation paths</w:t>
      </w:r>
    </w:p>
    <w:p>
      <w:pPr>
        <w:pStyle w:val="Heading1"/>
        <w:spacing w:before="160" w:after="120"/>
        <w:ind w:left="0" w:firstLine="0"/>
      </w:pPr>
      <w:r>
        <w:t>8 Testing &amp; Validation</w:t>
      </w:r>
    </w:p>
    <w:p>
      <w:pPr>
        <w:pStyle w:val="Heading2"/>
        <w:spacing w:before="240" w:after="120"/>
        <w:ind w:left="0" w:firstLine="0"/>
      </w:pPr>
      <w:r>
        <w:t>8.1 Functional Validation</w:t>
      </w:r>
    </w:p>
    <w:p>
      <w:pPr>
        <w:spacing w:after="160"/>
      </w:pPr>
      <w:r>
        <w:rPr>
          <w:rFonts w:ascii="Calibri" w:hAnsi="Calibri"/>
          <w:sz w:val="22"/>
        </w:rPr>
        <w:t>Comprehensive functional testing ensures all features work as designed:</w:t>
      </w:r>
    </w:p>
    <w:p>
      <w:pPr>
        <w:spacing w:after="160"/>
      </w:pPr>
      <w:r>
        <w:rPr>
          <w:rFonts w:ascii="Calibri" w:hAnsi="Calibri"/>
          <w:b/>
          <w:sz w:val="22"/>
        </w:rPr>
        <w:t>End-to-End Testing:</w:t>
      </w:r>
    </w:p>
    <w:p>
      <w:pPr>
        <w:spacing w:after="80"/>
        <w:ind w:left="720" w:hanging="360"/>
      </w:pPr>
      <w:r>
        <w:rPr>
          <w:rFonts w:ascii="Calibri" w:hAnsi="Calibri"/>
          <w:sz w:val="22"/>
        </w:rPr>
        <w:t xml:space="preserve">• </w:t>
      </w:r>
      <w:r>
        <w:rPr>
          <w:rFonts w:ascii="Calibri" w:hAnsi="Calibri"/>
          <w:sz w:val="22"/>
        </w:rPr>
        <w:t>Complete business workflow validation</w:t>
      </w:r>
    </w:p>
    <w:p>
      <w:pPr>
        <w:spacing w:after="80"/>
        <w:ind w:left="720" w:hanging="360"/>
      </w:pPr>
      <w:r>
        <w:rPr>
          <w:rFonts w:ascii="Calibri" w:hAnsi="Calibri"/>
          <w:sz w:val="22"/>
        </w:rPr>
        <w:t xml:space="preserve">• </w:t>
      </w:r>
      <w:r>
        <w:rPr>
          <w:rFonts w:ascii="Calibri" w:hAnsi="Calibri"/>
          <w:sz w:val="22"/>
        </w:rPr>
        <w:t>User journey testing across all components</w:t>
      </w:r>
    </w:p>
    <w:p>
      <w:pPr>
        <w:spacing w:after="80"/>
        <w:ind w:left="720" w:hanging="360"/>
      </w:pPr>
      <w:r>
        <w:rPr>
          <w:rFonts w:ascii="Calibri" w:hAnsi="Calibri"/>
          <w:sz w:val="22"/>
        </w:rPr>
        <w:t xml:space="preserve">• </w:t>
      </w:r>
      <w:r>
        <w:rPr>
          <w:rFonts w:ascii="Calibri" w:hAnsi="Calibri"/>
          <w:sz w:val="22"/>
        </w:rPr>
        <w:t>API integration testing with dependent systems</w:t>
      </w:r>
    </w:p>
    <w:p>
      <w:pPr>
        <w:spacing w:after="80"/>
        <w:ind w:left="720" w:hanging="360"/>
      </w:pPr>
      <w:r>
        <w:rPr>
          <w:rFonts w:ascii="Calibri" w:hAnsi="Calibri"/>
          <w:sz w:val="22"/>
        </w:rPr>
        <w:t xml:space="preserve">• </w:t>
      </w:r>
      <w:r>
        <w:rPr>
          <w:rFonts w:ascii="Calibri" w:hAnsi="Calibri"/>
          <w:sz w:val="22"/>
        </w:rPr>
        <w:t>Data integrity verification throughout the process</w:t>
      </w:r>
    </w:p>
    <w:p>
      <w:pPr>
        <w:spacing w:after="160"/>
      </w:pPr>
      <w:r>
        <w:rPr>
          <w:rFonts w:ascii="Calibri" w:hAnsi="Calibri"/>
          <w:b/>
          <w:sz w:val="22"/>
        </w:rPr>
        <w:t>Component Testing:</w:t>
      </w:r>
    </w:p>
    <w:p>
      <w:pPr>
        <w:spacing w:after="80"/>
        <w:ind w:left="720" w:hanging="360"/>
      </w:pPr>
      <w:r>
        <w:rPr>
          <w:rFonts w:ascii="Calibri" w:hAnsi="Calibri"/>
          <w:sz w:val="22"/>
        </w:rPr>
        <w:t xml:space="preserve">• </w:t>
      </w:r>
      <w:r>
        <w:rPr>
          <w:rFonts w:ascii="Calibri" w:hAnsi="Calibri"/>
          <w:sz w:val="22"/>
        </w:rPr>
        <w:t>Unit testing for individual modules</w:t>
      </w:r>
    </w:p>
    <w:p>
      <w:pPr>
        <w:spacing w:after="80"/>
        <w:ind w:left="720" w:hanging="360"/>
      </w:pPr>
      <w:r>
        <w:rPr>
          <w:rFonts w:ascii="Calibri" w:hAnsi="Calibri"/>
          <w:sz w:val="22"/>
        </w:rPr>
        <w:t xml:space="preserve">• </w:t>
      </w:r>
      <w:r>
        <w:rPr>
          <w:rFonts w:ascii="Calibri" w:hAnsi="Calibri"/>
          <w:sz w:val="22"/>
        </w:rPr>
        <w:t>Integration testing for component interactions</w:t>
      </w:r>
    </w:p>
    <w:p>
      <w:pPr>
        <w:spacing w:after="80"/>
        <w:ind w:left="720" w:hanging="360"/>
      </w:pPr>
      <w:r>
        <w:rPr>
          <w:rFonts w:ascii="Calibri" w:hAnsi="Calibri"/>
          <w:sz w:val="22"/>
        </w:rPr>
        <w:t xml:space="preserve">• </w:t>
      </w:r>
      <w:r>
        <w:rPr>
          <w:rFonts w:ascii="Calibri" w:hAnsi="Calibri"/>
          <w:sz w:val="22"/>
        </w:rPr>
        <w:t>Regression testing for existing functionality</w:t>
      </w:r>
    </w:p>
    <w:p>
      <w:pPr>
        <w:spacing w:after="80"/>
        <w:ind w:left="720" w:hanging="360"/>
      </w:pPr>
      <w:r>
        <w:rPr>
          <w:rFonts w:ascii="Calibri" w:hAnsi="Calibri"/>
          <w:sz w:val="22"/>
        </w:rPr>
        <w:t xml:space="preserve">• </w:t>
      </w:r>
      <w:r>
        <w:rPr>
          <w:rFonts w:ascii="Calibri" w:hAnsi="Calibri"/>
          <w:sz w:val="22"/>
        </w:rPr>
        <w:t>Smoke testing for critical paths</w:t>
      </w:r>
    </w:p>
    <w:p>
      <w:pPr>
        <w:spacing w:after="160"/>
      </w:pPr>
      <w:r>
        <w:rPr>
          <w:rFonts w:ascii="Calibri" w:hAnsi="Calibri"/>
          <w:b/>
          <w:sz w:val="22"/>
        </w:rPr>
        <w:t>Acceptance Criteria:</w:t>
      </w:r>
    </w:p>
    <w:p>
      <w:pPr>
        <w:spacing w:after="80"/>
        <w:ind w:left="720" w:hanging="360"/>
      </w:pPr>
      <w:r>
        <w:rPr>
          <w:rFonts w:ascii="Calibri" w:hAnsi="Calibri"/>
          <w:sz w:val="22"/>
        </w:rPr>
        <w:t xml:space="preserve">• </w:t>
      </w:r>
      <w:r>
        <w:rPr>
          <w:rFonts w:ascii="Calibri" w:hAnsi="Calibri"/>
          <w:sz w:val="22"/>
        </w:rPr>
        <w:t>All user stories and requirements validated</w:t>
      </w:r>
    </w:p>
    <w:p>
      <w:pPr>
        <w:spacing w:after="80"/>
        <w:ind w:left="720" w:hanging="360"/>
      </w:pPr>
      <w:r>
        <w:rPr>
          <w:rFonts w:ascii="Calibri" w:hAnsi="Calibri"/>
          <w:sz w:val="22"/>
        </w:rPr>
        <w:t xml:space="preserve">• </w:t>
      </w:r>
      <w:r>
        <w:rPr>
          <w:rFonts w:ascii="Calibri" w:hAnsi="Calibri"/>
          <w:sz w:val="22"/>
        </w:rPr>
        <w:t>Business rules and logic verified</w:t>
      </w:r>
    </w:p>
    <w:p>
      <w:pPr>
        <w:spacing w:after="80"/>
        <w:ind w:left="720" w:hanging="360"/>
      </w:pPr>
      <w:r>
        <w:rPr>
          <w:rFonts w:ascii="Calibri" w:hAnsi="Calibri"/>
          <w:sz w:val="22"/>
        </w:rPr>
        <w:t xml:space="preserve">• </w:t>
      </w:r>
      <w:r>
        <w:rPr>
          <w:rFonts w:ascii="Calibri" w:hAnsi="Calibri"/>
          <w:sz w:val="22"/>
        </w:rPr>
        <w:t>Error handling and edge cases tested</w:t>
      </w:r>
    </w:p>
    <w:p>
      <w:pPr>
        <w:spacing w:after="80"/>
        <w:ind w:left="720" w:hanging="360"/>
      </w:pPr>
      <w:r>
        <w:rPr>
          <w:rFonts w:ascii="Calibri" w:hAnsi="Calibri"/>
          <w:sz w:val="22"/>
        </w:rPr>
        <w:t xml:space="preserve">• </w:t>
      </w:r>
      <w:r>
        <w:rPr>
          <w:rFonts w:ascii="Calibri" w:hAnsi="Calibri"/>
          <w:sz w:val="22"/>
        </w:rPr>
        <w:t>Compliance with functional specifications confirmed</w:t>
      </w:r>
    </w:p>
    <w:p>
      <w:pPr>
        <w:pStyle w:val="Heading2"/>
        <w:spacing w:before="240" w:after="120"/>
        <w:ind w:left="0" w:firstLine="0"/>
      </w:pPr>
      <w:r>
        <w:t>8.2 Performance &amp; Load Testing</w:t>
      </w:r>
    </w:p>
    <w:p>
      <w:pPr>
        <w:spacing w:after="160"/>
      </w:pPr>
      <w:r>
        <w:rPr>
          <w:rFonts w:ascii="Calibri" w:hAnsi="Calibri"/>
          <w:sz w:val="22"/>
        </w:rPr>
        <w:t>Performance validation ensures the solution meets SLA requirements under expected and peak loads:</w:t>
      </w:r>
    </w:p>
    <w:p>
      <w:pPr>
        <w:spacing w:after="160"/>
      </w:pPr>
      <w:r>
        <w:rPr>
          <w:rFonts w:ascii="Calibri" w:hAnsi="Calibri"/>
          <w:b/>
          <w:sz w:val="22"/>
        </w:rPr>
        <w:t>Load Testing:</w:t>
      </w:r>
    </w:p>
    <w:p>
      <w:pPr>
        <w:spacing w:after="80"/>
        <w:ind w:left="720" w:hanging="360"/>
      </w:pPr>
      <w:r>
        <w:rPr>
          <w:rFonts w:ascii="Calibri" w:hAnsi="Calibri"/>
          <w:sz w:val="22"/>
        </w:rPr>
        <w:t xml:space="preserve">• </w:t>
      </w:r>
      <w:r>
        <w:rPr>
          <w:rFonts w:ascii="Calibri" w:hAnsi="Calibri"/>
          <w:sz w:val="22"/>
        </w:rPr>
        <w:t>Sustained load testing at expected peak traffic (100% capacity)</w:t>
      </w:r>
    </w:p>
    <w:p>
      <w:pPr>
        <w:spacing w:after="80"/>
        <w:ind w:left="720" w:hanging="360"/>
      </w:pPr>
      <w:r>
        <w:rPr>
          <w:rFonts w:ascii="Calibri" w:hAnsi="Calibri"/>
          <w:sz w:val="22"/>
        </w:rPr>
        <w:t xml:space="preserve">• </w:t>
      </w:r>
      <w:r>
        <w:rPr>
          <w:rFonts w:ascii="Calibri" w:hAnsi="Calibri"/>
          <w:sz w:val="22"/>
        </w:rPr>
        <w:t>Gradual ramp-up testing to identify breaking points</w:t>
      </w:r>
    </w:p>
    <w:p>
      <w:pPr>
        <w:spacing w:after="80"/>
        <w:ind w:left="720" w:hanging="360"/>
      </w:pPr>
      <w:r>
        <w:rPr>
          <w:rFonts w:ascii="Calibri" w:hAnsi="Calibri"/>
          <w:sz w:val="22"/>
        </w:rPr>
        <w:t xml:space="preserve">• </w:t>
      </w:r>
      <w:r>
        <w:rPr>
          <w:rFonts w:ascii="Calibri" w:hAnsi="Calibri"/>
          <w:sz w:val="22"/>
        </w:rPr>
        <w:t>Concurrent user testing for realistic usage patterns</w:t>
      </w:r>
    </w:p>
    <w:p>
      <w:pPr>
        <w:spacing w:after="80"/>
        <w:ind w:left="720" w:hanging="360"/>
      </w:pPr>
      <w:r>
        <w:rPr>
          <w:rFonts w:ascii="Calibri" w:hAnsi="Calibri"/>
          <w:sz w:val="22"/>
        </w:rPr>
        <w:t xml:space="preserve">• </w:t>
      </w:r>
      <w:r>
        <w:rPr>
          <w:rFonts w:ascii="Calibri" w:hAnsi="Calibri"/>
          <w:sz w:val="22"/>
        </w:rPr>
        <w:t>Database query performance optimization</w:t>
      </w:r>
    </w:p>
    <w:p>
      <w:pPr>
        <w:spacing w:after="160"/>
      </w:pPr>
      <w:r>
        <w:rPr>
          <w:rFonts w:ascii="Calibri" w:hAnsi="Calibri"/>
          <w:b/>
          <w:sz w:val="22"/>
        </w:rPr>
        <w:t>Stress Testing:</w:t>
      </w:r>
    </w:p>
    <w:p>
      <w:pPr>
        <w:spacing w:after="80"/>
        <w:ind w:left="720" w:hanging="360"/>
      </w:pPr>
      <w:r>
        <w:rPr>
          <w:rFonts w:ascii="Calibri" w:hAnsi="Calibri"/>
          <w:sz w:val="22"/>
        </w:rPr>
        <w:t xml:space="preserve">• </w:t>
      </w:r>
      <w:r>
        <w:rPr>
          <w:rFonts w:ascii="Calibri" w:hAnsi="Calibri"/>
          <w:sz w:val="22"/>
        </w:rPr>
        <w:t>Testing at 2x peak capacity to validate auto-scaling</w:t>
      </w:r>
    </w:p>
    <w:p>
      <w:pPr>
        <w:spacing w:after="80"/>
        <w:ind w:left="720" w:hanging="360"/>
      </w:pPr>
      <w:r>
        <w:rPr>
          <w:rFonts w:ascii="Calibri" w:hAnsi="Calibri"/>
          <w:sz w:val="22"/>
        </w:rPr>
        <w:t xml:space="preserve">• </w:t>
      </w:r>
      <w:r>
        <w:rPr>
          <w:rFonts w:ascii="Calibri" w:hAnsi="Calibri"/>
          <w:sz w:val="22"/>
        </w:rPr>
        <w:t>Resource exhaustion scenarios</w:t>
      </w:r>
    </w:p>
    <w:p>
      <w:pPr>
        <w:spacing w:after="80"/>
        <w:ind w:left="720" w:hanging="360"/>
      </w:pPr>
      <w:r>
        <w:rPr>
          <w:rFonts w:ascii="Calibri" w:hAnsi="Calibri"/>
          <w:sz w:val="22"/>
        </w:rPr>
        <w:t xml:space="preserve">• </w:t>
      </w:r>
      <w:r>
        <w:rPr>
          <w:rFonts w:ascii="Calibri" w:hAnsi="Calibri"/>
          <w:sz w:val="22"/>
        </w:rPr>
        <w:t>Failover and recovery under load</w:t>
      </w:r>
    </w:p>
    <w:p>
      <w:pPr>
        <w:spacing w:after="80"/>
        <w:ind w:left="720" w:hanging="360"/>
      </w:pPr>
      <w:r>
        <w:rPr>
          <w:rFonts w:ascii="Calibri" w:hAnsi="Calibri"/>
          <w:sz w:val="22"/>
        </w:rPr>
        <w:t xml:space="preserve">• </w:t>
      </w:r>
      <w:r>
        <w:rPr>
          <w:rFonts w:ascii="Calibri" w:hAnsi="Calibri"/>
          <w:sz w:val="22"/>
        </w:rPr>
        <w:t>Degradation analysis and graceful degradation verification</w:t>
      </w:r>
    </w:p>
    <w:p>
      <w:pPr>
        <w:spacing w:after="160"/>
      </w:pPr>
      <w:r>
        <w:rPr>
          <w:rFonts w:ascii="Calibri" w:hAnsi="Calibri"/>
          <w:b/>
          <w:sz w:val="22"/>
        </w:rPr>
        <w:t>Benchmarking:</w:t>
      </w:r>
    </w:p>
    <w:p>
      <w:pPr>
        <w:spacing w:after="80"/>
        <w:ind w:left="720" w:hanging="360"/>
      </w:pPr>
      <w:r>
        <w:rPr>
          <w:rFonts w:ascii="Calibri" w:hAnsi="Calibri"/>
          <w:sz w:val="22"/>
        </w:rPr>
        <w:t xml:space="preserve">• </w:t>
      </w:r>
      <w:r>
        <w:rPr>
          <w:rFonts w:ascii="Calibri" w:hAnsi="Calibri"/>
          <w:sz w:val="22"/>
        </w:rPr>
        <w:t>Response time validation (target: &lt; [X] ms)</w:t>
      </w:r>
    </w:p>
    <w:p>
      <w:pPr>
        <w:spacing w:after="80"/>
        <w:ind w:left="720" w:hanging="360"/>
      </w:pPr>
      <w:r>
        <w:rPr>
          <w:rFonts w:ascii="Calibri" w:hAnsi="Calibri"/>
          <w:sz w:val="22"/>
        </w:rPr>
        <w:t xml:space="preserve">• </w:t>
      </w:r>
      <w:r>
        <w:rPr>
          <w:rFonts w:ascii="Calibri" w:hAnsi="Calibri"/>
          <w:sz w:val="22"/>
        </w:rPr>
        <w:t>Throughput measurement (transactions per second)</w:t>
      </w:r>
    </w:p>
    <w:p>
      <w:pPr>
        <w:spacing w:after="80"/>
        <w:ind w:left="720" w:hanging="360"/>
      </w:pPr>
      <w:r>
        <w:rPr>
          <w:rFonts w:ascii="Calibri" w:hAnsi="Calibri"/>
          <w:sz w:val="22"/>
        </w:rPr>
        <w:t xml:space="preserve">• </w:t>
      </w:r>
      <w:r>
        <w:rPr>
          <w:rFonts w:ascii="Calibri" w:hAnsi="Calibri"/>
          <w:sz w:val="22"/>
        </w:rPr>
        <w:t>Resource utilization profiling</w:t>
      </w:r>
    </w:p>
    <w:p>
      <w:pPr>
        <w:spacing w:after="80"/>
        <w:ind w:left="720" w:hanging="360"/>
      </w:pPr>
      <w:r>
        <w:rPr>
          <w:rFonts w:ascii="Calibri" w:hAnsi="Calibri"/>
          <w:sz w:val="22"/>
        </w:rPr>
        <w:t xml:space="preserve">• </w:t>
      </w:r>
      <w:r>
        <w:rPr>
          <w:rFonts w:ascii="Calibri" w:hAnsi="Calibri"/>
          <w:sz w:val="22"/>
        </w:rPr>
        <w:t>Comparison against baseline metrics</w:t>
      </w:r>
    </w:p>
    <w:p>
      <w:pPr>
        <w:pStyle w:val="Heading2"/>
        <w:spacing w:before="240" w:after="120"/>
        <w:ind w:left="0" w:firstLine="0"/>
      </w:pPr>
      <w:r>
        <w:t>8.3 Security Testing</w:t>
      </w:r>
    </w:p>
    <w:p>
      <w:pPr>
        <w:spacing w:after="160"/>
      </w:pPr>
      <w:r>
        <w:rPr>
          <w:rFonts w:ascii="Calibri" w:hAnsi="Calibri"/>
          <w:sz w:val="22"/>
        </w:rPr>
        <w:t>Comprehensive security validation to ensure protection against threats and vulnerabilities:</w:t>
      </w:r>
    </w:p>
    <w:p>
      <w:pPr>
        <w:spacing w:after="160"/>
      </w:pPr>
      <w:r>
        <w:rPr>
          <w:rFonts w:ascii="Calibri" w:hAnsi="Calibri"/>
          <w:b/>
          <w:sz w:val="22"/>
        </w:rPr>
        <w:t>Vulnerability Assessment:</w:t>
      </w:r>
    </w:p>
    <w:p>
      <w:pPr>
        <w:spacing w:after="80"/>
        <w:ind w:left="720" w:hanging="360"/>
      </w:pPr>
      <w:r>
        <w:rPr>
          <w:rFonts w:ascii="Calibri" w:hAnsi="Calibri"/>
          <w:sz w:val="22"/>
        </w:rPr>
        <w:t xml:space="preserve">• </w:t>
      </w:r>
      <w:r>
        <w:rPr>
          <w:rFonts w:ascii="Calibri" w:hAnsi="Calibri"/>
          <w:sz w:val="22"/>
        </w:rPr>
        <w:t>Automated vulnerability scanning of all components</w:t>
      </w:r>
    </w:p>
    <w:p>
      <w:pPr>
        <w:spacing w:after="80"/>
        <w:ind w:left="720" w:hanging="360"/>
      </w:pPr>
      <w:r>
        <w:rPr>
          <w:rFonts w:ascii="Calibri" w:hAnsi="Calibri"/>
          <w:sz w:val="22"/>
        </w:rPr>
        <w:t xml:space="preserve">• </w:t>
      </w:r>
      <w:r>
        <w:rPr>
          <w:rFonts w:ascii="Calibri" w:hAnsi="Calibri"/>
          <w:sz w:val="22"/>
        </w:rPr>
        <w:t>Dependency and library vulnerability analysis</w:t>
      </w:r>
    </w:p>
    <w:p>
      <w:pPr>
        <w:spacing w:after="80"/>
        <w:ind w:left="720" w:hanging="360"/>
      </w:pPr>
      <w:r>
        <w:rPr>
          <w:rFonts w:ascii="Calibri" w:hAnsi="Calibri"/>
          <w:sz w:val="22"/>
        </w:rPr>
        <w:t xml:space="preserve">• </w:t>
      </w:r>
      <w:r>
        <w:rPr>
          <w:rFonts w:ascii="Calibri" w:hAnsi="Calibri"/>
          <w:sz w:val="22"/>
        </w:rPr>
        <w:t>Configuration security review</w:t>
      </w:r>
    </w:p>
    <w:p>
      <w:pPr>
        <w:spacing w:after="80"/>
        <w:ind w:left="720" w:hanging="360"/>
      </w:pPr>
      <w:r>
        <w:rPr>
          <w:rFonts w:ascii="Calibri" w:hAnsi="Calibri"/>
          <w:sz w:val="22"/>
        </w:rPr>
        <w:t xml:space="preserve">• </w:t>
      </w:r>
      <w:r>
        <w:rPr>
          <w:rFonts w:ascii="Calibri" w:hAnsi="Calibri"/>
          <w:sz w:val="22"/>
        </w:rPr>
        <w:t>Compliance with security baselines</w:t>
      </w:r>
    </w:p>
    <w:p>
      <w:pPr>
        <w:spacing w:after="160"/>
      </w:pPr>
      <w:r>
        <w:rPr>
          <w:rFonts w:ascii="Calibri" w:hAnsi="Calibri"/>
          <w:b/>
          <w:sz w:val="22"/>
        </w:rPr>
        <w:t>Penetration Testing:</w:t>
      </w:r>
    </w:p>
    <w:p>
      <w:pPr>
        <w:spacing w:after="80"/>
        <w:ind w:left="720" w:hanging="360"/>
      </w:pPr>
      <w:r>
        <w:rPr>
          <w:rFonts w:ascii="Calibri" w:hAnsi="Calibri"/>
          <w:sz w:val="22"/>
        </w:rPr>
        <w:t xml:space="preserve">• </w:t>
      </w:r>
      <w:r>
        <w:rPr>
          <w:rFonts w:ascii="Calibri" w:hAnsi="Calibri"/>
          <w:sz w:val="22"/>
        </w:rPr>
        <w:t>Third-party penetration testing (optional or required per scope)</w:t>
      </w:r>
    </w:p>
    <w:p>
      <w:pPr>
        <w:spacing w:after="80"/>
        <w:ind w:left="720" w:hanging="360"/>
      </w:pPr>
      <w:r>
        <w:rPr>
          <w:rFonts w:ascii="Calibri" w:hAnsi="Calibri"/>
          <w:sz w:val="22"/>
        </w:rPr>
        <w:t xml:space="preserve">• </w:t>
      </w:r>
      <w:r>
        <w:rPr>
          <w:rFonts w:ascii="Calibri" w:hAnsi="Calibri"/>
          <w:sz w:val="22"/>
        </w:rPr>
        <w:t>OWASP Top 10 vulnerability testing</w:t>
      </w:r>
    </w:p>
    <w:p>
      <w:pPr>
        <w:spacing w:after="80"/>
        <w:ind w:left="720" w:hanging="360"/>
      </w:pPr>
      <w:r>
        <w:rPr>
          <w:rFonts w:ascii="Calibri" w:hAnsi="Calibri"/>
          <w:sz w:val="22"/>
        </w:rPr>
        <w:t xml:space="preserve">• </w:t>
      </w:r>
      <w:r>
        <w:rPr>
          <w:rFonts w:ascii="Calibri" w:hAnsi="Calibri"/>
          <w:sz w:val="22"/>
        </w:rPr>
        <w:t>API security testing</w:t>
      </w:r>
    </w:p>
    <w:p>
      <w:pPr>
        <w:spacing w:after="80"/>
        <w:ind w:left="720" w:hanging="360"/>
      </w:pPr>
      <w:r>
        <w:rPr>
          <w:rFonts w:ascii="Calibri" w:hAnsi="Calibri"/>
          <w:sz w:val="22"/>
        </w:rPr>
        <w:t xml:space="preserve">• </w:t>
      </w:r>
      <w:r>
        <w:rPr>
          <w:rFonts w:ascii="Calibri" w:hAnsi="Calibri"/>
          <w:sz w:val="22"/>
        </w:rPr>
        <w:t>Authentication and authorization bypass attempts</w:t>
      </w:r>
    </w:p>
    <w:p>
      <w:pPr>
        <w:spacing w:after="160"/>
      </w:pPr>
      <w:r>
        <w:rPr>
          <w:rFonts w:ascii="Calibri" w:hAnsi="Calibri"/>
          <w:b/>
          <w:sz w:val="22"/>
        </w:rPr>
        <w:t>Compliance Validation:</w:t>
      </w:r>
    </w:p>
    <w:p>
      <w:pPr>
        <w:spacing w:after="80"/>
        <w:ind w:left="720" w:hanging="360"/>
      </w:pPr>
      <w:r>
        <w:rPr>
          <w:rFonts w:ascii="Calibri" w:hAnsi="Calibri"/>
          <w:sz w:val="22"/>
        </w:rPr>
        <w:t xml:space="preserve">• </w:t>
      </w:r>
      <w:r>
        <w:rPr>
          <w:rFonts w:ascii="Calibri" w:hAnsi="Calibri"/>
          <w:sz w:val="22"/>
        </w:rPr>
        <w:t>Access control verification (RBAC, IAM policies)</w:t>
      </w:r>
    </w:p>
    <w:p>
      <w:pPr>
        <w:spacing w:after="80"/>
        <w:ind w:left="720" w:hanging="360"/>
      </w:pPr>
      <w:r>
        <w:rPr>
          <w:rFonts w:ascii="Calibri" w:hAnsi="Calibri"/>
          <w:sz w:val="22"/>
        </w:rPr>
        <w:t xml:space="preserve">• </w:t>
      </w:r>
      <w:r>
        <w:rPr>
          <w:rFonts w:ascii="Calibri" w:hAnsi="Calibri"/>
          <w:sz w:val="22"/>
        </w:rPr>
        <w:t>Encryption validation (data in-transit and at-rest)</w:t>
      </w:r>
    </w:p>
    <w:p>
      <w:pPr>
        <w:spacing w:after="80"/>
        <w:ind w:left="720" w:hanging="360"/>
      </w:pPr>
      <w:r>
        <w:rPr>
          <w:rFonts w:ascii="Calibri" w:hAnsi="Calibri"/>
          <w:sz w:val="22"/>
        </w:rPr>
        <w:t xml:space="preserve">• </w:t>
      </w:r>
      <w:r>
        <w:rPr>
          <w:rFonts w:ascii="Calibri" w:hAnsi="Calibri"/>
          <w:sz w:val="22"/>
        </w:rPr>
        <w:t>Audit logging completeness</w:t>
      </w:r>
    </w:p>
    <w:p>
      <w:pPr>
        <w:spacing w:after="80"/>
        <w:ind w:left="720" w:hanging="360"/>
      </w:pPr>
      <w:r>
        <w:rPr>
          <w:rFonts w:ascii="Calibri" w:hAnsi="Calibri"/>
          <w:sz w:val="22"/>
        </w:rPr>
        <w:t xml:space="preserve">• </w:t>
      </w:r>
      <w:r>
        <w:rPr>
          <w:rFonts w:ascii="Calibri" w:hAnsi="Calibri"/>
          <w:sz w:val="22"/>
        </w:rPr>
        <w:t>Compliance framework requirements (SOC 2, HIPAA, PCI-DSS)</w:t>
      </w:r>
    </w:p>
    <w:p>
      <w:pPr>
        <w:pStyle w:val="Heading2"/>
        <w:spacing w:before="240" w:after="120"/>
        <w:ind w:left="0" w:firstLine="0"/>
      </w:pPr>
      <w:r>
        <w:t>8.4 Disaster Recovery &amp; Resilience Tests</w:t>
      </w:r>
    </w:p>
    <w:p>
      <w:pPr>
        <w:spacing w:after="160"/>
      </w:pPr>
      <w:r>
        <w:rPr>
          <w:rFonts w:ascii="Calibri" w:hAnsi="Calibri"/>
          <w:sz w:val="22"/>
        </w:rPr>
        <w:t>Validation of backup, recovery, and failover capabilities:</w:t>
      </w:r>
    </w:p>
    <w:p>
      <w:pPr>
        <w:spacing w:after="160"/>
      </w:pPr>
      <w:r>
        <w:rPr>
          <w:rFonts w:ascii="Calibri" w:hAnsi="Calibri"/>
          <w:b/>
          <w:sz w:val="22"/>
        </w:rPr>
        <w:t>Backup Validation:</w:t>
      </w:r>
    </w:p>
    <w:p>
      <w:pPr>
        <w:spacing w:after="80"/>
        <w:ind w:left="720" w:hanging="360"/>
      </w:pPr>
      <w:r>
        <w:rPr>
          <w:rFonts w:ascii="Calibri" w:hAnsi="Calibri"/>
          <w:sz w:val="22"/>
        </w:rPr>
        <w:t xml:space="preserve">• </w:t>
      </w:r>
      <w:r>
        <w:rPr>
          <w:rFonts w:ascii="Calibri" w:hAnsi="Calibri"/>
          <w:sz w:val="22"/>
        </w:rPr>
        <w:t>Backup creation and verification</w:t>
      </w:r>
    </w:p>
    <w:p>
      <w:pPr>
        <w:spacing w:after="80"/>
        <w:ind w:left="720" w:hanging="360"/>
      </w:pPr>
      <w:r>
        <w:rPr>
          <w:rFonts w:ascii="Calibri" w:hAnsi="Calibri"/>
          <w:sz w:val="22"/>
        </w:rPr>
        <w:t xml:space="preserve">• </w:t>
      </w:r>
      <w:r>
        <w:rPr>
          <w:rFonts w:ascii="Calibri" w:hAnsi="Calibri"/>
          <w:sz w:val="22"/>
        </w:rPr>
        <w:t>Restore testing from backups</w:t>
      </w:r>
    </w:p>
    <w:p>
      <w:pPr>
        <w:spacing w:after="80"/>
        <w:ind w:left="720" w:hanging="360"/>
      </w:pPr>
      <w:r>
        <w:rPr>
          <w:rFonts w:ascii="Calibri" w:hAnsi="Calibri"/>
          <w:sz w:val="22"/>
        </w:rPr>
        <w:t xml:space="preserve">• </w:t>
      </w:r>
      <w:r>
        <w:rPr>
          <w:rFonts w:ascii="Calibri" w:hAnsi="Calibri"/>
          <w:sz w:val="22"/>
        </w:rPr>
        <w:t>Cross-region backup replication validation</w:t>
      </w:r>
    </w:p>
    <w:p>
      <w:pPr>
        <w:spacing w:after="80"/>
        <w:ind w:left="720" w:hanging="360"/>
      </w:pPr>
      <w:r>
        <w:rPr>
          <w:rFonts w:ascii="Calibri" w:hAnsi="Calibri"/>
          <w:sz w:val="22"/>
        </w:rPr>
        <w:t xml:space="preserve">• </w:t>
      </w:r>
      <w:r>
        <w:rPr>
          <w:rFonts w:ascii="Calibri" w:hAnsi="Calibri"/>
          <w:sz w:val="22"/>
        </w:rPr>
        <w:t>Backup encryption and integrity checks</w:t>
      </w:r>
    </w:p>
    <w:p>
      <w:pPr>
        <w:spacing w:after="160"/>
      </w:pPr>
      <w:r>
        <w:rPr>
          <w:rFonts w:ascii="Calibri" w:hAnsi="Calibri"/>
          <w:b/>
          <w:sz w:val="22"/>
        </w:rPr>
        <w:t>Failover Testing:</w:t>
      </w:r>
    </w:p>
    <w:p>
      <w:pPr>
        <w:spacing w:after="80"/>
        <w:ind w:left="720" w:hanging="360"/>
      </w:pPr>
      <w:r>
        <w:rPr>
          <w:rFonts w:ascii="Calibri" w:hAnsi="Calibri"/>
          <w:sz w:val="22"/>
        </w:rPr>
        <w:t xml:space="preserve">• </w:t>
      </w:r>
      <w:r>
        <w:rPr>
          <w:rFonts w:ascii="Calibri" w:hAnsi="Calibri"/>
          <w:sz w:val="22"/>
        </w:rPr>
        <w:t>Automated failover for high-availability configurations</w:t>
      </w:r>
    </w:p>
    <w:p>
      <w:pPr>
        <w:spacing w:after="80"/>
        <w:ind w:left="720" w:hanging="360"/>
      </w:pPr>
      <w:r>
        <w:rPr>
          <w:rFonts w:ascii="Calibri" w:hAnsi="Calibri"/>
          <w:sz w:val="22"/>
        </w:rPr>
        <w:t xml:space="preserve">• </w:t>
      </w:r>
      <w:r>
        <w:rPr>
          <w:rFonts w:ascii="Calibri" w:hAnsi="Calibri"/>
          <w:sz w:val="22"/>
        </w:rPr>
        <w:t>Manual failover procedures and runbook validation</w:t>
      </w:r>
    </w:p>
    <w:p>
      <w:pPr>
        <w:spacing w:after="80"/>
        <w:ind w:left="720" w:hanging="360"/>
      </w:pPr>
      <w:r>
        <w:rPr>
          <w:rFonts w:ascii="Calibri" w:hAnsi="Calibri"/>
          <w:sz w:val="22"/>
        </w:rPr>
        <w:t xml:space="preserve">• </w:t>
      </w:r>
      <w:r>
        <w:rPr>
          <w:rFonts w:ascii="Calibri" w:hAnsi="Calibri"/>
          <w:sz w:val="22"/>
        </w:rPr>
        <w:t>Database replication and synchronization testing</w:t>
      </w:r>
    </w:p>
    <w:p>
      <w:pPr>
        <w:spacing w:after="80"/>
        <w:ind w:left="720" w:hanging="360"/>
      </w:pPr>
      <w:r>
        <w:rPr>
          <w:rFonts w:ascii="Calibri" w:hAnsi="Calibri"/>
          <w:sz w:val="22"/>
        </w:rPr>
        <w:t xml:space="preserve">• </w:t>
      </w:r>
      <w:r>
        <w:rPr>
          <w:rFonts w:ascii="Calibri" w:hAnsi="Calibri"/>
          <w:sz w:val="22"/>
        </w:rPr>
        <w:t>DNS and traffic redirection validation</w:t>
      </w:r>
    </w:p>
    <w:p>
      <w:pPr>
        <w:spacing w:after="160"/>
      </w:pPr>
      <w:r>
        <w:rPr>
          <w:rFonts w:ascii="Calibri" w:hAnsi="Calibri"/>
          <w:b/>
          <w:sz w:val="22"/>
        </w:rPr>
        <w:t>RTO/RPO Verification:</w:t>
      </w:r>
    </w:p>
    <w:p>
      <w:pPr>
        <w:spacing w:after="80"/>
        <w:ind w:left="720" w:hanging="360"/>
      </w:pPr>
      <w:r>
        <w:rPr>
          <w:rFonts w:ascii="Calibri" w:hAnsi="Calibri"/>
          <w:sz w:val="22"/>
        </w:rPr>
        <w:t xml:space="preserve">• </w:t>
      </w:r>
      <w:r>
        <w:rPr>
          <w:rFonts w:ascii="Calibri" w:hAnsi="Calibri"/>
          <w:sz w:val="22"/>
        </w:rPr>
        <w:t>Timed recovery exercises to validate RTO</w:t>
      </w:r>
    </w:p>
    <w:p>
      <w:pPr>
        <w:spacing w:after="80"/>
        <w:ind w:left="720" w:hanging="360"/>
      </w:pPr>
      <w:r>
        <w:rPr>
          <w:rFonts w:ascii="Calibri" w:hAnsi="Calibri"/>
          <w:sz w:val="22"/>
        </w:rPr>
        <w:t xml:space="preserve">• </w:t>
      </w:r>
      <w:r>
        <w:rPr>
          <w:rFonts w:ascii="Calibri" w:hAnsi="Calibri"/>
          <w:sz w:val="22"/>
        </w:rPr>
        <w:t>Data loss analysis to validate RPO</w:t>
      </w:r>
    </w:p>
    <w:p>
      <w:pPr>
        <w:spacing w:after="80"/>
        <w:ind w:left="720" w:hanging="360"/>
      </w:pPr>
      <w:r>
        <w:rPr>
          <w:rFonts w:ascii="Calibri" w:hAnsi="Calibri"/>
          <w:sz w:val="22"/>
        </w:rPr>
        <w:t xml:space="preserve">• </w:t>
      </w:r>
      <w:r>
        <w:rPr>
          <w:rFonts w:ascii="Calibri" w:hAnsi="Calibri"/>
          <w:sz w:val="22"/>
        </w:rPr>
        <w:t>Dependency mapping for recovery sequencing</w:t>
      </w:r>
    </w:p>
    <w:p>
      <w:pPr>
        <w:spacing w:after="80"/>
        <w:ind w:left="720" w:hanging="360"/>
      </w:pPr>
      <w:r>
        <w:rPr>
          <w:rFonts w:ascii="Calibri" w:hAnsi="Calibri"/>
          <w:sz w:val="22"/>
        </w:rPr>
        <w:t xml:space="preserve">• </w:t>
      </w:r>
      <w:r>
        <w:rPr>
          <w:rFonts w:ascii="Calibri" w:hAnsi="Calibri"/>
          <w:sz w:val="22"/>
        </w:rPr>
        <w:t>Documented recovery procedures</w:t>
      </w:r>
    </w:p>
    <w:p>
      <w:pPr>
        <w:pStyle w:val="Heading2"/>
        <w:spacing w:before="240" w:after="120"/>
        <w:ind w:left="0" w:firstLine="0"/>
      </w:pPr>
      <w:r>
        <w:t>8.5 User Acceptance Testing (UAT)</w:t>
      </w:r>
    </w:p>
    <w:p>
      <w:pPr>
        <w:spacing w:after="160"/>
      </w:pPr>
      <w:r>
        <w:rPr>
          <w:rFonts w:ascii="Calibri" w:hAnsi="Calibri"/>
          <w:sz w:val="22"/>
        </w:rPr>
        <w:t>UAT is performed in coordination with Client business stakeholders to validate that the solution meets business requirements:</w:t>
      </w:r>
    </w:p>
    <w:p>
      <w:pPr>
        <w:spacing w:after="160"/>
      </w:pPr>
      <w:r>
        <w:rPr>
          <w:rFonts w:ascii="Calibri" w:hAnsi="Calibri"/>
          <w:b/>
          <w:sz w:val="22"/>
        </w:rPr>
        <w:t>UAT Approach:</w:t>
      </w:r>
    </w:p>
    <w:p>
      <w:pPr>
        <w:spacing w:after="80"/>
        <w:ind w:left="720" w:hanging="360"/>
      </w:pPr>
      <w:r>
        <w:rPr>
          <w:rFonts w:ascii="Calibri" w:hAnsi="Calibri"/>
          <w:sz w:val="22"/>
        </w:rPr>
        <w:t xml:space="preserve">• </w:t>
      </w:r>
      <w:r>
        <w:rPr>
          <w:rFonts w:ascii="Calibri" w:hAnsi="Calibri"/>
          <w:sz w:val="22"/>
        </w:rPr>
        <w:t>Test environment provisioned with production-like data</w:t>
      </w:r>
    </w:p>
    <w:p>
      <w:pPr>
        <w:spacing w:after="80"/>
        <w:ind w:left="720" w:hanging="360"/>
      </w:pPr>
      <w:r>
        <w:rPr>
          <w:rFonts w:ascii="Calibri" w:hAnsi="Calibri"/>
          <w:sz w:val="22"/>
        </w:rPr>
        <w:t xml:space="preserve">• </w:t>
      </w:r>
      <w:r>
        <w:rPr>
          <w:rFonts w:ascii="Calibri" w:hAnsi="Calibri"/>
          <w:sz w:val="22"/>
        </w:rPr>
        <w:t>Test cases derived from business requirements and user stories</w:t>
      </w:r>
    </w:p>
    <w:p>
      <w:pPr>
        <w:spacing w:after="80"/>
        <w:ind w:left="720" w:hanging="360"/>
      </w:pPr>
      <w:r>
        <w:rPr>
          <w:rFonts w:ascii="Calibri" w:hAnsi="Calibri"/>
          <w:sz w:val="22"/>
        </w:rPr>
        <w:t xml:space="preserve">• </w:t>
      </w:r>
      <w:r>
        <w:rPr>
          <w:rFonts w:ascii="Calibri" w:hAnsi="Calibri"/>
          <w:sz w:val="22"/>
        </w:rPr>
        <w:t>Business users execute test scenarios</w:t>
      </w:r>
    </w:p>
    <w:p>
      <w:pPr>
        <w:spacing w:after="80"/>
        <w:ind w:left="720" w:hanging="360"/>
      </w:pPr>
      <w:r>
        <w:rPr>
          <w:rFonts w:ascii="Calibri" w:hAnsi="Calibri"/>
          <w:sz w:val="22"/>
        </w:rPr>
        <w:t xml:space="preserve">• </w:t>
      </w:r>
      <w:r>
        <w:rPr>
          <w:rFonts w:ascii="Calibri" w:hAnsi="Calibri"/>
          <w:sz w:val="22"/>
        </w:rPr>
        <w:t>Defect tracking and resolution</w:t>
      </w:r>
    </w:p>
    <w:p>
      <w:pPr>
        <w:spacing w:after="160"/>
      </w:pPr>
      <w:r>
        <w:rPr>
          <w:rFonts w:ascii="Calibri" w:hAnsi="Calibri"/>
          <w:b/>
          <w:sz w:val="22"/>
        </w:rPr>
        <w:t>Acceptance Criteria:</w:t>
      </w:r>
    </w:p>
    <w:p>
      <w:pPr>
        <w:spacing w:after="80"/>
        <w:ind w:left="720" w:hanging="360"/>
      </w:pPr>
      <w:r>
        <w:rPr>
          <w:rFonts w:ascii="Calibri" w:hAnsi="Calibri"/>
          <w:sz w:val="22"/>
        </w:rPr>
        <w:t xml:space="preserve">• </w:t>
      </w:r>
      <w:r>
        <w:rPr>
          <w:rFonts w:ascii="Calibri" w:hAnsi="Calibri"/>
          <w:sz w:val="22"/>
        </w:rPr>
        <w:t>All critical business workflows validated</w:t>
      </w:r>
    </w:p>
    <w:p>
      <w:pPr>
        <w:spacing w:after="80"/>
        <w:ind w:left="720" w:hanging="360"/>
      </w:pPr>
      <w:r>
        <w:rPr>
          <w:rFonts w:ascii="Calibri" w:hAnsi="Calibri"/>
          <w:sz w:val="22"/>
        </w:rPr>
        <w:t xml:space="preserve">• </w:t>
      </w:r>
      <w:r>
        <w:rPr>
          <w:rFonts w:ascii="Calibri" w:hAnsi="Calibri"/>
          <w:sz w:val="22"/>
        </w:rPr>
        <w:t>Performance meets business expectations</w:t>
      </w:r>
    </w:p>
    <w:p>
      <w:pPr>
        <w:spacing w:after="80"/>
        <w:ind w:left="720" w:hanging="360"/>
      </w:pPr>
      <w:r>
        <w:rPr>
          <w:rFonts w:ascii="Calibri" w:hAnsi="Calibri"/>
          <w:sz w:val="22"/>
        </w:rPr>
        <w:t xml:space="preserve">• </w:t>
      </w:r>
      <w:r>
        <w:rPr>
          <w:rFonts w:ascii="Calibri" w:hAnsi="Calibri"/>
          <w:sz w:val="22"/>
        </w:rPr>
        <w:t>User interface and experience approved</w:t>
      </w:r>
    </w:p>
    <w:p>
      <w:pPr>
        <w:spacing w:after="80"/>
        <w:ind w:left="720" w:hanging="360"/>
      </w:pPr>
      <w:r>
        <w:rPr>
          <w:rFonts w:ascii="Calibri" w:hAnsi="Calibri"/>
          <w:sz w:val="22"/>
        </w:rPr>
        <w:t xml:space="preserve">• </w:t>
      </w:r>
      <w:r>
        <w:rPr>
          <w:rFonts w:ascii="Calibri" w:hAnsi="Calibri"/>
          <w:sz w:val="22"/>
        </w:rPr>
        <w:t>Integration with business systems verified</w:t>
      </w:r>
    </w:p>
    <w:p>
      <w:pPr>
        <w:spacing w:after="160"/>
      </w:pPr>
      <w:r>
        <w:rPr>
          <w:rFonts w:ascii="Calibri" w:hAnsi="Calibri"/>
          <w:b/>
          <w:sz w:val="22"/>
        </w:rPr>
        <w:t>Sign-Off:</w:t>
      </w:r>
    </w:p>
    <w:p>
      <w:pPr>
        <w:spacing w:after="80"/>
        <w:ind w:left="720" w:hanging="360"/>
      </w:pPr>
      <w:r>
        <w:rPr>
          <w:rFonts w:ascii="Calibri" w:hAnsi="Calibri"/>
          <w:sz w:val="22"/>
        </w:rPr>
        <w:t xml:space="preserve">• </w:t>
      </w:r>
      <w:r>
        <w:rPr>
          <w:rFonts w:ascii="Calibri" w:hAnsi="Calibri"/>
          <w:sz w:val="22"/>
        </w:rPr>
        <w:t>Formal UAT sign-off document</w:t>
      </w:r>
    </w:p>
    <w:p>
      <w:pPr>
        <w:spacing w:after="80"/>
        <w:ind w:left="720" w:hanging="360"/>
      </w:pPr>
      <w:r>
        <w:rPr>
          <w:rFonts w:ascii="Calibri" w:hAnsi="Calibri"/>
          <w:sz w:val="22"/>
        </w:rPr>
        <w:t xml:space="preserve">• </w:t>
      </w:r>
      <w:r>
        <w:rPr>
          <w:rFonts w:ascii="Calibri" w:hAnsi="Calibri"/>
          <w:sz w:val="22"/>
        </w:rPr>
        <w:t>Known issues and workarounds documented</w:t>
      </w:r>
    </w:p>
    <w:p>
      <w:pPr>
        <w:spacing w:after="80"/>
        <w:ind w:left="720" w:hanging="360"/>
      </w:pPr>
      <w:r>
        <w:rPr>
          <w:rFonts w:ascii="Calibri" w:hAnsi="Calibri"/>
          <w:sz w:val="22"/>
        </w:rPr>
        <w:t xml:space="preserve">• </w:t>
      </w:r>
      <w:r>
        <w:rPr>
          <w:rFonts w:ascii="Calibri" w:hAnsi="Calibri"/>
          <w:sz w:val="22"/>
        </w:rPr>
        <w:t>Go-live readiness determination</w:t>
      </w:r>
    </w:p>
    <w:p>
      <w:pPr>
        <w:pStyle w:val="Heading2"/>
        <w:spacing w:before="240" w:after="120"/>
        <w:ind w:left="0" w:firstLine="0"/>
      </w:pPr>
      <w:r>
        <w:t>8.6 Go-Live Readiness</w:t>
      </w:r>
    </w:p>
    <w:p>
      <w:pPr>
        <w:spacing w:after="160"/>
      </w:pPr>
      <w:r>
        <w:rPr>
          <w:rFonts w:ascii="Calibri" w:hAnsi="Calibri"/>
          <w:sz w:val="22"/>
        </w:rPr>
        <w:t>A comprehensive readiness assessment will be conducted before production deployment:</w:t>
      </w:r>
    </w:p>
    <w:p>
      <w:pPr>
        <w:spacing w:after="160"/>
      </w:pPr>
      <w:r>
        <w:rPr>
          <w:rFonts w:ascii="Calibri" w:hAnsi="Calibri"/>
          <w:b/>
          <w:sz w:val="22"/>
        </w:rPr>
        <w:t>Readiness Checklist:</w:t>
      </w:r>
    </w:p>
    <w:p>
      <w:pPr>
        <w:spacing w:after="80"/>
        <w:ind w:left="720" w:hanging="360"/>
      </w:pPr>
      <w:r>
        <w:rPr>
          <w:rFonts w:ascii="Calibri" w:hAnsi="Calibri"/>
          <w:sz w:val="22"/>
        </w:rPr>
        <w:t xml:space="preserve">• </w:t>
      </w:r>
      <w:r>
        <w:rPr>
          <w:rFonts w:ascii="Calibri" w:hAnsi="Calibri"/>
          <w:sz w:val="22"/>
        </w:rPr>
        <w:t>[ ] All functional tests passed</w:t>
      </w:r>
    </w:p>
    <w:p>
      <w:pPr>
        <w:spacing w:after="80"/>
        <w:ind w:left="720" w:hanging="360"/>
      </w:pPr>
      <w:r>
        <w:rPr>
          <w:rFonts w:ascii="Calibri" w:hAnsi="Calibri"/>
          <w:sz w:val="22"/>
        </w:rPr>
        <w:t xml:space="preserve">• </w:t>
      </w:r>
      <w:r>
        <w:rPr>
          <w:rFonts w:ascii="Calibri" w:hAnsi="Calibri"/>
          <w:sz w:val="22"/>
        </w:rPr>
        <w:t>[ ] Performance benchmarks met</w:t>
      </w:r>
    </w:p>
    <w:p>
      <w:pPr>
        <w:spacing w:after="80"/>
        <w:ind w:left="720" w:hanging="360"/>
      </w:pPr>
      <w:r>
        <w:rPr>
          <w:rFonts w:ascii="Calibri" w:hAnsi="Calibri"/>
          <w:sz w:val="22"/>
        </w:rPr>
        <w:t xml:space="preserve">• </w:t>
      </w:r>
      <w:r>
        <w:rPr>
          <w:rFonts w:ascii="Calibri" w:hAnsi="Calibri"/>
          <w:sz w:val="22"/>
        </w:rPr>
        <w:t>[ ] Security sign-off obtained</w:t>
      </w:r>
    </w:p>
    <w:p>
      <w:pPr>
        <w:spacing w:after="80"/>
        <w:ind w:left="720" w:hanging="360"/>
      </w:pPr>
      <w:r>
        <w:rPr>
          <w:rFonts w:ascii="Calibri" w:hAnsi="Calibri"/>
          <w:sz w:val="22"/>
        </w:rPr>
        <w:t xml:space="preserve">• </w:t>
      </w:r>
      <w:r>
        <w:rPr>
          <w:rFonts w:ascii="Calibri" w:hAnsi="Calibri"/>
          <w:sz w:val="22"/>
        </w:rPr>
        <w:t>[ ] Data integrity verified</w:t>
      </w:r>
    </w:p>
    <w:p>
      <w:pPr>
        <w:spacing w:after="80"/>
        <w:ind w:left="720" w:hanging="360"/>
      </w:pPr>
      <w:r>
        <w:rPr>
          <w:rFonts w:ascii="Calibri" w:hAnsi="Calibri"/>
          <w:sz w:val="22"/>
        </w:rPr>
        <w:t xml:space="preserve">• </w:t>
      </w:r>
      <w:r>
        <w:rPr>
          <w:rFonts w:ascii="Calibri" w:hAnsi="Calibri"/>
          <w:sz w:val="22"/>
        </w:rPr>
        <w:t>[ ] Runbooks documented and tested</w:t>
      </w:r>
    </w:p>
    <w:p>
      <w:pPr>
        <w:spacing w:after="80"/>
        <w:ind w:left="720" w:hanging="360"/>
      </w:pPr>
      <w:r>
        <w:rPr>
          <w:rFonts w:ascii="Calibri" w:hAnsi="Calibri"/>
          <w:sz w:val="22"/>
        </w:rPr>
        <w:t xml:space="preserve">• </w:t>
      </w:r>
      <w:r>
        <w:rPr>
          <w:rFonts w:ascii="Calibri" w:hAnsi="Calibri"/>
          <w:sz w:val="22"/>
        </w:rPr>
        <w:t>[ ] Rollback procedures validated</w:t>
      </w:r>
    </w:p>
    <w:p>
      <w:pPr>
        <w:spacing w:after="80"/>
        <w:ind w:left="720" w:hanging="360"/>
      </w:pPr>
      <w:r>
        <w:rPr>
          <w:rFonts w:ascii="Calibri" w:hAnsi="Calibri"/>
          <w:sz w:val="22"/>
        </w:rPr>
        <w:t xml:space="preserve">• </w:t>
      </w:r>
      <w:r>
        <w:rPr>
          <w:rFonts w:ascii="Calibri" w:hAnsi="Calibri"/>
          <w:sz w:val="22"/>
        </w:rPr>
        <w:t>[ ] Stakeholder approval obtained</w:t>
      </w:r>
    </w:p>
    <w:p>
      <w:pPr>
        <w:spacing w:after="80"/>
        <w:ind w:left="720" w:hanging="360"/>
      </w:pPr>
      <w:r>
        <w:rPr>
          <w:rFonts w:ascii="Calibri" w:hAnsi="Calibri"/>
          <w:sz w:val="22"/>
        </w:rPr>
        <w:t xml:space="preserve">• </w:t>
      </w:r>
      <w:r>
        <w:rPr>
          <w:rFonts w:ascii="Calibri" w:hAnsi="Calibri"/>
          <w:sz w:val="22"/>
        </w:rPr>
        <w:t>[ ] Production environment validated</w:t>
      </w:r>
    </w:p>
    <w:p>
      <w:pPr>
        <w:spacing w:after="80"/>
        <w:ind w:left="720" w:hanging="360"/>
      </w:pPr>
      <w:r>
        <w:rPr>
          <w:rFonts w:ascii="Calibri" w:hAnsi="Calibri"/>
          <w:sz w:val="22"/>
        </w:rPr>
        <w:t xml:space="preserve">• </w:t>
      </w:r>
      <w:r>
        <w:rPr>
          <w:rFonts w:ascii="Calibri" w:hAnsi="Calibri"/>
          <w:sz w:val="22"/>
        </w:rPr>
        <w:t>[ ] Monitoring and alerting operational</w:t>
      </w:r>
    </w:p>
    <w:p>
      <w:pPr>
        <w:spacing w:after="80"/>
        <w:ind w:left="720" w:hanging="360"/>
      </w:pPr>
      <w:r>
        <w:rPr>
          <w:rFonts w:ascii="Calibri" w:hAnsi="Calibri"/>
          <w:sz w:val="22"/>
        </w:rPr>
        <w:t xml:space="preserve">• </w:t>
      </w:r>
      <w:r>
        <w:rPr>
          <w:rFonts w:ascii="Calibri" w:hAnsi="Calibri"/>
          <w:sz w:val="22"/>
        </w:rPr>
        <w:t>[ ] Support team trained and ready</w:t>
      </w:r>
    </w:p>
    <w:p>
      <w:pPr>
        <w:spacing w:after="80"/>
        <w:ind w:left="720" w:hanging="360"/>
      </w:pPr>
      <w:r>
        <w:rPr>
          <w:rFonts w:ascii="Calibri" w:hAnsi="Calibri"/>
          <w:sz w:val="22"/>
        </w:rPr>
        <w:t xml:space="preserve">• </w:t>
      </w:r>
      <w:r>
        <w:rPr>
          <w:rFonts w:ascii="Calibri" w:hAnsi="Calibri"/>
          <w:sz w:val="22"/>
        </w:rPr>
        <w:t>[ ] Communication plan executed</w:t>
      </w:r>
    </w:p>
    <w:p>
      <w:pPr>
        <w:spacing w:after="80"/>
        <w:ind w:left="720" w:hanging="360"/>
      </w:pPr>
      <w:r>
        <w:rPr>
          <w:rFonts w:ascii="Calibri" w:hAnsi="Calibri"/>
          <w:sz w:val="22"/>
        </w:rPr>
        <w:t xml:space="preserve">• </w:t>
      </w:r>
      <w:r>
        <w:rPr>
          <w:rFonts w:ascii="Calibri" w:hAnsi="Calibri"/>
          <w:sz w:val="22"/>
        </w:rPr>
        <w:t>[ ] Change approvals obtained</w:t>
      </w:r>
    </w:p>
    <w:p>
      <w:pPr>
        <w:pStyle w:val="Heading2"/>
        <w:spacing w:before="240" w:after="120"/>
        <w:ind w:left="0" w:firstLine="0"/>
      </w:pPr>
      <w:r>
        <w:t>8.7 Cutover Plan</w:t>
      </w:r>
    </w:p>
    <w:p>
      <w:pPr>
        <w:spacing w:after="160"/>
      </w:pPr>
      <w:r>
        <w:rPr>
          <w:rFonts w:ascii="Calibri" w:hAnsi="Calibri"/>
          <w:sz w:val="22"/>
        </w:rPr>
        <w:t>The cutover to production will be carefully planned and executed to minimize risk and downtime:</w:t>
      </w:r>
    </w:p>
    <w:p>
      <w:pPr>
        <w:spacing w:after="160"/>
      </w:pPr>
      <w:r>
        <w:rPr>
          <w:rFonts w:ascii="Calibri" w:hAnsi="Calibri"/>
          <w:b/>
          <w:sz w:val="22"/>
        </w:rPr>
        <w:t>Pre-Cutover (1 week before):</w:t>
      </w:r>
    </w:p>
    <w:p>
      <w:pPr>
        <w:spacing w:after="80"/>
        <w:ind w:left="720" w:hanging="360"/>
      </w:pPr>
      <w:r>
        <w:rPr>
          <w:rFonts w:ascii="Calibri" w:hAnsi="Calibri"/>
          <w:sz w:val="22"/>
        </w:rPr>
        <w:t xml:space="preserve">• </w:t>
      </w:r>
      <w:r>
        <w:rPr>
          <w:rFonts w:ascii="Calibri" w:hAnsi="Calibri"/>
          <w:sz w:val="22"/>
        </w:rPr>
        <w:t>Final data sync and validation</w:t>
      </w:r>
    </w:p>
    <w:p>
      <w:pPr>
        <w:spacing w:after="80"/>
        <w:ind w:left="720" w:hanging="360"/>
      </w:pPr>
      <w:r>
        <w:rPr>
          <w:rFonts w:ascii="Calibri" w:hAnsi="Calibri"/>
          <w:sz w:val="22"/>
        </w:rPr>
        <w:t xml:space="preserve">• </w:t>
      </w:r>
      <w:r>
        <w:rPr>
          <w:rFonts w:ascii="Calibri" w:hAnsi="Calibri"/>
          <w:sz w:val="22"/>
        </w:rPr>
        <w:t>DNS TTL reduction for faster failover</w:t>
      </w:r>
    </w:p>
    <w:p>
      <w:pPr>
        <w:spacing w:after="80"/>
        <w:ind w:left="720" w:hanging="360"/>
      </w:pPr>
      <w:r>
        <w:rPr>
          <w:rFonts w:ascii="Calibri" w:hAnsi="Calibri"/>
          <w:sz w:val="22"/>
        </w:rPr>
        <w:t xml:space="preserve">• </w:t>
      </w:r>
      <w:r>
        <w:rPr>
          <w:rFonts w:ascii="Calibri" w:hAnsi="Calibri"/>
          <w:sz w:val="22"/>
        </w:rPr>
        <w:t>Stakeholder communication and go-live announcement</w:t>
      </w:r>
    </w:p>
    <w:p>
      <w:pPr>
        <w:spacing w:after="80"/>
        <w:ind w:left="720" w:hanging="360"/>
      </w:pPr>
      <w:r>
        <w:rPr>
          <w:rFonts w:ascii="Calibri" w:hAnsi="Calibri"/>
          <w:sz w:val="22"/>
        </w:rPr>
        <w:t xml:space="preserve">• </w:t>
      </w:r>
      <w:r>
        <w:rPr>
          <w:rFonts w:ascii="Calibri" w:hAnsi="Calibri"/>
          <w:sz w:val="22"/>
        </w:rPr>
        <w:t>Support team on standby</w:t>
      </w:r>
    </w:p>
    <w:p>
      <w:pPr>
        <w:spacing w:after="80"/>
        <w:ind w:left="720" w:hanging="360"/>
      </w:pPr>
      <w:r>
        <w:rPr>
          <w:rFonts w:ascii="Calibri" w:hAnsi="Calibri"/>
          <w:sz w:val="22"/>
        </w:rPr>
        <w:t xml:space="preserve">• </w:t>
      </w:r>
      <w:r>
        <w:rPr>
          <w:rFonts w:ascii="Calibri" w:hAnsi="Calibri"/>
          <w:sz w:val="22"/>
        </w:rPr>
        <w:t>Final backup of production systems</w:t>
      </w:r>
    </w:p>
    <w:p>
      <w:pPr>
        <w:spacing w:after="160"/>
      </w:pPr>
      <w:r>
        <w:rPr>
          <w:rFonts w:ascii="Calibri" w:hAnsi="Calibri"/>
          <w:b/>
          <w:sz w:val="22"/>
        </w:rPr>
        <w:t>Cutover Window:</w:t>
      </w:r>
    </w:p>
    <w:p>
      <w:pPr>
        <w:spacing w:after="80"/>
        <w:ind w:left="720" w:hanging="360"/>
      </w:pPr>
      <w:r>
        <w:rPr>
          <w:rFonts w:ascii="Calibri" w:hAnsi="Calibri"/>
          <w:sz w:val="22"/>
        </w:rPr>
        <w:t xml:space="preserve">• </w:t>
      </w:r>
      <w:r>
        <w:rPr>
          <w:rFonts w:ascii="Calibri" w:hAnsi="Calibri"/>
          <w:sz w:val="22"/>
        </w:rPr>
        <w:t>Scheduled maintenance window: [Day, Time - Day, Time]</w:t>
      </w:r>
    </w:p>
    <w:p>
      <w:pPr>
        <w:spacing w:after="80"/>
        <w:ind w:left="720" w:hanging="360"/>
      </w:pPr>
      <w:r>
        <w:rPr>
          <w:rFonts w:ascii="Calibri" w:hAnsi="Calibri"/>
          <w:sz w:val="22"/>
        </w:rPr>
        <w:t xml:space="preserve">• </w:t>
      </w:r>
      <w:r>
        <w:rPr>
          <w:rFonts w:ascii="Calibri" w:hAnsi="Calibri"/>
          <w:sz w:val="22"/>
        </w:rPr>
        <w:t>Traffic redirection and DNS updates</w:t>
      </w:r>
    </w:p>
    <w:p>
      <w:pPr>
        <w:spacing w:after="80"/>
        <w:ind w:left="720" w:hanging="360"/>
      </w:pPr>
      <w:r>
        <w:rPr>
          <w:rFonts w:ascii="Calibri" w:hAnsi="Calibri"/>
          <w:sz w:val="22"/>
        </w:rPr>
        <w:t xml:space="preserve">• </w:t>
      </w:r>
      <w:r>
        <w:rPr>
          <w:rFonts w:ascii="Calibri" w:hAnsi="Calibri"/>
          <w:sz w:val="22"/>
        </w:rPr>
        <w:t>Health check monitoring and validation</w:t>
      </w:r>
    </w:p>
    <w:p>
      <w:pPr>
        <w:spacing w:after="80"/>
        <w:ind w:left="720" w:hanging="360"/>
      </w:pPr>
      <w:r>
        <w:rPr>
          <w:rFonts w:ascii="Calibri" w:hAnsi="Calibri"/>
          <w:sz w:val="22"/>
        </w:rPr>
        <w:t xml:space="preserve">• </w:t>
      </w:r>
      <w:r>
        <w:rPr>
          <w:rFonts w:ascii="Calibri" w:hAnsi="Calibri"/>
          <w:sz w:val="22"/>
        </w:rPr>
        <w:t>Smoke testing of critical paths</w:t>
      </w:r>
    </w:p>
    <w:p>
      <w:pPr>
        <w:spacing w:after="80"/>
        <w:ind w:left="720" w:hanging="360"/>
      </w:pPr>
      <w:r>
        <w:rPr>
          <w:rFonts w:ascii="Calibri" w:hAnsi="Calibri"/>
          <w:sz w:val="22"/>
        </w:rPr>
        <w:t xml:space="preserve">• </w:t>
      </w:r>
      <w:r>
        <w:rPr>
          <w:rFonts w:ascii="Calibri" w:hAnsi="Calibri"/>
          <w:sz w:val="22"/>
        </w:rPr>
        <w:t>Performance monitoring and validation</w:t>
      </w:r>
    </w:p>
    <w:p>
      <w:pPr>
        <w:spacing w:after="160"/>
      </w:pPr>
      <w:r>
        <w:rPr>
          <w:rFonts w:ascii="Calibri" w:hAnsi="Calibri"/>
          <w:b/>
          <w:sz w:val="22"/>
        </w:rPr>
        <w:t>Post-Cutover:</w:t>
      </w:r>
    </w:p>
    <w:p>
      <w:pPr>
        <w:spacing w:after="80"/>
        <w:ind w:left="720" w:hanging="360"/>
      </w:pPr>
      <w:r>
        <w:rPr>
          <w:rFonts w:ascii="Calibri" w:hAnsi="Calibri"/>
          <w:sz w:val="22"/>
        </w:rPr>
        <w:t xml:space="preserve">• </w:t>
      </w:r>
      <w:r>
        <w:rPr>
          <w:rFonts w:ascii="Calibri" w:hAnsi="Calibri"/>
          <w:sz w:val="22"/>
        </w:rPr>
        <w:t>Hypercare support activation</w:t>
      </w:r>
    </w:p>
    <w:p>
      <w:pPr>
        <w:spacing w:after="80"/>
        <w:ind w:left="720" w:hanging="360"/>
      </w:pPr>
      <w:r>
        <w:rPr>
          <w:rFonts w:ascii="Calibri" w:hAnsi="Calibri"/>
          <w:sz w:val="22"/>
        </w:rPr>
        <w:t xml:space="preserve">• </w:t>
      </w:r>
      <w:r>
        <w:rPr>
          <w:rFonts w:ascii="Calibri" w:hAnsi="Calibri"/>
          <w:sz w:val="22"/>
        </w:rPr>
        <w:t>Daily health checks and monitoring</w:t>
      </w:r>
    </w:p>
    <w:p>
      <w:pPr>
        <w:spacing w:after="80"/>
        <w:ind w:left="720" w:hanging="360"/>
      </w:pPr>
      <w:r>
        <w:rPr>
          <w:rFonts w:ascii="Calibri" w:hAnsi="Calibri"/>
          <w:sz w:val="22"/>
        </w:rPr>
        <w:t xml:space="preserve">• </w:t>
      </w:r>
      <w:r>
        <w:rPr>
          <w:rFonts w:ascii="Calibri" w:hAnsi="Calibri"/>
          <w:sz w:val="22"/>
        </w:rPr>
        <w:t>Issue tracking and rapid response</w:t>
      </w:r>
    </w:p>
    <w:p>
      <w:pPr>
        <w:spacing w:after="80"/>
        <w:ind w:left="720" w:hanging="360"/>
      </w:pPr>
      <w:r>
        <w:rPr>
          <w:rFonts w:ascii="Calibri" w:hAnsi="Calibri"/>
          <w:sz w:val="22"/>
        </w:rPr>
        <w:t xml:space="preserve">• </w:t>
      </w:r>
      <w:r>
        <w:rPr>
          <w:rFonts w:ascii="Calibri" w:hAnsi="Calibri"/>
          <w:sz w:val="22"/>
        </w:rPr>
        <w:t>Stakeholder status updates</w:t>
      </w:r>
    </w:p>
    <w:p>
      <w:pPr>
        <w:pStyle w:val="Heading2"/>
        <w:spacing w:before="240" w:after="120"/>
        <w:ind w:left="0" w:firstLine="0"/>
      </w:pPr>
      <w:r>
        <w:t>8.8 Cutover Checklist</w:t>
      </w:r>
    </w:p>
    <w:p>
      <w:pPr>
        <w:spacing w:after="160"/>
      </w:pPr>
      <w:r>
        <w:rPr>
          <w:rFonts w:ascii="Calibri" w:hAnsi="Calibri"/>
          <w:sz w:val="22"/>
        </w:rPr>
        <w:t>Detailed steps for cutover execution:</w:t>
      </w:r>
    </w:p>
    <w:p>
      <w:pPr>
        <w:spacing w:after="160"/>
      </w:pPr>
      <w:r>
        <w:rPr>
          <w:rFonts w:ascii="Calibri" w:hAnsi="Calibri"/>
          <w:b/>
          <w:sz w:val="22"/>
        </w:rPr>
        <w:t>T-7 Days:</w:t>
      </w:r>
    </w:p>
    <w:p>
      <w:pPr>
        <w:spacing w:after="80"/>
        <w:ind w:left="720" w:hanging="360"/>
      </w:pPr>
      <w:r>
        <w:rPr>
          <w:rFonts w:ascii="Calibri" w:hAnsi="Calibri"/>
          <w:sz w:val="22"/>
        </w:rPr>
        <w:t xml:space="preserve">• </w:t>
      </w:r>
      <w:r>
        <w:rPr>
          <w:rFonts w:ascii="Calibri" w:hAnsi="Calibri"/>
          <w:sz w:val="22"/>
        </w:rPr>
        <w:t>[ ] Cutover plan review and approval</w:t>
      </w:r>
    </w:p>
    <w:p>
      <w:pPr>
        <w:spacing w:after="80"/>
        <w:ind w:left="720" w:hanging="360"/>
      </w:pPr>
      <w:r>
        <w:rPr>
          <w:rFonts w:ascii="Calibri" w:hAnsi="Calibri"/>
          <w:sz w:val="22"/>
        </w:rPr>
        <w:t xml:space="preserve">• </w:t>
      </w:r>
      <w:r>
        <w:rPr>
          <w:rFonts w:ascii="Calibri" w:hAnsi="Calibri"/>
          <w:sz w:val="22"/>
        </w:rPr>
        <w:t>[ ] Cutover team assignments and responsibilities</w:t>
      </w:r>
    </w:p>
    <w:p>
      <w:pPr>
        <w:spacing w:after="80"/>
        <w:ind w:left="720" w:hanging="360"/>
      </w:pPr>
      <w:r>
        <w:rPr>
          <w:rFonts w:ascii="Calibri" w:hAnsi="Calibri"/>
          <w:sz w:val="22"/>
        </w:rPr>
        <w:t xml:space="preserve">• </w:t>
      </w:r>
      <w:r>
        <w:rPr>
          <w:rFonts w:ascii="Calibri" w:hAnsi="Calibri"/>
          <w:sz w:val="22"/>
        </w:rPr>
        <w:t>[ ] Communication sent to all stakeholders</w:t>
      </w:r>
    </w:p>
    <w:p>
      <w:pPr>
        <w:spacing w:after="160"/>
      </w:pPr>
      <w:r>
        <w:rPr>
          <w:rFonts w:ascii="Calibri" w:hAnsi="Calibri"/>
          <w:b/>
          <w:sz w:val="22"/>
        </w:rPr>
        <w:t>T-1 Day:</w:t>
      </w:r>
    </w:p>
    <w:p>
      <w:pPr>
        <w:spacing w:after="80"/>
        <w:ind w:left="720" w:hanging="360"/>
      </w:pPr>
      <w:r>
        <w:rPr>
          <w:rFonts w:ascii="Calibri" w:hAnsi="Calibri"/>
          <w:sz w:val="22"/>
        </w:rPr>
        <w:t xml:space="preserve">• </w:t>
      </w:r>
      <w:r>
        <w:rPr>
          <w:rFonts w:ascii="Calibri" w:hAnsi="Calibri"/>
          <w:sz w:val="22"/>
        </w:rPr>
        <w:t>[ ] Final data sync completed</w:t>
      </w:r>
    </w:p>
    <w:p>
      <w:pPr>
        <w:spacing w:after="80"/>
        <w:ind w:left="720" w:hanging="360"/>
      </w:pPr>
      <w:r>
        <w:rPr>
          <w:rFonts w:ascii="Calibri" w:hAnsi="Calibri"/>
          <w:sz w:val="22"/>
        </w:rPr>
        <w:t xml:space="preserve">• </w:t>
      </w:r>
      <w:r>
        <w:rPr>
          <w:rFonts w:ascii="Calibri" w:hAnsi="Calibri"/>
          <w:sz w:val="22"/>
        </w:rPr>
        <w:t>[ ] DNS TTL reduced to 60 seconds</w:t>
      </w:r>
    </w:p>
    <w:p>
      <w:pPr>
        <w:spacing w:after="80"/>
        <w:ind w:left="720" w:hanging="360"/>
      </w:pPr>
      <w:r>
        <w:rPr>
          <w:rFonts w:ascii="Calibri" w:hAnsi="Calibri"/>
          <w:sz w:val="22"/>
        </w:rPr>
        <w:t xml:space="preserve">• </w:t>
      </w:r>
      <w:r>
        <w:rPr>
          <w:rFonts w:ascii="Calibri" w:hAnsi="Calibri"/>
          <w:sz w:val="22"/>
        </w:rPr>
        <w:t>[ ] Support team briefed and on standby</w:t>
      </w:r>
    </w:p>
    <w:p>
      <w:pPr>
        <w:spacing w:after="80"/>
        <w:ind w:left="720" w:hanging="360"/>
      </w:pPr>
      <w:r>
        <w:rPr>
          <w:rFonts w:ascii="Calibri" w:hAnsi="Calibri"/>
          <w:sz w:val="22"/>
        </w:rPr>
        <w:t xml:space="preserve">• </w:t>
      </w:r>
      <w:r>
        <w:rPr>
          <w:rFonts w:ascii="Calibri" w:hAnsi="Calibri"/>
          <w:sz w:val="22"/>
        </w:rPr>
        <w:t>[ ] Rollback procedures reviewed</w:t>
      </w:r>
    </w:p>
    <w:p>
      <w:pPr>
        <w:spacing w:after="160"/>
      </w:pPr>
      <w:r>
        <w:rPr>
          <w:rFonts w:ascii="Calibri" w:hAnsi="Calibri"/>
          <w:b/>
          <w:sz w:val="22"/>
        </w:rPr>
        <w:t>Cutover Day:</w:t>
      </w:r>
    </w:p>
    <w:p>
      <w:pPr>
        <w:spacing w:after="80"/>
        <w:ind w:left="720" w:hanging="360"/>
      </w:pPr>
      <w:r>
        <w:rPr>
          <w:rFonts w:ascii="Calibri" w:hAnsi="Calibri"/>
          <w:sz w:val="22"/>
        </w:rPr>
        <w:t xml:space="preserve">• </w:t>
      </w:r>
      <w:r>
        <w:rPr>
          <w:rFonts w:ascii="Calibri" w:hAnsi="Calibri"/>
          <w:sz w:val="22"/>
        </w:rPr>
        <w:t>[ ] Maintenance window begins</w:t>
      </w:r>
    </w:p>
    <w:p>
      <w:pPr>
        <w:spacing w:after="80"/>
        <w:ind w:left="720" w:hanging="360"/>
      </w:pPr>
      <w:r>
        <w:rPr>
          <w:rFonts w:ascii="Calibri" w:hAnsi="Calibri"/>
          <w:sz w:val="22"/>
        </w:rPr>
        <w:t xml:space="preserve">• </w:t>
      </w:r>
      <w:r>
        <w:rPr>
          <w:rFonts w:ascii="Calibri" w:hAnsi="Calibri"/>
          <w:sz w:val="22"/>
        </w:rPr>
        <w:t>[ ] Final backup verification</w:t>
      </w:r>
    </w:p>
    <w:p>
      <w:pPr>
        <w:spacing w:after="80"/>
        <w:ind w:left="720" w:hanging="360"/>
      </w:pPr>
      <w:r>
        <w:rPr>
          <w:rFonts w:ascii="Calibri" w:hAnsi="Calibri"/>
          <w:sz w:val="22"/>
        </w:rPr>
        <w:t xml:space="preserve">• </w:t>
      </w:r>
      <w:r>
        <w:rPr>
          <w:rFonts w:ascii="Calibri" w:hAnsi="Calibri"/>
          <w:sz w:val="22"/>
        </w:rPr>
        <w:t>[ ] Traffic redirection executed</w:t>
      </w:r>
    </w:p>
    <w:p>
      <w:pPr>
        <w:spacing w:after="80"/>
        <w:ind w:left="720" w:hanging="360"/>
      </w:pPr>
      <w:r>
        <w:rPr>
          <w:rFonts w:ascii="Calibri" w:hAnsi="Calibri"/>
          <w:sz w:val="22"/>
        </w:rPr>
        <w:t xml:space="preserve">• </w:t>
      </w:r>
      <w:r>
        <w:rPr>
          <w:rFonts w:ascii="Calibri" w:hAnsi="Calibri"/>
          <w:sz w:val="22"/>
        </w:rPr>
        <w:t>[ ] Health checks validated</w:t>
      </w:r>
    </w:p>
    <w:p>
      <w:pPr>
        <w:spacing w:after="80"/>
        <w:ind w:left="720" w:hanging="360"/>
      </w:pPr>
      <w:r>
        <w:rPr>
          <w:rFonts w:ascii="Calibri" w:hAnsi="Calibri"/>
          <w:sz w:val="22"/>
        </w:rPr>
        <w:t xml:space="preserve">• </w:t>
      </w:r>
      <w:r>
        <w:rPr>
          <w:rFonts w:ascii="Calibri" w:hAnsi="Calibri"/>
          <w:sz w:val="22"/>
        </w:rPr>
        <w:t>[ ] Smoke tests passed</w:t>
      </w:r>
    </w:p>
    <w:p>
      <w:pPr>
        <w:spacing w:after="80"/>
        <w:ind w:left="720" w:hanging="360"/>
      </w:pPr>
      <w:r>
        <w:rPr>
          <w:rFonts w:ascii="Calibri" w:hAnsi="Calibri"/>
          <w:sz w:val="22"/>
        </w:rPr>
        <w:t xml:space="preserve">• </w:t>
      </w:r>
      <w:r>
        <w:rPr>
          <w:rFonts w:ascii="Calibri" w:hAnsi="Calibri"/>
          <w:sz w:val="22"/>
        </w:rPr>
        <w:t>[ ] Monitoring dashboards green</w:t>
      </w:r>
    </w:p>
    <w:p>
      <w:pPr>
        <w:spacing w:after="80"/>
        <w:ind w:left="720" w:hanging="360"/>
      </w:pPr>
      <w:r>
        <w:rPr>
          <w:rFonts w:ascii="Calibri" w:hAnsi="Calibri"/>
          <w:sz w:val="22"/>
        </w:rPr>
        <w:t xml:space="preserve">• </w:t>
      </w:r>
      <w:r>
        <w:rPr>
          <w:rFonts w:ascii="Calibri" w:hAnsi="Calibri"/>
          <w:sz w:val="22"/>
        </w:rPr>
        <w:t>[ ] Stakeholder notification sent</w:t>
      </w:r>
    </w:p>
    <w:p>
      <w:pPr>
        <w:spacing w:after="160"/>
      </w:pPr>
      <w:r>
        <w:rPr>
          <w:rFonts w:ascii="Calibri" w:hAnsi="Calibri"/>
          <w:b/>
          <w:sz w:val="22"/>
        </w:rPr>
        <w:t>T+1 Day:</w:t>
      </w:r>
    </w:p>
    <w:p>
      <w:pPr>
        <w:spacing w:after="80"/>
        <w:ind w:left="720" w:hanging="360"/>
      </w:pPr>
      <w:r>
        <w:rPr>
          <w:rFonts w:ascii="Calibri" w:hAnsi="Calibri"/>
          <w:sz w:val="22"/>
        </w:rPr>
        <w:t xml:space="preserve">• </w:t>
      </w:r>
      <w:r>
        <w:rPr>
          <w:rFonts w:ascii="Calibri" w:hAnsi="Calibri"/>
          <w:sz w:val="22"/>
        </w:rPr>
        <w:t>[ ] Daily health check completed</w:t>
      </w:r>
    </w:p>
    <w:p>
      <w:pPr>
        <w:spacing w:after="80"/>
        <w:ind w:left="720" w:hanging="360"/>
      </w:pPr>
      <w:r>
        <w:rPr>
          <w:rFonts w:ascii="Calibri" w:hAnsi="Calibri"/>
          <w:sz w:val="22"/>
        </w:rPr>
        <w:t xml:space="preserve">• </w:t>
      </w:r>
      <w:r>
        <w:rPr>
          <w:rFonts w:ascii="Calibri" w:hAnsi="Calibri"/>
          <w:sz w:val="22"/>
        </w:rPr>
        <w:t>[ ] Issue log reviewed</w:t>
      </w:r>
    </w:p>
    <w:p>
      <w:pPr>
        <w:spacing w:after="80"/>
        <w:ind w:left="720" w:hanging="360"/>
      </w:pPr>
      <w:r>
        <w:rPr>
          <w:rFonts w:ascii="Calibri" w:hAnsi="Calibri"/>
          <w:sz w:val="22"/>
        </w:rPr>
        <w:t xml:space="preserve">• </w:t>
      </w:r>
      <w:r>
        <w:rPr>
          <w:rFonts w:ascii="Calibri" w:hAnsi="Calibri"/>
          <w:sz w:val="22"/>
        </w:rPr>
        <w:t>[ ] Performance metrics validated</w:t>
      </w:r>
    </w:p>
    <w:p>
      <w:pPr>
        <w:spacing w:after="80"/>
        <w:ind w:left="720" w:hanging="360"/>
      </w:pPr>
      <w:r>
        <w:rPr>
          <w:rFonts w:ascii="Calibri" w:hAnsi="Calibri"/>
          <w:sz w:val="22"/>
        </w:rPr>
        <w:t xml:space="preserve">• </w:t>
      </w:r>
      <w:r>
        <w:rPr>
          <w:rFonts w:ascii="Calibri" w:hAnsi="Calibri"/>
          <w:sz w:val="22"/>
        </w:rPr>
        <w:t>[ ] Customer feedback collected</w:t>
      </w:r>
    </w:p>
    <w:p>
      <w:pPr>
        <w:pStyle w:val="Heading2"/>
        <w:spacing w:before="240" w:after="120"/>
        <w:ind w:left="0" w:firstLine="0"/>
      </w:pPr>
      <w:r>
        <w:t>8.9 Rollback Strategy</w:t>
      </w:r>
    </w:p>
    <w:p>
      <w:pPr>
        <w:spacing w:after="160"/>
      </w:pPr>
      <w:r>
        <w:rPr>
          <w:rFonts w:ascii="Calibri" w:hAnsi="Calibri"/>
          <w:sz w:val="22"/>
        </w:rPr>
        <w:t>Comprehensive rollback procedures in case of critical issues during cutover:</w:t>
      </w:r>
    </w:p>
    <w:p>
      <w:pPr>
        <w:spacing w:after="160"/>
      </w:pPr>
      <w:r>
        <w:rPr>
          <w:rFonts w:ascii="Calibri" w:hAnsi="Calibri"/>
          <w:b/>
          <w:sz w:val="22"/>
        </w:rPr>
        <w:t>Rollback Triggers:</w:t>
      </w:r>
    </w:p>
    <w:p>
      <w:pPr>
        <w:spacing w:after="80"/>
        <w:ind w:left="720" w:hanging="360"/>
      </w:pPr>
      <w:r>
        <w:rPr>
          <w:rFonts w:ascii="Calibri" w:hAnsi="Calibri"/>
          <w:sz w:val="22"/>
        </w:rPr>
        <w:t xml:space="preserve">• </w:t>
      </w:r>
      <w:r>
        <w:rPr>
          <w:rFonts w:ascii="Calibri" w:hAnsi="Calibri"/>
          <w:sz w:val="22"/>
        </w:rPr>
        <w:t>Critical functionality failure affecting business operations</w:t>
      </w:r>
    </w:p>
    <w:p>
      <w:pPr>
        <w:spacing w:after="80"/>
        <w:ind w:left="720" w:hanging="360"/>
      </w:pPr>
      <w:r>
        <w:rPr>
          <w:rFonts w:ascii="Calibri" w:hAnsi="Calibri"/>
          <w:sz w:val="22"/>
        </w:rPr>
        <w:t xml:space="preserve">• </w:t>
      </w:r>
      <w:r>
        <w:rPr>
          <w:rFonts w:ascii="Calibri" w:hAnsi="Calibri"/>
          <w:sz w:val="22"/>
        </w:rPr>
        <w:t>Performance degradation below acceptable thresholds</w:t>
      </w:r>
    </w:p>
    <w:p>
      <w:pPr>
        <w:spacing w:after="80"/>
        <w:ind w:left="720" w:hanging="360"/>
      </w:pPr>
      <w:r>
        <w:rPr>
          <w:rFonts w:ascii="Calibri" w:hAnsi="Calibri"/>
          <w:sz w:val="22"/>
        </w:rPr>
        <w:t xml:space="preserve">• </w:t>
      </w:r>
      <w:r>
        <w:rPr>
          <w:rFonts w:ascii="Calibri" w:hAnsi="Calibri"/>
          <w:sz w:val="22"/>
        </w:rPr>
        <w:t>Data integrity issues discovered</w:t>
      </w:r>
    </w:p>
    <w:p>
      <w:pPr>
        <w:spacing w:after="80"/>
        <w:ind w:left="720" w:hanging="360"/>
      </w:pPr>
      <w:r>
        <w:rPr>
          <w:rFonts w:ascii="Calibri" w:hAnsi="Calibri"/>
          <w:sz w:val="22"/>
        </w:rPr>
        <w:t xml:space="preserve">• </w:t>
      </w:r>
      <w:r>
        <w:rPr>
          <w:rFonts w:ascii="Calibri" w:hAnsi="Calibri"/>
          <w:sz w:val="22"/>
        </w:rPr>
        <w:t>Security incident or breach detected</w:t>
      </w:r>
    </w:p>
    <w:p>
      <w:pPr>
        <w:spacing w:after="80"/>
        <w:ind w:left="720" w:hanging="360"/>
      </w:pPr>
      <w:r>
        <w:rPr>
          <w:rFonts w:ascii="Calibri" w:hAnsi="Calibri"/>
          <w:sz w:val="22"/>
        </w:rPr>
        <w:t xml:space="preserve">• </w:t>
      </w:r>
      <w:r>
        <w:rPr>
          <w:rFonts w:ascii="Calibri" w:hAnsi="Calibri"/>
          <w:sz w:val="22"/>
        </w:rPr>
        <w:t>Stakeholder decision to abort cutover</w:t>
      </w:r>
    </w:p>
    <w:p>
      <w:pPr>
        <w:spacing w:after="160"/>
      </w:pPr>
      <w:r>
        <w:rPr>
          <w:rFonts w:ascii="Calibri" w:hAnsi="Calibri"/>
          <w:b/>
          <w:sz w:val="22"/>
        </w:rPr>
        <w:t>Rollback Procedures:</w:t>
      </w:r>
    </w:p>
    <w:p>
      <w:pPr>
        <w:spacing w:after="160"/>
      </w:pPr>
      <w:r>
        <w:rPr>
          <w:rFonts w:ascii="Calibri" w:hAnsi="Calibri"/>
          <w:sz w:val="22"/>
        </w:rPr>
        <w:t>Execute DNS revert to redirect traffic back to legacy systems</w:t>
      </w:r>
    </w:p>
    <w:p>
      <w:pPr>
        <w:spacing w:after="160"/>
      </w:pPr>
      <w:r>
        <w:rPr>
          <w:rFonts w:ascii="Calibri" w:hAnsi="Calibri"/>
          <w:sz w:val="22"/>
        </w:rPr>
        <w:t>Restore database from pre-cutover backup if needed</w:t>
      </w:r>
    </w:p>
    <w:p>
      <w:pPr>
        <w:spacing w:after="160"/>
      </w:pPr>
      <w:r>
        <w:rPr>
          <w:rFonts w:ascii="Calibri" w:hAnsi="Calibri"/>
          <w:sz w:val="22"/>
        </w:rPr>
        <w:t>Deactivate new system access</w:t>
      </w:r>
    </w:p>
    <w:p>
      <w:pPr>
        <w:spacing w:after="160"/>
      </w:pPr>
      <w:r>
        <w:rPr>
          <w:rFonts w:ascii="Calibri" w:hAnsi="Calibri"/>
          <w:sz w:val="22"/>
        </w:rPr>
        <w:t>Restore legacy system configurations if modified</w:t>
      </w:r>
    </w:p>
    <w:p>
      <w:pPr>
        <w:spacing w:after="160"/>
      </w:pPr>
      <w:r>
        <w:rPr>
          <w:rFonts w:ascii="Calibri" w:hAnsi="Calibri"/>
          <w:sz w:val="22"/>
        </w:rPr>
        <w:t>Validate legacy system functionality</w:t>
      </w:r>
    </w:p>
    <w:p>
      <w:pPr>
        <w:spacing w:after="160"/>
      </w:pPr>
      <w:r>
        <w:rPr>
          <w:rFonts w:ascii="Calibri" w:hAnsi="Calibri"/>
          <w:sz w:val="22"/>
        </w:rPr>
        <w:t>Communicate rollback status to stakeholders</w:t>
      </w:r>
    </w:p>
    <w:p>
      <w:pPr>
        <w:spacing w:after="160"/>
      </w:pPr>
      <w:r>
        <w:rPr>
          <w:rFonts w:ascii="Calibri" w:hAnsi="Calibri"/>
          <w:b/>
          <w:sz w:val="22"/>
        </w:rPr>
        <w:t>Rollback Timeline:</w:t>
      </w:r>
    </w:p>
    <w:p>
      <w:pPr>
        <w:spacing w:after="80"/>
        <w:ind w:left="720" w:hanging="360"/>
      </w:pPr>
      <w:r>
        <w:rPr>
          <w:rFonts w:ascii="Calibri" w:hAnsi="Calibri"/>
          <w:sz w:val="22"/>
        </w:rPr>
        <w:t xml:space="preserve">• </w:t>
      </w:r>
      <w:r>
        <w:rPr>
          <w:rFonts w:ascii="Calibri" w:hAnsi="Calibri"/>
          <w:sz w:val="22"/>
        </w:rPr>
        <w:t>Decision point: Within [30 minutes] of issue detection</w:t>
      </w:r>
    </w:p>
    <w:p>
      <w:pPr>
        <w:spacing w:after="80"/>
        <w:ind w:left="720" w:hanging="360"/>
      </w:pPr>
      <w:r>
        <w:rPr>
          <w:rFonts w:ascii="Calibri" w:hAnsi="Calibri"/>
          <w:sz w:val="22"/>
        </w:rPr>
        <w:t xml:space="preserve">• </w:t>
      </w:r>
      <w:r>
        <w:rPr>
          <w:rFonts w:ascii="Calibri" w:hAnsi="Calibri"/>
          <w:sz w:val="22"/>
        </w:rPr>
        <w:t>Execution time: Maximum [2 hours] to complete rollback</w:t>
      </w:r>
    </w:p>
    <w:p>
      <w:pPr>
        <w:spacing w:after="80"/>
        <w:ind w:left="720" w:hanging="360"/>
      </w:pPr>
      <w:r>
        <w:rPr>
          <w:rFonts w:ascii="Calibri" w:hAnsi="Calibri"/>
          <w:sz w:val="22"/>
        </w:rPr>
        <w:t xml:space="preserve">• </w:t>
      </w:r>
      <w:r>
        <w:rPr>
          <w:rFonts w:ascii="Calibri" w:hAnsi="Calibri"/>
          <w:sz w:val="22"/>
        </w:rPr>
        <w:t>Validation: [1 hour] to verify legacy system stability</w:t>
      </w:r>
    </w:p>
    <w:p>
      <w:pPr>
        <w:spacing w:after="160"/>
      </w:pPr>
      <w:r>
        <w:rPr>
          <w:rFonts w:ascii="Calibri" w:hAnsi="Calibri"/>
          <w:b/>
          <w:sz w:val="22"/>
        </w:rPr>
        <w:t>Post-Rollback:</w:t>
      </w:r>
    </w:p>
    <w:p>
      <w:pPr>
        <w:spacing w:after="80"/>
        <w:ind w:left="720" w:hanging="360"/>
      </w:pPr>
      <w:r>
        <w:rPr>
          <w:rFonts w:ascii="Calibri" w:hAnsi="Calibri"/>
          <w:sz w:val="22"/>
        </w:rPr>
        <w:t xml:space="preserve">• </w:t>
      </w:r>
      <w:r>
        <w:rPr>
          <w:rFonts w:ascii="Calibri" w:hAnsi="Calibri"/>
          <w:sz w:val="22"/>
        </w:rPr>
        <w:t>Root cause analysis of issues</w:t>
      </w:r>
    </w:p>
    <w:p>
      <w:pPr>
        <w:spacing w:after="80"/>
        <w:ind w:left="720" w:hanging="360"/>
      </w:pPr>
      <w:r>
        <w:rPr>
          <w:rFonts w:ascii="Calibri" w:hAnsi="Calibri"/>
          <w:sz w:val="22"/>
        </w:rPr>
        <w:t xml:space="preserve">• </w:t>
      </w:r>
      <w:r>
        <w:rPr>
          <w:rFonts w:ascii="Calibri" w:hAnsi="Calibri"/>
          <w:sz w:val="22"/>
        </w:rPr>
        <w:t>Remediation plan development</w:t>
      </w:r>
    </w:p>
    <w:p>
      <w:pPr>
        <w:spacing w:after="80"/>
        <w:ind w:left="720" w:hanging="360"/>
      </w:pPr>
      <w:r>
        <w:rPr>
          <w:rFonts w:ascii="Calibri" w:hAnsi="Calibri"/>
          <w:sz w:val="22"/>
        </w:rPr>
        <w:t xml:space="preserve">• </w:t>
      </w:r>
      <w:r>
        <w:rPr>
          <w:rFonts w:ascii="Calibri" w:hAnsi="Calibri"/>
          <w:sz w:val="22"/>
        </w:rPr>
        <w:t>Revised cutover date determination</w:t>
      </w:r>
    </w:p>
    <w:p>
      <w:pPr>
        <w:spacing w:after="80"/>
        <w:ind w:left="720" w:hanging="360"/>
      </w:pPr>
      <w:r>
        <w:rPr>
          <w:rFonts w:ascii="Calibri" w:hAnsi="Calibri"/>
          <w:sz w:val="22"/>
        </w:rPr>
        <w:t xml:space="preserve">• </w:t>
      </w:r>
      <w:r>
        <w:rPr>
          <w:rFonts w:ascii="Calibri" w:hAnsi="Calibri"/>
          <w:sz w:val="22"/>
        </w:rPr>
        <w:t>Lessons learned documentation</w:t>
      </w:r>
    </w:p>
    <w:p>
      <w:pPr>
        <w:pStyle w:val="Heading1"/>
        <w:spacing w:before="160" w:after="120"/>
        <w:ind w:left="0" w:firstLine="0"/>
      </w:pPr>
      <w:r>
        <w:t>9 Handover &amp; Support</w:t>
      </w:r>
    </w:p>
    <w:p>
      <w:pPr>
        <w:pStyle w:val="Heading2"/>
        <w:spacing w:before="240" w:after="120"/>
        <w:ind w:left="0" w:firstLine="0"/>
      </w:pPr>
      <w:r>
        <w:t>9.1 Handover Artifacts</w:t>
      </w:r>
    </w:p>
    <w:p>
      <w:pPr>
        <w:spacing w:after="160"/>
      </w:pPr>
      <w:r>
        <w:rPr>
          <w:rFonts w:ascii="Calibri" w:hAnsi="Calibri"/>
          <w:b/>
          <w:sz w:val="22"/>
        </w:rPr>
        <w:t>Documentation Deliverables:</w:t>
      </w:r>
    </w:p>
    <w:p>
      <w:pPr>
        <w:spacing w:after="80"/>
        <w:ind w:left="720" w:hanging="360"/>
      </w:pPr>
      <w:r>
        <w:rPr>
          <w:rFonts w:ascii="Calibri" w:hAnsi="Calibri"/>
          <w:sz w:val="22"/>
        </w:rPr>
        <w:t xml:space="preserve">• </w:t>
      </w:r>
      <w:r>
        <w:rPr>
          <w:rFonts w:ascii="Calibri" w:hAnsi="Calibri"/>
          <w:sz w:val="22"/>
        </w:rPr>
        <w:t>As-built architecture diagrams and documentation</w:t>
      </w:r>
    </w:p>
    <w:p>
      <w:pPr>
        <w:spacing w:after="80"/>
        <w:ind w:left="720" w:hanging="360"/>
      </w:pPr>
      <w:r>
        <w:rPr>
          <w:rFonts w:ascii="Calibri" w:hAnsi="Calibri"/>
          <w:sz w:val="22"/>
        </w:rPr>
        <w:t xml:space="preserve">• </w:t>
      </w:r>
      <w:r>
        <w:rPr>
          <w:rFonts w:ascii="Calibri" w:hAnsi="Calibri"/>
          <w:sz w:val="22"/>
        </w:rPr>
        <w:t>Infrastructure-as-Code (IaC) repositories and configurations</w:t>
      </w:r>
    </w:p>
    <w:p>
      <w:pPr>
        <w:spacing w:after="80"/>
        <w:ind w:left="720" w:hanging="360"/>
      </w:pPr>
      <w:r>
        <w:rPr>
          <w:rFonts w:ascii="Calibri" w:hAnsi="Calibri"/>
          <w:sz w:val="22"/>
        </w:rPr>
        <w:t xml:space="preserve">• </w:t>
      </w:r>
      <w:r>
        <w:rPr>
          <w:rFonts w:ascii="Calibri" w:hAnsi="Calibri"/>
          <w:sz w:val="22"/>
        </w:rPr>
        <w:t>API documentation and integration specifications</w:t>
      </w:r>
    </w:p>
    <w:p>
      <w:pPr>
        <w:spacing w:after="80"/>
        <w:ind w:left="720" w:hanging="360"/>
      </w:pPr>
      <w:r>
        <w:rPr>
          <w:rFonts w:ascii="Calibri" w:hAnsi="Calibri"/>
          <w:sz w:val="22"/>
        </w:rPr>
        <w:t xml:space="preserve">• </w:t>
      </w:r>
      <w:r>
        <w:rPr>
          <w:rFonts w:ascii="Calibri" w:hAnsi="Calibri"/>
          <w:sz w:val="22"/>
        </w:rPr>
        <w:t>Database schemas and data models</w:t>
      </w:r>
    </w:p>
    <w:p>
      <w:pPr>
        <w:spacing w:after="80"/>
        <w:ind w:left="720" w:hanging="360"/>
      </w:pPr>
      <w:r>
        <w:rPr>
          <w:rFonts w:ascii="Calibri" w:hAnsi="Calibri"/>
          <w:sz w:val="22"/>
        </w:rPr>
        <w:t xml:space="preserve">• </w:t>
      </w:r>
      <w:r>
        <w:rPr>
          <w:rFonts w:ascii="Calibri" w:hAnsi="Calibri"/>
          <w:sz w:val="22"/>
        </w:rPr>
        <w:t>Network diagrams and connectivity documentation</w:t>
      </w:r>
    </w:p>
    <w:p>
      <w:pPr>
        <w:spacing w:after="160"/>
      </w:pPr>
      <w:r>
        <w:rPr>
          <w:rFonts w:ascii="Calibri" w:hAnsi="Calibri"/>
          <w:b/>
          <w:sz w:val="22"/>
        </w:rPr>
        <w:t>Operational Deliverables:</w:t>
      </w:r>
    </w:p>
    <w:p>
      <w:pPr>
        <w:spacing w:after="80"/>
        <w:ind w:left="720" w:hanging="360"/>
      </w:pPr>
      <w:r>
        <w:rPr>
          <w:rFonts w:ascii="Calibri" w:hAnsi="Calibri"/>
          <w:sz w:val="22"/>
        </w:rPr>
        <w:t xml:space="preserve">• </w:t>
      </w:r>
      <w:r>
        <w:rPr>
          <w:rFonts w:ascii="Calibri" w:hAnsi="Calibri"/>
          <w:sz w:val="22"/>
        </w:rPr>
        <w:t>Operations runbooks and standard operating procedures (SOPs)</w:t>
      </w:r>
    </w:p>
    <w:p>
      <w:pPr>
        <w:spacing w:after="80"/>
        <w:ind w:left="720" w:hanging="360"/>
      </w:pPr>
      <w:r>
        <w:rPr>
          <w:rFonts w:ascii="Calibri" w:hAnsi="Calibri"/>
          <w:sz w:val="22"/>
        </w:rPr>
        <w:t xml:space="preserve">• </w:t>
      </w:r>
      <w:r>
        <w:rPr>
          <w:rFonts w:ascii="Calibri" w:hAnsi="Calibri"/>
          <w:sz w:val="22"/>
        </w:rPr>
        <w:t>Monitoring and alerting configuration guide</w:t>
      </w:r>
    </w:p>
    <w:p>
      <w:pPr>
        <w:spacing w:after="80"/>
        <w:ind w:left="720" w:hanging="360"/>
      </w:pPr>
      <w:r>
        <w:rPr>
          <w:rFonts w:ascii="Calibri" w:hAnsi="Calibri"/>
          <w:sz w:val="22"/>
        </w:rPr>
        <w:t xml:space="preserve">• </w:t>
      </w:r>
      <w:r>
        <w:rPr>
          <w:rFonts w:ascii="Calibri" w:hAnsi="Calibri"/>
          <w:sz w:val="22"/>
        </w:rPr>
        <w:t>Incident response playbooks</w:t>
      </w:r>
    </w:p>
    <w:p>
      <w:pPr>
        <w:spacing w:after="80"/>
        <w:ind w:left="720" w:hanging="360"/>
      </w:pPr>
      <w:r>
        <w:rPr>
          <w:rFonts w:ascii="Calibri" w:hAnsi="Calibri"/>
          <w:sz w:val="22"/>
        </w:rPr>
        <w:t xml:space="preserve">• </w:t>
      </w:r>
      <w:r>
        <w:rPr>
          <w:rFonts w:ascii="Calibri" w:hAnsi="Calibri"/>
          <w:sz w:val="22"/>
        </w:rPr>
        <w:t>Troubleshooting guides and common issue resolution</w:t>
      </w:r>
    </w:p>
    <w:p>
      <w:pPr>
        <w:spacing w:after="80"/>
        <w:ind w:left="720" w:hanging="360"/>
      </w:pPr>
      <w:r>
        <w:rPr>
          <w:rFonts w:ascii="Calibri" w:hAnsi="Calibri"/>
          <w:sz w:val="22"/>
        </w:rPr>
        <w:t xml:space="preserve">• </w:t>
      </w:r>
      <w:r>
        <w:rPr>
          <w:rFonts w:ascii="Calibri" w:hAnsi="Calibri"/>
          <w:sz w:val="22"/>
        </w:rPr>
        <w:t>Performance tuning and optimization recommendations</w:t>
      </w:r>
    </w:p>
    <w:p>
      <w:pPr>
        <w:spacing w:after="160"/>
      </w:pPr>
      <w:r>
        <w:rPr>
          <w:rFonts w:ascii="Calibri" w:hAnsi="Calibri"/>
          <w:b/>
          <w:sz w:val="22"/>
        </w:rPr>
        <w:t>Knowledge Assets:</w:t>
      </w:r>
    </w:p>
    <w:p>
      <w:pPr>
        <w:spacing w:after="80"/>
        <w:ind w:left="720" w:hanging="360"/>
      </w:pPr>
      <w:r>
        <w:rPr>
          <w:rFonts w:ascii="Calibri" w:hAnsi="Calibri"/>
          <w:sz w:val="22"/>
        </w:rPr>
        <w:t xml:space="preserve">• </w:t>
      </w:r>
      <w:r>
        <w:rPr>
          <w:rFonts w:ascii="Calibri" w:hAnsi="Calibri"/>
          <w:sz w:val="22"/>
        </w:rPr>
        <w:t>Recorded training sessions and demonstrations</w:t>
      </w:r>
    </w:p>
    <w:p>
      <w:pPr>
        <w:spacing w:after="80"/>
        <w:ind w:left="720" w:hanging="360"/>
      </w:pPr>
      <w:r>
        <w:rPr>
          <w:rFonts w:ascii="Calibri" w:hAnsi="Calibri"/>
          <w:sz w:val="22"/>
        </w:rPr>
        <w:t xml:space="preserve">• </w:t>
      </w:r>
      <w:r>
        <w:rPr>
          <w:rFonts w:ascii="Calibri" w:hAnsi="Calibri"/>
          <w:sz w:val="22"/>
        </w:rPr>
        <w:t>Configuration management repository access</w:t>
      </w:r>
    </w:p>
    <w:p>
      <w:pPr>
        <w:spacing w:after="80"/>
        <w:ind w:left="720" w:hanging="360"/>
      </w:pPr>
      <w:r>
        <w:rPr>
          <w:rFonts w:ascii="Calibri" w:hAnsi="Calibri"/>
          <w:sz w:val="22"/>
        </w:rPr>
        <w:t xml:space="preserve">• </w:t>
      </w:r>
      <w:r>
        <w:rPr>
          <w:rFonts w:ascii="Calibri" w:hAnsi="Calibri"/>
          <w:sz w:val="22"/>
        </w:rPr>
        <w:t>Access credentials and key management documentation</w:t>
      </w:r>
    </w:p>
    <w:p>
      <w:pPr>
        <w:spacing w:after="80"/>
        <w:ind w:left="720" w:hanging="360"/>
      </w:pPr>
      <w:r>
        <w:rPr>
          <w:rFonts w:ascii="Calibri" w:hAnsi="Calibri"/>
          <w:sz w:val="22"/>
        </w:rPr>
        <w:t xml:space="preserve">• </w:t>
      </w:r>
      <w:r>
        <w:rPr>
          <w:rFonts w:ascii="Calibri" w:hAnsi="Calibri"/>
          <w:sz w:val="22"/>
        </w:rPr>
        <w:t>Vendor and third-party support contacts</w:t>
      </w:r>
    </w:p>
    <w:p>
      <w:pPr>
        <w:spacing w:after="80"/>
        <w:ind w:left="720" w:hanging="360"/>
      </w:pPr>
      <w:r>
        <w:rPr>
          <w:rFonts w:ascii="Calibri" w:hAnsi="Calibri"/>
          <w:sz w:val="22"/>
        </w:rPr>
        <w:t xml:space="preserve">• </w:t>
      </w:r>
      <w:r>
        <w:rPr>
          <w:rFonts w:ascii="Calibri" w:hAnsi="Calibri"/>
          <w:sz w:val="22"/>
        </w:rPr>
        <w:t>Warranty and support terms documentation</w:t>
      </w:r>
    </w:p>
    <w:p>
      <w:pPr>
        <w:pStyle w:val="Heading2"/>
        <w:spacing w:before="240" w:after="120"/>
        <w:ind w:left="0" w:firstLine="0"/>
      </w:pPr>
      <w:r>
        <w:t>9.2 Knowledge Transfer</w:t>
      </w:r>
    </w:p>
    <w:p>
      <w:pPr>
        <w:spacing w:after="160"/>
      </w:pPr>
      <w:r>
        <w:rPr>
          <w:rFonts w:ascii="Calibri" w:hAnsi="Calibri"/>
          <w:sz w:val="22"/>
        </w:rPr>
        <w:t>Knowledge transfer ensures the Client team can effectively operate and maintain the solution:</w:t>
      </w:r>
    </w:p>
    <w:p>
      <w:pPr>
        <w:spacing w:after="160"/>
      </w:pPr>
      <w:r>
        <w:rPr>
          <w:rFonts w:ascii="Calibri" w:hAnsi="Calibri"/>
          <w:b/>
          <w:sz w:val="22"/>
        </w:rPr>
        <w:t>Training Sessions:</w:t>
      </w:r>
    </w:p>
    <w:p>
      <w:pPr>
        <w:spacing w:after="80"/>
        <w:ind w:left="720" w:hanging="360"/>
      </w:pPr>
      <w:r>
        <w:rPr>
          <w:rFonts w:ascii="Calibri" w:hAnsi="Calibri"/>
          <w:sz w:val="22"/>
        </w:rPr>
        <w:t xml:space="preserve">• </w:t>
      </w:r>
      <w:r>
        <w:rPr>
          <w:rFonts w:ascii="Calibri" w:hAnsi="Calibri"/>
          <w:sz w:val="22"/>
        </w:rPr>
        <w:t>3x live knowledge transfer sessions (recorded)</w:t>
      </w:r>
    </w:p>
    <w:p>
      <w:pPr>
        <w:spacing w:after="80"/>
        <w:ind w:left="720" w:hanging="360"/>
      </w:pPr>
      <w:r>
        <w:rPr>
          <w:rFonts w:ascii="Calibri" w:hAnsi="Calibri"/>
          <w:sz w:val="22"/>
        </w:rPr>
        <w:t xml:space="preserve">• </w:t>
      </w:r>
      <w:r>
        <w:rPr>
          <w:rFonts w:ascii="Calibri" w:hAnsi="Calibri"/>
          <w:sz w:val="22"/>
        </w:rPr>
        <w:t>Operations runbook walkthrough</w:t>
      </w:r>
    </w:p>
    <w:p>
      <w:pPr>
        <w:spacing w:after="80"/>
        <w:ind w:left="720" w:hanging="360"/>
      </w:pPr>
      <w:r>
        <w:rPr>
          <w:rFonts w:ascii="Calibri" w:hAnsi="Calibri"/>
          <w:sz w:val="22"/>
        </w:rPr>
        <w:t xml:space="preserve">• </w:t>
      </w:r>
      <w:r>
        <w:rPr>
          <w:rFonts w:ascii="Calibri" w:hAnsi="Calibri"/>
          <w:sz w:val="22"/>
        </w:rPr>
        <w:t>Monitoring and alerting procedures</w:t>
      </w:r>
    </w:p>
    <w:p>
      <w:pPr>
        <w:spacing w:after="80"/>
        <w:ind w:left="720" w:hanging="360"/>
      </w:pPr>
      <w:r>
        <w:rPr>
          <w:rFonts w:ascii="Calibri" w:hAnsi="Calibri"/>
          <w:sz w:val="22"/>
        </w:rPr>
        <w:t xml:space="preserve">• </w:t>
      </w:r>
      <w:r>
        <w:rPr>
          <w:rFonts w:ascii="Calibri" w:hAnsi="Calibri"/>
          <w:sz w:val="22"/>
        </w:rPr>
        <w:t>Incident response procedures</w:t>
      </w:r>
    </w:p>
    <w:p>
      <w:pPr>
        <w:spacing w:after="80"/>
        <w:ind w:left="720" w:hanging="360"/>
      </w:pPr>
      <w:r>
        <w:rPr>
          <w:rFonts w:ascii="Calibri" w:hAnsi="Calibri"/>
          <w:sz w:val="22"/>
        </w:rPr>
        <w:t xml:space="preserve">• </w:t>
      </w:r>
      <w:r>
        <w:rPr>
          <w:rFonts w:ascii="Calibri" w:hAnsi="Calibri"/>
          <w:sz w:val="22"/>
        </w:rPr>
        <w:t>Security management practices</w:t>
      </w:r>
    </w:p>
    <w:p>
      <w:pPr>
        <w:spacing w:after="160"/>
      </w:pPr>
      <w:r>
        <w:rPr>
          <w:rFonts w:ascii="Calibri" w:hAnsi="Calibri"/>
          <w:b/>
          <w:sz w:val="22"/>
        </w:rPr>
        <w:t>Documentation Package:</w:t>
      </w:r>
    </w:p>
    <w:p>
      <w:pPr>
        <w:spacing w:after="80"/>
        <w:ind w:left="720" w:hanging="360"/>
      </w:pPr>
      <w:r>
        <w:rPr>
          <w:rFonts w:ascii="Calibri" w:hAnsi="Calibri"/>
          <w:sz w:val="22"/>
        </w:rPr>
        <w:t xml:space="preserve">• </w:t>
      </w:r>
      <w:r>
        <w:rPr>
          <w:rFonts w:ascii="Calibri" w:hAnsi="Calibri"/>
          <w:sz w:val="22"/>
        </w:rPr>
        <w:t>As-built architecture documentation</w:t>
      </w:r>
    </w:p>
    <w:p>
      <w:pPr>
        <w:spacing w:after="80"/>
        <w:ind w:left="720" w:hanging="360"/>
      </w:pPr>
      <w:r>
        <w:rPr>
          <w:rFonts w:ascii="Calibri" w:hAnsi="Calibri"/>
          <w:sz w:val="22"/>
        </w:rPr>
        <w:t xml:space="preserve">• </w:t>
      </w:r>
      <w:r>
        <w:rPr>
          <w:rFonts w:ascii="Calibri" w:hAnsi="Calibri"/>
          <w:sz w:val="22"/>
        </w:rPr>
        <w:t>Configuration management guide</w:t>
      </w:r>
    </w:p>
    <w:p>
      <w:pPr>
        <w:spacing w:after="80"/>
        <w:ind w:left="720" w:hanging="360"/>
      </w:pPr>
      <w:r>
        <w:rPr>
          <w:rFonts w:ascii="Calibri" w:hAnsi="Calibri"/>
          <w:sz w:val="22"/>
        </w:rPr>
        <w:t xml:space="preserve">• </w:t>
      </w:r>
      <w:r>
        <w:rPr>
          <w:rFonts w:ascii="Calibri" w:hAnsi="Calibri"/>
          <w:sz w:val="22"/>
        </w:rPr>
        <w:t>Operational runbooks and SOPs</w:t>
      </w:r>
    </w:p>
    <w:p>
      <w:pPr>
        <w:spacing w:after="80"/>
        <w:ind w:left="720" w:hanging="360"/>
      </w:pPr>
      <w:r>
        <w:rPr>
          <w:rFonts w:ascii="Calibri" w:hAnsi="Calibri"/>
          <w:sz w:val="22"/>
        </w:rPr>
        <w:t xml:space="preserve">• </w:t>
      </w:r>
      <w:r>
        <w:rPr>
          <w:rFonts w:ascii="Calibri" w:hAnsi="Calibri"/>
          <w:sz w:val="22"/>
        </w:rPr>
        <w:t>Troubleshooting guide</w:t>
      </w:r>
    </w:p>
    <w:p>
      <w:pPr>
        <w:spacing w:after="80"/>
        <w:ind w:left="720" w:hanging="360"/>
      </w:pPr>
      <w:r>
        <w:rPr>
          <w:rFonts w:ascii="Calibri" w:hAnsi="Calibri"/>
          <w:sz w:val="22"/>
        </w:rPr>
        <w:t xml:space="preserve">• </w:t>
      </w:r>
      <w:r>
        <w:rPr>
          <w:rFonts w:ascii="Calibri" w:hAnsi="Calibri"/>
          <w:sz w:val="22"/>
        </w:rPr>
        <w:t>Optimization recommendations</w:t>
      </w:r>
    </w:p>
    <w:p>
      <w:pPr>
        <w:spacing w:after="160"/>
      </w:pPr>
      <w:r>
        <w:rPr>
          <w:rFonts w:ascii="Calibri" w:hAnsi="Calibri"/>
          <w:b/>
          <w:sz w:val="22"/>
        </w:rPr>
        <w:t>Training Topics:</w:t>
      </w:r>
    </w:p>
    <w:p>
      <w:pPr>
        <w:spacing w:after="80"/>
        <w:ind w:left="720" w:hanging="360"/>
      </w:pPr>
      <w:r>
        <w:rPr>
          <w:rFonts w:ascii="Calibri" w:hAnsi="Calibri"/>
          <w:sz w:val="22"/>
        </w:rPr>
        <w:t xml:space="preserve">• </w:t>
      </w:r>
      <w:r>
        <w:rPr>
          <w:rFonts w:ascii="Calibri" w:hAnsi="Calibri"/>
          <w:sz w:val="22"/>
        </w:rPr>
        <w:t>System architecture and component overview</w:t>
      </w:r>
    </w:p>
    <w:p>
      <w:pPr>
        <w:spacing w:after="80"/>
        <w:ind w:left="720" w:hanging="360"/>
      </w:pPr>
      <w:r>
        <w:rPr>
          <w:rFonts w:ascii="Calibri" w:hAnsi="Calibri"/>
          <w:sz w:val="22"/>
        </w:rPr>
        <w:t xml:space="preserve">• </w:t>
      </w:r>
      <w:r>
        <w:rPr>
          <w:rFonts w:ascii="Calibri" w:hAnsi="Calibri"/>
          <w:sz w:val="22"/>
        </w:rPr>
        <w:t>Day-to-day operations and monitoring</w:t>
      </w:r>
    </w:p>
    <w:p>
      <w:pPr>
        <w:spacing w:after="80"/>
        <w:ind w:left="720" w:hanging="360"/>
      </w:pPr>
      <w:r>
        <w:rPr>
          <w:rFonts w:ascii="Calibri" w:hAnsi="Calibri"/>
          <w:sz w:val="22"/>
        </w:rPr>
        <w:t xml:space="preserve">• </w:t>
      </w:r>
      <w:r>
        <w:rPr>
          <w:rFonts w:ascii="Calibri" w:hAnsi="Calibri"/>
          <w:sz w:val="22"/>
        </w:rPr>
        <w:t>Incident response and escalation</w:t>
      </w:r>
    </w:p>
    <w:p>
      <w:pPr>
        <w:spacing w:after="80"/>
        <w:ind w:left="720" w:hanging="360"/>
      </w:pPr>
      <w:r>
        <w:rPr>
          <w:rFonts w:ascii="Calibri" w:hAnsi="Calibri"/>
          <w:sz w:val="22"/>
        </w:rPr>
        <w:t xml:space="preserve">• </w:t>
      </w:r>
      <w:r>
        <w:rPr>
          <w:rFonts w:ascii="Calibri" w:hAnsi="Calibri"/>
          <w:sz w:val="22"/>
        </w:rPr>
        <w:t>Change management procedures</w:t>
      </w:r>
    </w:p>
    <w:p>
      <w:pPr>
        <w:spacing w:after="80"/>
        <w:ind w:left="720" w:hanging="360"/>
      </w:pPr>
      <w:r>
        <w:rPr>
          <w:rFonts w:ascii="Calibri" w:hAnsi="Calibri"/>
          <w:sz w:val="22"/>
        </w:rPr>
        <w:t xml:space="preserve">• </w:t>
      </w:r>
      <w:r>
        <w:rPr>
          <w:rFonts w:ascii="Calibri" w:hAnsi="Calibri"/>
          <w:sz w:val="22"/>
        </w:rPr>
        <w:t>Backup and recovery operations</w:t>
      </w:r>
    </w:p>
    <w:p>
      <w:pPr>
        <w:spacing w:after="80"/>
        <w:ind w:left="720" w:hanging="360"/>
      </w:pPr>
      <w:r>
        <w:rPr>
          <w:rFonts w:ascii="Calibri" w:hAnsi="Calibri"/>
          <w:sz w:val="22"/>
        </w:rPr>
        <w:t xml:space="preserve">• </w:t>
      </w:r>
      <w:r>
        <w:rPr>
          <w:rFonts w:ascii="Calibri" w:hAnsi="Calibri"/>
          <w:sz w:val="22"/>
        </w:rPr>
        <w:t>Security management and compliance</w:t>
      </w:r>
    </w:p>
    <w:p>
      <w:pPr>
        <w:spacing w:after="80"/>
        <w:ind w:left="720" w:hanging="360"/>
      </w:pPr>
      <w:r>
        <w:rPr>
          <w:rFonts w:ascii="Calibri" w:hAnsi="Calibri"/>
          <w:sz w:val="22"/>
        </w:rPr>
        <w:t xml:space="preserve">• </w:t>
      </w:r>
      <w:r>
        <w:rPr>
          <w:rFonts w:ascii="Calibri" w:hAnsi="Calibri"/>
          <w:sz w:val="22"/>
        </w:rPr>
        <w:t>Performance monitoring and optimization</w:t>
      </w:r>
    </w:p>
    <w:p>
      <w:pPr>
        <w:pStyle w:val="Heading2"/>
        <w:spacing w:before="240" w:after="120"/>
        <w:ind w:left="0" w:firstLine="0"/>
      </w:pPr>
      <w:r>
        <w:t>9.3 Hypercare Support</w:t>
      </w:r>
    </w:p>
    <w:p>
      <w:pPr>
        <w:spacing w:after="160"/>
      </w:pPr>
      <w:r>
        <w:rPr>
          <w:rFonts w:ascii="Calibri" w:hAnsi="Calibri"/>
          <w:sz w:val="22"/>
        </w:rPr>
        <w:t>Post-implementation support to ensure smooth transition to Client operations:</w:t>
      </w:r>
    </w:p>
    <w:p>
      <w:pPr>
        <w:spacing w:after="160"/>
      </w:pPr>
      <w:r>
        <w:rPr>
          <w:rFonts w:ascii="Calibri" w:hAnsi="Calibri"/>
          <w:b/>
          <w:sz w:val="22"/>
        </w:rPr>
        <w:t>Duration:</w:t>
      </w:r>
      <w:r>
        <w:rPr>
          <w:rFonts w:ascii="Calibri" w:hAnsi="Calibri"/>
          <w:sz w:val="22"/>
        </w:rPr>
        <w:t xml:space="preserve"> 4 weeks post-go-live</w:t>
      </w:r>
    </w:p>
    <w:p>
      <w:pPr>
        <w:spacing w:after="160"/>
      </w:pPr>
      <w:r>
        <w:rPr>
          <w:rFonts w:ascii="Calibri" w:hAnsi="Calibri"/>
          <w:b/>
          <w:sz w:val="22"/>
        </w:rPr>
        <w:t>Coverage:</w:t>
      </w:r>
    </w:p>
    <w:p>
      <w:pPr>
        <w:spacing w:after="80"/>
        <w:ind w:left="720" w:hanging="360"/>
      </w:pPr>
      <w:r>
        <w:rPr>
          <w:rFonts w:ascii="Calibri" w:hAnsi="Calibri"/>
          <w:sz w:val="22"/>
        </w:rPr>
        <w:t xml:space="preserve">• </w:t>
      </w:r>
      <w:r>
        <w:rPr>
          <w:rFonts w:ascii="Calibri" w:hAnsi="Calibri"/>
          <w:sz w:val="22"/>
        </w:rPr>
        <w:t>Business hours support (8 AM - 6 PM EST)</w:t>
      </w:r>
    </w:p>
    <w:p>
      <w:pPr>
        <w:spacing w:after="80"/>
        <w:ind w:left="720" w:hanging="360"/>
      </w:pPr>
      <w:r>
        <w:rPr>
          <w:rFonts w:ascii="Calibri" w:hAnsi="Calibri"/>
          <w:sz w:val="22"/>
        </w:rPr>
        <w:t xml:space="preserve">• </w:t>
      </w:r>
      <w:r>
        <w:rPr>
          <w:rFonts w:ascii="Calibri" w:hAnsi="Calibri"/>
          <w:sz w:val="22"/>
        </w:rPr>
        <w:t>4-hour response time for critical issues</w:t>
      </w:r>
    </w:p>
    <w:p>
      <w:pPr>
        <w:spacing w:after="80"/>
        <w:ind w:left="720" w:hanging="360"/>
      </w:pPr>
      <w:r>
        <w:rPr>
          <w:rFonts w:ascii="Calibri" w:hAnsi="Calibri"/>
          <w:sz w:val="22"/>
        </w:rPr>
        <w:t xml:space="preserve">• </w:t>
      </w:r>
      <w:r>
        <w:rPr>
          <w:rFonts w:ascii="Calibri" w:hAnsi="Calibri"/>
          <w:sz w:val="22"/>
        </w:rPr>
        <w:t>Daily health check calls (first 2 weeks)</w:t>
      </w:r>
    </w:p>
    <w:p>
      <w:pPr>
        <w:spacing w:after="80"/>
        <w:ind w:left="720" w:hanging="360"/>
      </w:pPr>
      <w:r>
        <w:rPr>
          <w:rFonts w:ascii="Calibri" w:hAnsi="Calibri"/>
          <w:sz w:val="22"/>
        </w:rPr>
        <w:t xml:space="preserve">• </w:t>
      </w:r>
      <w:r>
        <w:rPr>
          <w:rFonts w:ascii="Calibri" w:hAnsi="Calibri"/>
          <w:sz w:val="22"/>
        </w:rPr>
        <w:t>Weekly status meetings</w:t>
      </w:r>
    </w:p>
    <w:p>
      <w:pPr>
        <w:spacing w:after="160"/>
      </w:pPr>
      <w:r>
        <w:rPr>
          <w:rFonts w:ascii="Calibri" w:hAnsi="Calibri"/>
          <w:b/>
          <w:sz w:val="22"/>
        </w:rPr>
        <w:t>Scope:</w:t>
      </w:r>
    </w:p>
    <w:p>
      <w:pPr>
        <w:spacing w:after="80"/>
        <w:ind w:left="720" w:hanging="360"/>
      </w:pPr>
      <w:r>
        <w:rPr>
          <w:rFonts w:ascii="Calibri" w:hAnsi="Calibri"/>
          <w:sz w:val="22"/>
        </w:rPr>
        <w:t xml:space="preserve">• </w:t>
      </w:r>
      <w:r>
        <w:rPr>
          <w:rFonts w:ascii="Calibri" w:hAnsi="Calibri"/>
          <w:sz w:val="22"/>
        </w:rPr>
        <w:t>Issue investigation and resolution</w:t>
      </w:r>
    </w:p>
    <w:p>
      <w:pPr>
        <w:spacing w:after="80"/>
        <w:ind w:left="720" w:hanging="360"/>
      </w:pPr>
      <w:r>
        <w:rPr>
          <w:rFonts w:ascii="Calibri" w:hAnsi="Calibri"/>
          <w:sz w:val="22"/>
        </w:rPr>
        <w:t xml:space="preserve">• </w:t>
      </w:r>
      <w:r>
        <w:rPr>
          <w:rFonts w:ascii="Calibri" w:hAnsi="Calibri"/>
          <w:sz w:val="22"/>
        </w:rPr>
        <w:t>Performance tuning</w:t>
      </w:r>
    </w:p>
    <w:p>
      <w:pPr>
        <w:spacing w:after="80"/>
        <w:ind w:left="720" w:hanging="360"/>
      </w:pPr>
      <w:r>
        <w:rPr>
          <w:rFonts w:ascii="Calibri" w:hAnsi="Calibri"/>
          <w:sz w:val="22"/>
        </w:rPr>
        <w:t xml:space="preserve">• </w:t>
      </w:r>
      <w:r>
        <w:rPr>
          <w:rFonts w:ascii="Calibri" w:hAnsi="Calibri"/>
          <w:sz w:val="22"/>
        </w:rPr>
        <w:t>Configuration adjustments</w:t>
      </w:r>
    </w:p>
    <w:p>
      <w:pPr>
        <w:spacing w:after="80"/>
        <w:ind w:left="720" w:hanging="360"/>
      </w:pPr>
      <w:r>
        <w:rPr>
          <w:rFonts w:ascii="Calibri" w:hAnsi="Calibri"/>
          <w:sz w:val="22"/>
        </w:rPr>
        <w:t xml:space="preserve">• </w:t>
      </w:r>
      <w:r>
        <w:rPr>
          <w:rFonts w:ascii="Calibri" w:hAnsi="Calibri"/>
          <w:sz w:val="22"/>
        </w:rPr>
        <w:t>Knowledge transfer continuation</w:t>
      </w:r>
    </w:p>
    <w:p>
      <w:pPr>
        <w:pStyle w:val="Heading2"/>
        <w:spacing w:before="240" w:after="120"/>
        <w:ind w:left="0" w:firstLine="0"/>
      </w:pPr>
      <w:r>
        <w:t>9.4 Managed Services Transition (Optional)</w:t>
      </w:r>
    </w:p>
    <w:p>
      <w:pPr>
        <w:spacing w:after="160"/>
      </w:pPr>
      <w:r>
        <w:rPr>
          <w:rFonts w:ascii="Calibri" w:hAnsi="Calibri"/>
          <w:sz w:val="22"/>
        </w:rPr>
        <w:t>Post-hypercare, Client may transition to ongoing managed services:</w:t>
      </w:r>
    </w:p>
    <w:p>
      <w:pPr>
        <w:spacing w:after="160"/>
      </w:pPr>
      <w:r>
        <w:rPr>
          <w:rFonts w:ascii="Calibri" w:hAnsi="Calibri"/>
          <w:b/>
          <w:sz w:val="22"/>
        </w:rPr>
        <w:t>Managed Services Options:</w:t>
      </w:r>
    </w:p>
    <w:p>
      <w:pPr>
        <w:spacing w:after="80"/>
        <w:ind w:left="720" w:hanging="360"/>
      </w:pPr>
      <w:r>
        <w:rPr>
          <w:rFonts w:ascii="Calibri" w:hAnsi="Calibri"/>
          <w:sz w:val="22"/>
        </w:rPr>
        <w:t xml:space="preserve">• </w:t>
      </w:r>
      <w:r>
        <w:rPr>
          <w:rFonts w:ascii="Calibri" w:hAnsi="Calibri"/>
          <w:sz w:val="22"/>
        </w:rPr>
        <w:t>24/7 monitoring and support</w:t>
      </w:r>
    </w:p>
    <w:p>
      <w:pPr>
        <w:spacing w:after="80"/>
        <w:ind w:left="720" w:hanging="360"/>
      </w:pPr>
      <w:r>
        <w:rPr>
          <w:rFonts w:ascii="Calibri" w:hAnsi="Calibri"/>
          <w:sz w:val="22"/>
        </w:rPr>
        <w:t xml:space="preserve">• </w:t>
      </w:r>
      <w:r>
        <w:rPr>
          <w:rFonts w:ascii="Calibri" w:hAnsi="Calibri"/>
          <w:sz w:val="22"/>
        </w:rPr>
        <w:t>Proactive optimization</w:t>
      </w:r>
    </w:p>
    <w:p>
      <w:pPr>
        <w:spacing w:after="80"/>
        <w:ind w:left="720" w:hanging="360"/>
      </w:pPr>
      <w:r>
        <w:rPr>
          <w:rFonts w:ascii="Calibri" w:hAnsi="Calibri"/>
          <w:sz w:val="22"/>
        </w:rPr>
        <w:t xml:space="preserve">• </w:t>
      </w:r>
      <w:r>
        <w:rPr>
          <w:rFonts w:ascii="Calibri" w:hAnsi="Calibri"/>
          <w:sz w:val="22"/>
        </w:rPr>
        <w:t>Patch management</w:t>
      </w:r>
    </w:p>
    <w:p>
      <w:pPr>
        <w:spacing w:after="80"/>
        <w:ind w:left="720" w:hanging="360"/>
      </w:pPr>
      <w:r>
        <w:rPr>
          <w:rFonts w:ascii="Calibri" w:hAnsi="Calibri"/>
          <w:sz w:val="22"/>
        </w:rPr>
        <w:t xml:space="preserve">• </w:t>
      </w:r>
      <w:r>
        <w:rPr>
          <w:rFonts w:ascii="Calibri" w:hAnsi="Calibri"/>
          <w:sz w:val="22"/>
        </w:rPr>
        <w:t>Capacity planning</w:t>
      </w:r>
    </w:p>
    <w:p>
      <w:pPr>
        <w:spacing w:after="80"/>
        <w:ind w:left="720" w:hanging="360"/>
      </w:pPr>
      <w:r>
        <w:rPr>
          <w:rFonts w:ascii="Calibri" w:hAnsi="Calibri"/>
          <w:sz w:val="22"/>
        </w:rPr>
        <w:t xml:space="preserve">• </w:t>
      </w:r>
      <w:r>
        <w:rPr>
          <w:rFonts w:ascii="Calibri" w:hAnsi="Calibri"/>
          <w:sz w:val="22"/>
        </w:rPr>
        <w:t>Continuous improvement initiatives</w:t>
      </w:r>
    </w:p>
    <w:p>
      <w:pPr>
        <w:spacing w:after="160"/>
      </w:pPr>
      <w:r>
        <w:rPr>
          <w:rFonts w:ascii="Calibri" w:hAnsi="Calibri"/>
          <w:b/>
          <w:sz w:val="22"/>
        </w:rPr>
        <w:t>Transition Approach:</w:t>
      </w:r>
    </w:p>
    <w:p>
      <w:pPr>
        <w:spacing w:after="80"/>
        <w:ind w:left="720" w:hanging="360"/>
      </w:pPr>
      <w:r>
        <w:rPr>
          <w:rFonts w:ascii="Calibri" w:hAnsi="Calibri"/>
          <w:sz w:val="22"/>
        </w:rPr>
        <w:t xml:space="preserve">• </w:t>
      </w:r>
      <w:r>
        <w:rPr>
          <w:rFonts w:ascii="Calibri" w:hAnsi="Calibri"/>
          <w:sz w:val="22"/>
        </w:rPr>
        <w:t>Evaluation of managed services requirements during hypercare</w:t>
      </w:r>
    </w:p>
    <w:p>
      <w:pPr>
        <w:spacing w:after="80"/>
        <w:ind w:left="720" w:hanging="360"/>
      </w:pPr>
      <w:r>
        <w:rPr>
          <w:rFonts w:ascii="Calibri" w:hAnsi="Calibri"/>
          <w:sz w:val="22"/>
        </w:rPr>
        <w:t xml:space="preserve">• </w:t>
      </w:r>
      <w:r>
        <w:rPr>
          <w:rFonts w:ascii="Calibri" w:hAnsi="Calibri"/>
          <w:sz w:val="22"/>
        </w:rPr>
        <w:t>Service Level Agreement (SLA) definition</w:t>
      </w:r>
    </w:p>
    <w:p>
      <w:pPr>
        <w:spacing w:after="80"/>
        <w:ind w:left="720" w:hanging="360"/>
      </w:pPr>
      <w:r>
        <w:rPr>
          <w:rFonts w:ascii="Calibri" w:hAnsi="Calibri"/>
          <w:sz w:val="22"/>
        </w:rPr>
        <w:t xml:space="preserve">• </w:t>
      </w:r>
      <w:r>
        <w:rPr>
          <w:rFonts w:ascii="Calibri" w:hAnsi="Calibri"/>
          <w:sz w:val="22"/>
        </w:rPr>
        <w:t>Separate managed services contract and pricing</w:t>
      </w:r>
    </w:p>
    <w:p>
      <w:pPr>
        <w:spacing w:after="80"/>
        <w:ind w:left="720" w:hanging="360"/>
      </w:pPr>
      <w:r>
        <w:rPr>
          <w:rFonts w:ascii="Calibri" w:hAnsi="Calibri"/>
          <w:sz w:val="22"/>
        </w:rPr>
        <w:t xml:space="preserve">• </w:t>
      </w:r>
      <w:r>
        <w:rPr>
          <w:rFonts w:ascii="Calibri" w:hAnsi="Calibri"/>
          <w:sz w:val="22"/>
        </w:rPr>
        <w:t>Seamless transition from hypercare to managed services</w:t>
      </w:r>
    </w:p>
    <w:p>
      <w:pPr>
        <w:pStyle w:val="Heading2"/>
        <w:spacing w:before="240" w:after="120"/>
        <w:ind w:left="0" w:firstLine="0"/>
      </w:pPr>
      <w:r>
        <w:t>9.5 Assumptions</w:t>
      </w:r>
    </w:p>
    <w:p>
      <w:pPr>
        <w:pStyle w:val="Heading3"/>
        <w:spacing w:before="160" w:after="120"/>
        <w:ind w:left="0" w:firstLine="0"/>
      </w:pPr>
      <w:r>
        <w:t>9.5.1 General Assumptions</w:t>
      </w:r>
    </w:p>
    <w:p>
      <w:pPr>
        <w:spacing w:after="160"/>
      </w:pPr>
      <w:r>
        <w:rPr>
          <w:rFonts w:ascii="Calibri" w:hAnsi="Calibri"/>
          <w:sz w:val="22"/>
        </w:rPr>
        <w:t>This engagement is based on the following assumptions:</w:t>
      </w:r>
    </w:p>
    <w:p>
      <w:pPr>
        <w:spacing w:after="160"/>
      </w:pPr>
      <w:r>
        <w:rPr>
          <w:rFonts w:ascii="Calibri" w:hAnsi="Calibri"/>
          <w:b/>
          <w:sz w:val="22"/>
        </w:rPr>
        <w:t>Client Responsibilities:</w:t>
      </w:r>
    </w:p>
    <w:p>
      <w:pPr>
        <w:spacing w:after="80"/>
        <w:ind w:left="720" w:hanging="360"/>
      </w:pPr>
      <w:r>
        <w:rPr>
          <w:rFonts w:ascii="Calibri" w:hAnsi="Calibri"/>
          <w:sz w:val="22"/>
        </w:rPr>
        <w:t xml:space="preserve">• </w:t>
      </w:r>
      <w:r>
        <w:rPr>
          <w:rFonts w:ascii="Calibri" w:hAnsi="Calibri"/>
          <w:sz w:val="22"/>
        </w:rPr>
        <w:t>Client will provide timely access to required systems, environments, and documentation</w:t>
      </w:r>
    </w:p>
    <w:p>
      <w:pPr>
        <w:spacing w:after="80"/>
        <w:ind w:left="720" w:hanging="360"/>
      </w:pPr>
      <w:r>
        <w:rPr>
          <w:rFonts w:ascii="Calibri" w:hAnsi="Calibri"/>
          <w:sz w:val="22"/>
        </w:rPr>
        <w:t xml:space="preserve">• </w:t>
      </w:r>
      <w:r>
        <w:rPr>
          <w:rFonts w:ascii="Calibri" w:hAnsi="Calibri"/>
          <w:sz w:val="22"/>
        </w:rPr>
        <w:t>Client technical team will be available for requirements validation, testing, and approvals</w:t>
      </w:r>
    </w:p>
    <w:p>
      <w:pPr>
        <w:spacing w:after="80"/>
        <w:ind w:left="720" w:hanging="360"/>
      </w:pPr>
      <w:r>
        <w:rPr>
          <w:rFonts w:ascii="Calibri" w:hAnsi="Calibri"/>
          <w:sz w:val="22"/>
        </w:rPr>
        <w:t xml:space="preserve">• </w:t>
      </w:r>
      <w:r>
        <w:rPr>
          <w:rFonts w:ascii="Calibri" w:hAnsi="Calibri"/>
          <w:sz w:val="22"/>
        </w:rPr>
        <w:t>Client will provide subject matter experts (SMEs) for domain-specific knowledge</w:t>
      </w:r>
    </w:p>
    <w:p>
      <w:pPr>
        <w:spacing w:after="80"/>
        <w:ind w:left="720" w:hanging="360"/>
      </w:pPr>
      <w:r>
        <w:rPr>
          <w:rFonts w:ascii="Calibri" w:hAnsi="Calibri"/>
          <w:sz w:val="22"/>
        </w:rPr>
        <w:t xml:space="preserve">• </w:t>
      </w:r>
      <w:r>
        <w:rPr>
          <w:rFonts w:ascii="Calibri" w:hAnsi="Calibri"/>
          <w:sz w:val="22"/>
        </w:rPr>
        <w:t>Client will handle internal change management and stakeholder communication</w:t>
      </w:r>
    </w:p>
    <w:p>
      <w:pPr>
        <w:spacing w:after="80"/>
        <w:ind w:left="720" w:hanging="360"/>
      </w:pPr>
      <w:r>
        <w:rPr>
          <w:rFonts w:ascii="Calibri" w:hAnsi="Calibri"/>
          <w:sz w:val="22"/>
        </w:rPr>
        <w:t xml:space="preserve">• </w:t>
      </w:r>
      <w:r>
        <w:rPr>
          <w:rFonts w:ascii="Calibri" w:hAnsi="Calibri"/>
          <w:sz w:val="22"/>
        </w:rPr>
        <w:t>Client will obtain necessary approvals and sign-offs per internal processes</w:t>
      </w:r>
    </w:p>
    <w:p>
      <w:pPr>
        <w:spacing w:after="160"/>
      </w:pPr>
      <w:r>
        <w:rPr>
          <w:rFonts w:ascii="Calibri" w:hAnsi="Calibri"/>
          <w:b/>
          <w:sz w:val="22"/>
        </w:rPr>
        <w:t>Technical Environment:</w:t>
      </w:r>
    </w:p>
    <w:p>
      <w:pPr>
        <w:spacing w:after="80"/>
        <w:ind w:left="720" w:hanging="360"/>
      </w:pPr>
      <w:r>
        <w:rPr>
          <w:rFonts w:ascii="Calibri" w:hAnsi="Calibri"/>
          <w:sz w:val="22"/>
        </w:rPr>
        <w:t xml:space="preserve">• </w:t>
      </w:r>
      <w:r>
        <w:rPr>
          <w:rFonts w:ascii="Calibri" w:hAnsi="Calibri"/>
          <w:sz w:val="22"/>
        </w:rPr>
        <w:t>Existing infrastructure meets minimum requirements for the proposed solution</w:t>
      </w:r>
    </w:p>
    <w:p>
      <w:pPr>
        <w:spacing w:after="80"/>
        <w:ind w:left="720" w:hanging="360"/>
      </w:pPr>
      <w:r>
        <w:rPr>
          <w:rFonts w:ascii="Calibri" w:hAnsi="Calibri"/>
          <w:sz w:val="22"/>
        </w:rPr>
        <w:t xml:space="preserve">• </w:t>
      </w:r>
      <w:r>
        <w:rPr>
          <w:rFonts w:ascii="Calibri" w:hAnsi="Calibri"/>
          <w:sz w:val="22"/>
        </w:rPr>
        <w:t>Network connectivity and bandwidth are sufficient for cloud integration</w:t>
      </w:r>
    </w:p>
    <w:p>
      <w:pPr>
        <w:spacing w:after="80"/>
        <w:ind w:left="720" w:hanging="360"/>
      </w:pPr>
      <w:r>
        <w:rPr>
          <w:rFonts w:ascii="Calibri" w:hAnsi="Calibri"/>
          <w:sz w:val="22"/>
        </w:rPr>
        <w:t xml:space="preserve">• </w:t>
      </w:r>
      <w:r>
        <w:rPr>
          <w:rFonts w:ascii="Calibri" w:hAnsi="Calibri"/>
          <w:sz w:val="22"/>
        </w:rPr>
        <w:t>Client security policies and compliance requirements are clearly documented</w:t>
      </w:r>
    </w:p>
    <w:p>
      <w:pPr>
        <w:spacing w:after="80"/>
        <w:ind w:left="720" w:hanging="360"/>
      </w:pPr>
      <w:r>
        <w:rPr>
          <w:rFonts w:ascii="Calibri" w:hAnsi="Calibri"/>
          <w:sz w:val="22"/>
        </w:rPr>
        <w:t xml:space="preserve">• </w:t>
      </w:r>
      <w:r>
        <w:rPr>
          <w:rFonts w:ascii="Calibri" w:hAnsi="Calibri"/>
          <w:sz w:val="22"/>
        </w:rPr>
        <w:t>Integration endpoints and APIs are available and documented</w:t>
      </w:r>
    </w:p>
    <w:p>
      <w:pPr>
        <w:spacing w:after="160"/>
      </w:pPr>
      <w:r>
        <w:rPr>
          <w:rFonts w:ascii="Calibri" w:hAnsi="Calibri"/>
          <w:b/>
          <w:sz w:val="22"/>
        </w:rPr>
        <w:t>Project Execution:</w:t>
      </w:r>
    </w:p>
    <w:p>
      <w:pPr>
        <w:spacing w:after="80"/>
        <w:ind w:left="720" w:hanging="360"/>
      </w:pPr>
      <w:r>
        <w:rPr>
          <w:rFonts w:ascii="Calibri" w:hAnsi="Calibri"/>
          <w:sz w:val="22"/>
        </w:rPr>
        <w:t xml:space="preserve">• </w:t>
      </w:r>
      <w:r>
        <w:rPr>
          <w:rFonts w:ascii="Calibri" w:hAnsi="Calibri"/>
          <w:sz w:val="22"/>
        </w:rPr>
        <w:t>Project scope and requirements will remain stable during implementation</w:t>
      </w:r>
    </w:p>
    <w:p>
      <w:pPr>
        <w:spacing w:after="80"/>
        <w:ind w:left="720" w:hanging="360"/>
      </w:pPr>
      <w:r>
        <w:rPr>
          <w:rFonts w:ascii="Calibri" w:hAnsi="Calibri"/>
          <w:sz w:val="22"/>
        </w:rPr>
        <w:t xml:space="preserve">• </w:t>
      </w:r>
      <w:r>
        <w:rPr>
          <w:rFonts w:ascii="Calibri" w:hAnsi="Calibri"/>
          <w:sz w:val="22"/>
        </w:rPr>
        <w:t>Resources (both Vendor and Client) will be available per project plan</w:t>
      </w:r>
    </w:p>
    <w:p>
      <w:pPr>
        <w:spacing w:after="80"/>
        <w:ind w:left="720" w:hanging="360"/>
      </w:pPr>
      <w:r>
        <w:rPr>
          <w:rFonts w:ascii="Calibri" w:hAnsi="Calibri"/>
          <w:sz w:val="22"/>
        </w:rPr>
        <w:t xml:space="preserve">• </w:t>
      </w:r>
      <w:r>
        <w:rPr>
          <w:rFonts w:ascii="Calibri" w:hAnsi="Calibri"/>
          <w:sz w:val="22"/>
        </w:rPr>
        <w:t>No major organizational changes will impact project during execution</w:t>
      </w:r>
    </w:p>
    <w:p>
      <w:pPr>
        <w:spacing w:after="80"/>
        <w:ind w:left="720" w:hanging="360"/>
      </w:pPr>
      <w:r>
        <w:rPr>
          <w:rFonts w:ascii="Calibri" w:hAnsi="Calibri"/>
          <w:sz w:val="22"/>
        </w:rPr>
        <w:t xml:space="preserve">• </w:t>
      </w:r>
      <w:r>
        <w:rPr>
          <w:rFonts w:ascii="Calibri" w:hAnsi="Calibri"/>
          <w:sz w:val="22"/>
        </w:rPr>
        <w:t>Security and compliance approval processes will not delay critical path activities</w:t>
      </w:r>
    </w:p>
    <w:p>
      <w:pPr>
        <w:spacing w:after="160"/>
      </w:pPr>
      <w:r>
        <w:rPr>
          <w:rFonts w:ascii="Calibri" w:hAnsi="Calibri"/>
          <w:b/>
          <w:sz w:val="22"/>
        </w:rPr>
        <w:t>Timeline:</w:t>
      </w:r>
    </w:p>
    <w:p>
      <w:pPr>
        <w:spacing w:after="80"/>
        <w:ind w:left="720" w:hanging="360"/>
      </w:pPr>
      <w:r>
        <w:rPr>
          <w:rFonts w:ascii="Calibri" w:hAnsi="Calibri"/>
          <w:sz w:val="22"/>
        </w:rPr>
        <w:t xml:space="preserve">• </w:t>
      </w:r>
      <w:r>
        <w:rPr>
          <w:rFonts w:ascii="Calibri" w:hAnsi="Calibri"/>
          <w:sz w:val="22"/>
        </w:rPr>
        <w:t>Project start date is confirmed and resources are committed</w:t>
      </w:r>
    </w:p>
    <w:p>
      <w:pPr>
        <w:spacing w:after="80"/>
        <w:ind w:left="720" w:hanging="360"/>
      </w:pPr>
      <w:r>
        <w:rPr>
          <w:rFonts w:ascii="Calibri" w:hAnsi="Calibri"/>
          <w:sz w:val="22"/>
        </w:rPr>
        <w:t xml:space="preserve">• </w:t>
      </w:r>
      <w:r>
        <w:rPr>
          <w:rFonts w:ascii="Calibri" w:hAnsi="Calibri"/>
          <w:sz w:val="22"/>
        </w:rPr>
        <w:t>Milestone dates are based on continuous progress without extended delays</w:t>
      </w:r>
    </w:p>
    <w:p>
      <w:pPr>
        <w:spacing w:after="80"/>
        <w:ind w:left="720" w:hanging="360"/>
      </w:pPr>
      <w:r>
        <w:rPr>
          <w:rFonts w:ascii="Calibri" w:hAnsi="Calibri"/>
          <w:sz w:val="22"/>
        </w:rPr>
        <w:t xml:space="preserve">• </w:t>
      </w:r>
      <w:r>
        <w:rPr>
          <w:rFonts w:ascii="Calibri" w:hAnsi="Calibri"/>
          <w:sz w:val="22"/>
        </w:rPr>
        <w:t>Client approvals and decisions will be provided within defined timeframes</w:t>
      </w:r>
    </w:p>
    <w:p>
      <w:pPr>
        <w:pStyle w:val="Heading2"/>
        <w:spacing w:before="240" w:after="120"/>
        <w:ind w:left="0" w:firstLine="0"/>
      </w:pPr>
      <w:r>
        <w:t>9.6 Dependencies</w:t>
      </w:r>
    </w:p>
    <w:p>
      <w:pPr>
        <w:pStyle w:val="Heading3"/>
        <w:spacing w:before="160" w:after="120"/>
        <w:ind w:left="0" w:firstLine="0"/>
      </w:pPr>
      <w:r>
        <w:t>9.6.1 Project Dependencies</w:t>
      </w:r>
    </w:p>
    <w:p>
      <w:pPr>
        <w:spacing w:after="160"/>
      </w:pPr>
      <w:r>
        <w:rPr>
          <w:rFonts w:ascii="Calibri" w:hAnsi="Calibri"/>
          <w:sz w:val="22"/>
        </w:rPr>
        <w:t>Critical dependencies that must be satisfied for successful project execution:</w:t>
      </w:r>
    </w:p>
    <w:p>
      <w:pPr>
        <w:spacing w:after="160"/>
      </w:pPr>
      <w:r>
        <w:rPr>
          <w:rFonts w:ascii="Calibri" w:hAnsi="Calibri"/>
          <w:b/>
          <w:sz w:val="22"/>
        </w:rPr>
        <w:t>Access &amp; Infrastructure:</w:t>
      </w:r>
    </w:p>
    <w:p>
      <w:pPr>
        <w:spacing w:after="80"/>
        <w:ind w:left="720" w:hanging="360"/>
      </w:pPr>
      <w:r>
        <w:rPr>
          <w:rFonts w:ascii="Calibri" w:hAnsi="Calibri"/>
          <w:sz w:val="22"/>
        </w:rPr>
        <w:t xml:space="preserve">• </w:t>
      </w:r>
      <w:r>
        <w:rPr>
          <w:rFonts w:ascii="Calibri" w:hAnsi="Calibri"/>
          <w:sz w:val="22"/>
        </w:rPr>
        <w:t>Client provides environment access and appropriate permissions within 1 week of project start</w:t>
      </w:r>
    </w:p>
    <w:p>
      <w:pPr>
        <w:spacing w:after="80"/>
        <w:ind w:left="720" w:hanging="360"/>
      </w:pPr>
      <w:r>
        <w:rPr>
          <w:rFonts w:ascii="Calibri" w:hAnsi="Calibri"/>
          <w:sz w:val="22"/>
        </w:rPr>
        <w:t xml:space="preserve">• </w:t>
      </w:r>
      <w:r>
        <w:rPr>
          <w:rFonts w:ascii="Calibri" w:hAnsi="Calibri"/>
          <w:sz w:val="22"/>
        </w:rPr>
        <w:t>Cloud account provisioning completed with required service limits and quotas</w:t>
      </w:r>
    </w:p>
    <w:p>
      <w:pPr>
        <w:spacing w:after="80"/>
        <w:ind w:left="720" w:hanging="360"/>
      </w:pPr>
      <w:r>
        <w:rPr>
          <w:rFonts w:ascii="Calibri" w:hAnsi="Calibri"/>
          <w:sz w:val="22"/>
        </w:rPr>
        <w:t xml:space="preserve">• </w:t>
      </w:r>
      <w:r>
        <w:rPr>
          <w:rFonts w:ascii="Calibri" w:hAnsi="Calibri"/>
          <w:sz w:val="22"/>
        </w:rPr>
        <w:t>Network connectivity (VPN/Direct Connect) established if required for hybrid architecture</w:t>
      </w:r>
    </w:p>
    <w:p>
      <w:pPr>
        <w:spacing w:after="80"/>
        <w:ind w:left="720" w:hanging="360"/>
      </w:pPr>
      <w:r>
        <w:rPr>
          <w:rFonts w:ascii="Calibri" w:hAnsi="Calibri"/>
          <w:sz w:val="22"/>
        </w:rPr>
        <w:t xml:space="preserve">• </w:t>
      </w:r>
      <w:r>
        <w:rPr>
          <w:rFonts w:ascii="Calibri" w:hAnsi="Calibri"/>
          <w:sz w:val="22"/>
        </w:rPr>
        <w:t>DNS and domain management access for production deployment</w:t>
      </w:r>
    </w:p>
    <w:p>
      <w:pPr>
        <w:spacing w:after="160"/>
      </w:pPr>
      <w:r>
        <w:rPr>
          <w:rFonts w:ascii="Calibri" w:hAnsi="Calibri"/>
          <w:b/>
          <w:sz w:val="22"/>
        </w:rPr>
        <w:t>Data &amp; Integration:</w:t>
      </w:r>
    </w:p>
    <w:p>
      <w:pPr>
        <w:spacing w:after="80"/>
        <w:ind w:left="720" w:hanging="360"/>
      </w:pPr>
      <w:r>
        <w:rPr>
          <w:rFonts w:ascii="Calibri" w:hAnsi="Calibri"/>
          <w:sz w:val="22"/>
        </w:rPr>
        <w:t xml:space="preserve">• </w:t>
      </w:r>
      <w:r>
        <w:rPr>
          <w:rFonts w:ascii="Calibri" w:hAnsi="Calibri"/>
          <w:sz w:val="22"/>
        </w:rPr>
        <w:t>Client provides representative data samples for testing and migration</w:t>
      </w:r>
    </w:p>
    <w:p>
      <w:pPr>
        <w:spacing w:after="80"/>
        <w:ind w:left="720" w:hanging="360"/>
      </w:pPr>
      <w:r>
        <w:rPr>
          <w:rFonts w:ascii="Calibri" w:hAnsi="Calibri"/>
          <w:sz w:val="22"/>
        </w:rPr>
        <w:t xml:space="preserve">• </w:t>
      </w:r>
      <w:r>
        <w:rPr>
          <w:rFonts w:ascii="Calibri" w:hAnsi="Calibri"/>
          <w:sz w:val="22"/>
        </w:rPr>
        <w:t>Integration endpoints and API documentation delivered by [Week X]</w:t>
      </w:r>
    </w:p>
    <w:p>
      <w:pPr>
        <w:spacing w:after="80"/>
        <w:ind w:left="720" w:hanging="360"/>
      </w:pPr>
      <w:r>
        <w:rPr>
          <w:rFonts w:ascii="Calibri" w:hAnsi="Calibri"/>
          <w:sz w:val="22"/>
        </w:rPr>
        <w:t xml:space="preserve">• </w:t>
      </w:r>
      <w:r>
        <w:rPr>
          <w:rFonts w:ascii="Calibri" w:hAnsi="Calibri"/>
          <w:sz w:val="22"/>
        </w:rPr>
        <w:t>Test environments for integrated systems available during testing phase</w:t>
      </w:r>
    </w:p>
    <w:p>
      <w:pPr>
        <w:spacing w:after="80"/>
        <w:ind w:left="720" w:hanging="360"/>
      </w:pPr>
      <w:r>
        <w:rPr>
          <w:rFonts w:ascii="Calibri" w:hAnsi="Calibri"/>
          <w:sz w:val="22"/>
        </w:rPr>
        <w:t xml:space="preserve">• </w:t>
      </w:r>
      <w:r>
        <w:rPr>
          <w:rFonts w:ascii="Calibri" w:hAnsi="Calibri"/>
          <w:sz w:val="22"/>
        </w:rPr>
        <w:t>Database schemas and data dictionaries provided for migration planning</w:t>
      </w:r>
    </w:p>
    <w:p>
      <w:pPr>
        <w:spacing w:after="160"/>
      </w:pPr>
      <w:r>
        <w:rPr>
          <w:rFonts w:ascii="Calibri" w:hAnsi="Calibri"/>
          <w:b/>
          <w:sz w:val="22"/>
        </w:rPr>
        <w:t>Resources &amp; Expertise:</w:t>
      </w:r>
    </w:p>
    <w:p>
      <w:pPr>
        <w:spacing w:after="80"/>
        <w:ind w:left="720" w:hanging="360"/>
      </w:pPr>
      <w:r>
        <w:rPr>
          <w:rFonts w:ascii="Calibri" w:hAnsi="Calibri"/>
          <w:sz w:val="22"/>
        </w:rPr>
        <w:t xml:space="preserve">• </w:t>
      </w:r>
      <w:r>
        <w:rPr>
          <w:rFonts w:ascii="Calibri" w:hAnsi="Calibri"/>
          <w:sz w:val="22"/>
        </w:rPr>
        <w:t>Client SMEs available for requirements gathering, validation, and UAT</w:t>
      </w:r>
    </w:p>
    <w:p>
      <w:pPr>
        <w:spacing w:after="80"/>
        <w:ind w:left="720" w:hanging="360"/>
      </w:pPr>
      <w:r>
        <w:rPr>
          <w:rFonts w:ascii="Calibri" w:hAnsi="Calibri"/>
          <w:sz w:val="22"/>
        </w:rPr>
        <w:t xml:space="preserve">• </w:t>
      </w:r>
      <w:r>
        <w:rPr>
          <w:rFonts w:ascii="Calibri" w:hAnsi="Calibri"/>
          <w:sz w:val="22"/>
        </w:rPr>
        <w:t>Security and compliance team available for approval and sign-offs</w:t>
      </w:r>
    </w:p>
    <w:p>
      <w:pPr>
        <w:spacing w:after="80"/>
        <w:ind w:left="720" w:hanging="360"/>
      </w:pPr>
      <w:r>
        <w:rPr>
          <w:rFonts w:ascii="Calibri" w:hAnsi="Calibri"/>
          <w:sz w:val="22"/>
        </w:rPr>
        <w:t xml:space="preserve">• </w:t>
      </w:r>
      <w:r>
        <w:rPr>
          <w:rFonts w:ascii="Calibri" w:hAnsi="Calibri"/>
          <w:sz w:val="22"/>
        </w:rPr>
        <w:t>Operations team available for knowledge transfer and training</w:t>
      </w:r>
    </w:p>
    <w:p>
      <w:pPr>
        <w:spacing w:after="80"/>
        <w:ind w:left="720" w:hanging="360"/>
      </w:pPr>
      <w:r>
        <w:rPr>
          <w:rFonts w:ascii="Calibri" w:hAnsi="Calibri"/>
          <w:sz w:val="22"/>
        </w:rPr>
        <w:t xml:space="preserve">• </w:t>
      </w:r>
      <w:r>
        <w:rPr>
          <w:rFonts w:ascii="Calibri" w:hAnsi="Calibri"/>
          <w:sz w:val="22"/>
        </w:rPr>
        <w:t>Executive sponsor available for critical decision-making and escalations</w:t>
      </w:r>
    </w:p>
    <w:p>
      <w:pPr>
        <w:spacing w:after="160"/>
      </w:pPr>
      <w:r>
        <w:rPr>
          <w:rFonts w:ascii="Calibri" w:hAnsi="Calibri"/>
          <w:b/>
          <w:sz w:val="22"/>
        </w:rPr>
        <w:t>Approvals &amp; Governance:</w:t>
      </w:r>
    </w:p>
    <w:p>
      <w:pPr>
        <w:spacing w:after="80"/>
        <w:ind w:left="720" w:hanging="360"/>
      </w:pPr>
      <w:r>
        <w:rPr>
          <w:rFonts w:ascii="Calibri" w:hAnsi="Calibri"/>
          <w:sz w:val="22"/>
        </w:rPr>
        <w:t xml:space="preserve">• </w:t>
      </w:r>
      <w:r>
        <w:rPr>
          <w:rFonts w:ascii="Calibri" w:hAnsi="Calibri"/>
          <w:sz w:val="22"/>
        </w:rPr>
        <w:t>Security approvals obtained on schedule to avoid implementation delays</w:t>
      </w:r>
    </w:p>
    <w:p>
      <w:pPr>
        <w:spacing w:after="80"/>
        <w:ind w:left="720" w:hanging="360"/>
      </w:pPr>
      <w:r>
        <w:rPr>
          <w:rFonts w:ascii="Calibri" w:hAnsi="Calibri"/>
          <w:sz w:val="22"/>
        </w:rPr>
        <w:t xml:space="preserve">• </w:t>
      </w:r>
      <w:r>
        <w:rPr>
          <w:rFonts w:ascii="Calibri" w:hAnsi="Calibri"/>
          <w:sz w:val="22"/>
        </w:rPr>
        <w:t>Change Advisory Board (CAB) approvals for production deployments</w:t>
      </w:r>
    </w:p>
    <w:p>
      <w:pPr>
        <w:spacing w:after="80"/>
        <w:ind w:left="720" w:hanging="360"/>
      </w:pPr>
      <w:r>
        <w:rPr>
          <w:rFonts w:ascii="Calibri" w:hAnsi="Calibri"/>
          <w:sz w:val="22"/>
        </w:rPr>
        <w:t xml:space="preserve">• </w:t>
      </w:r>
      <w:r>
        <w:rPr>
          <w:rFonts w:ascii="Calibri" w:hAnsi="Calibri"/>
          <w:sz w:val="22"/>
        </w:rPr>
        <w:t>Procurement and legal approvals for third-party tools and services</w:t>
      </w:r>
    </w:p>
    <w:p>
      <w:pPr>
        <w:spacing w:after="80"/>
        <w:ind w:left="720" w:hanging="360"/>
      </w:pPr>
      <w:r>
        <w:rPr>
          <w:rFonts w:ascii="Calibri" w:hAnsi="Calibri"/>
          <w:sz w:val="22"/>
        </w:rPr>
        <w:t xml:space="preserve">• </w:t>
      </w:r>
      <w:r>
        <w:rPr>
          <w:rFonts w:ascii="Calibri" w:hAnsi="Calibri"/>
          <w:sz w:val="22"/>
        </w:rPr>
        <w:t>Budget approvals and purchase orders processed timely</w:t>
      </w:r>
    </w:p>
    <w:p>
      <w:pPr>
        <w:spacing w:after="160"/>
      </w:pPr>
      <w:r>
        <w:rPr>
          <w:rFonts w:ascii="Calibri" w:hAnsi="Calibri"/>
          <w:b/>
          <w:sz w:val="22"/>
        </w:rPr>
        <w:t>External Factors:</w:t>
      </w:r>
    </w:p>
    <w:p>
      <w:pPr>
        <w:spacing w:after="80"/>
        <w:ind w:left="720" w:hanging="360"/>
      </w:pPr>
      <w:r>
        <w:rPr>
          <w:rFonts w:ascii="Calibri" w:hAnsi="Calibri"/>
          <w:sz w:val="22"/>
        </w:rPr>
        <w:t xml:space="preserve">• </w:t>
      </w:r>
      <w:r>
        <w:rPr>
          <w:rFonts w:ascii="Calibri" w:hAnsi="Calibri"/>
          <w:sz w:val="22"/>
        </w:rPr>
        <w:t>No major changes to integrated systems during testing and deployment</w:t>
      </w:r>
    </w:p>
    <w:p>
      <w:pPr>
        <w:spacing w:after="80"/>
        <w:ind w:left="720" w:hanging="360"/>
      </w:pPr>
      <w:r>
        <w:rPr>
          <w:rFonts w:ascii="Calibri" w:hAnsi="Calibri"/>
          <w:sz w:val="22"/>
        </w:rPr>
        <w:t xml:space="preserve">• </w:t>
      </w:r>
      <w:r>
        <w:rPr>
          <w:rFonts w:ascii="Calibri" w:hAnsi="Calibri"/>
          <w:sz w:val="22"/>
        </w:rPr>
        <w:t>Cloud provider service availability and stability</w:t>
      </w:r>
    </w:p>
    <w:p>
      <w:pPr>
        <w:spacing w:after="80"/>
        <w:ind w:left="720" w:hanging="360"/>
      </w:pPr>
      <w:r>
        <w:rPr>
          <w:rFonts w:ascii="Calibri" w:hAnsi="Calibri"/>
          <w:sz w:val="22"/>
        </w:rPr>
        <w:t xml:space="preserve">• </w:t>
      </w:r>
      <w:r>
        <w:rPr>
          <w:rFonts w:ascii="Calibri" w:hAnsi="Calibri"/>
          <w:sz w:val="22"/>
        </w:rPr>
        <w:t>Third-party vendor support and cooperation</w:t>
      </w:r>
    </w:p>
    <w:p>
      <w:pPr>
        <w:spacing w:after="80"/>
        <w:ind w:left="720" w:hanging="360"/>
      </w:pPr>
      <w:r>
        <w:rPr>
          <w:rFonts w:ascii="Calibri" w:hAnsi="Calibri"/>
          <w:sz w:val="22"/>
        </w:rPr>
        <w:t xml:space="preserve">• </w:t>
      </w:r>
      <w:r>
        <w:rPr>
          <w:rFonts w:ascii="Calibri" w:hAnsi="Calibri"/>
          <w:sz w:val="22"/>
        </w:rPr>
        <w:t>Regulatory or compliance requirement changes communicated early</w:t>
      </w:r>
    </w:p>
    <w:p>
      <w:pPr>
        <w:pStyle w:val="Heading1"/>
        <w:spacing w:before="160" w:after="120"/>
        <w:ind w:left="0" w:firstLine="0"/>
      </w:pPr>
      <w:r>
        <w:t>10 Investment Summary</w:t>
      </w:r>
    </w:p>
    <w:p>
      <w:pPr>
        <w:pStyle w:val="Heading2"/>
        <w:spacing w:before="240" w:after="120"/>
        <w:ind w:left="0" w:firstLine="0"/>
      </w:pPr>
      <w:r>
        <w:t>10.1 Total Investment</w:t>
      </w:r>
    </w:p>
    <w:p>
      <w:pPr>
        <w:spacing w:after="120"/>
      </w:pPr>
      <w:r>
        <w:rPr>
          <w:rFonts w:ascii="Calibri" w:hAnsi="Calibri"/>
          <w:sz w:val="22"/>
        </w:rPr>
        <w:t>This section provides a comprehensive overview of the total investment required for this engagement, broken down by cost category and displayed across a 3-year period.</w:t>
      </w:r>
    </w:p>
    <w:p>
      <w:pPr>
        <w:spacing w:after="120"/>
      </w:pPr>
      <w:r>
        <w:rPr>
          <w:rFonts w:ascii="Calibri" w:hAnsi="Calibri"/>
          <w:sz w:val="22"/>
        </w:rPr>
        <w:t>The investment includes all professional services, infrastructure costs, software licenses, and support services required to successfully implement and operate the solution. Credits and discounts have been applied where applicable to reduce Year 1 costs.</w:t>
      </w:r>
    </w:p>
    <w:tbl>
      <w:tblPr>
        <w:tblStyle w:val="TableGrid"/>
        <w:tblW w:type="auto" w:w="0"/>
        <w:tblLayout w:type="fixed"/>
        <w:tblLook w:firstColumn="1" w:firstRow="1" w:lastColumn="0" w:lastRow="0" w:noHBand="0" w:noVBand="1" w:val="04A0"/>
      </w:tblPr>
      <w:tblGrid>
        <w:gridCol w:w="1234"/>
        <w:gridCol w:w="1234"/>
        <w:gridCol w:w="1234"/>
        <w:gridCol w:w="1234"/>
        <w:gridCol w:w="1234"/>
        <w:gridCol w:w="1234"/>
        <w:gridCol w:w="1234"/>
      </w:tblGrid>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Cost Category</w:t>
            </w:r>
          </w:p>
        </w:tc>
        <w:tc>
          <w:tcPr>
            <w:tcW w:type="dxa" w:w="11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Year 1 List</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Credits</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Year 1 Net</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Year 2</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Year 3</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3-Year Total</w:t>
            </w:r>
          </w:p>
        </w:tc>
      </w:tr>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Cloud Infrastructure</w:t>
            </w:r>
          </w:p>
        </w:tc>
        <w:tc>
          <w:tcPr>
            <w:tcW w:type="dxa" w:w="11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$12,225</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($990)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$11,235</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$12,225</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$12,225</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$35,685</w:t>
            </w:r>
          </w:p>
        </w:tc>
      </w:tr>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Professional Services</w:t>
            </w:r>
          </w:p>
        </w:tc>
        <w:tc>
          <w:tcPr>
            <w:tcW w:type="dxa" w:w="11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$64,300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($5,000)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$59,300</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$0</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$59,300</w:t>
            </w:r>
          </w:p>
        </w:tc>
      </w:tr>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Software Licenses</w:t>
            </w:r>
          </w:p>
        </w:tc>
        <w:tc>
          <w:tcPr>
            <w:tcW w:type="dxa" w:w="11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$7,650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$7,650</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$7,650</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$7,650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$22,950</w:t>
            </w:r>
          </w:p>
        </w:tc>
      </w:tr>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Support &amp; Maintenance</w:t>
            </w:r>
          </w:p>
        </w:tc>
        <w:tc>
          <w:tcPr>
            <w:tcW w:type="dxa" w:w="11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$0</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$0</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$0</w:t>
            </w:r>
          </w:p>
        </w:tc>
      </w:tr>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TOTAL INVESTMENT</w:t>
            </w:r>
          </w:p>
        </w:tc>
        <w:tc>
          <w:tcPr>
            <w:tcW w:type="dxa" w:w="11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$84,175</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($5,990)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$78,185</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$19,875</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$19,875</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$117,935</w:t>
            </w:r>
          </w:p>
        </w:tc>
      </w:tr>
    </w:tbl>
    <w:p>
      <w:pPr>
        <w:pStyle w:val="Caption"/>
        <w:spacing w:before="60" w:after="240"/>
        <w:jc w:val="center"/>
      </w:pPr>
      <w:r>
        <w:rPr>
          <w:rFonts w:ascii="Calibri" w:hAnsi="Calibri"/>
          <w:sz w:val="24"/>
        </w:rPr>
        <w:t xml:space="preserve">Table </w:t>
      </w:r>
      <w:r>
        <w:fldChar w:fldCharType="begin"/>
      </w:r>
      <w:r>
        <w:instrText xml:space="preserve"> SEQ Table \* ARABIC </w:instrText>
      </w:r>
      <w:r>
        <w:fldChar w:fldCharType="separate"/>
      </w:r>
      <w:r>
        <w:rPr>
          <w:rFonts w:ascii="Calibri" w:hAnsi="Calibri"/>
          <w:sz w:val="24"/>
        </w:rPr>
        <w:t>7</w:t>
      </w:r>
      <w:r>
        <w:fldChar w:fldCharType="end"/>
      </w:r>
      <w:r>
        <w:rPr>
          <w:rFonts w:ascii="Calibri" w:hAnsi="Calibri"/>
          <w:sz w:val="24"/>
        </w:rPr>
        <w:t>: Total Investment</w:t>
      </w:r>
    </w:p>
    <w:p>
      <w:pPr>
        <w:pStyle w:val="Heading2"/>
        <w:spacing w:before="240" w:after="120"/>
        <w:ind w:left="0" w:firstLine="0"/>
      </w:pPr>
      <w:r>
        <w:t>10.2 Partner Credits</w:t>
      </w:r>
    </w:p>
    <w:p>
      <w:pPr>
        <w:spacing w:after="160"/>
      </w:pPr>
      <w:r>
        <w:rPr>
          <w:rFonts w:ascii="Calibri" w:hAnsi="Calibri"/>
          <w:b/>
          <w:sz w:val="22"/>
        </w:rPr>
        <w:t>Year 1 Credits Applied:</w:t>
      </w:r>
      <w:r>
        <w:rPr>
          <w:rFonts w:ascii="Calibri" w:hAnsi="Calibri"/>
          <w:sz w:val="22"/>
        </w:rPr>
        <w:t xml:space="preserve"> $5,990 (7% reduction from list price)</w:t>
      </w:r>
    </w:p>
    <w:p>
      <w:pPr>
        <w:spacing w:after="160"/>
      </w:pPr>
      <w:r>
        <w:rPr>
          <w:rFonts w:ascii="Calibri" w:hAnsi="Calibri"/>
          <w:sz w:val="22"/>
        </w:rPr>
        <w:t>Credits represent real account credits or service discounts applied to reduce Year 1 costs:</w:t>
      </w:r>
    </w:p>
    <w:p>
      <w:pPr>
        <w:spacing w:after="160"/>
      </w:pPr>
      <w:r>
        <w:rPr>
          <w:rFonts w:ascii="Calibri" w:hAnsi="Calibri"/>
          <w:b/>
          <w:sz w:val="22"/>
        </w:rPr>
        <w:t>Credit Breakdown:</w:t>
      </w:r>
    </w:p>
    <w:p>
      <w:pPr>
        <w:spacing w:after="80"/>
        <w:ind w:left="720" w:hanging="360"/>
      </w:pPr>
      <w:r>
        <w:rPr>
          <w:rFonts w:ascii="Calibri" w:hAnsi="Calibri"/>
          <w:sz w:val="22"/>
        </w:rPr>
        <w:t xml:space="preserve">• </w:t>
      </w:r>
      <w:r>
        <w:rPr>
          <w:rFonts w:ascii="Calibri" w:hAnsi="Calibri"/>
          <w:b/>
          <w:sz w:val="22"/>
        </w:rPr>
        <w:t>Partner Services Credit:</w:t>
      </w:r>
      <w:r>
        <w:rPr>
          <w:rFonts w:ascii="Calibri" w:hAnsi="Calibri"/>
          <w:sz w:val="22"/>
        </w:rPr>
        <w:t xml:space="preserve"> $5,000 applied to professional services for solution design and implementation</w:t>
      </w:r>
    </w:p>
    <w:p>
      <w:pPr>
        <w:spacing w:after="80"/>
        <w:ind w:left="720" w:hanging="360"/>
      </w:pPr>
      <w:r>
        <w:rPr>
          <w:rFonts w:ascii="Calibri" w:hAnsi="Calibri"/>
          <w:sz w:val="22"/>
        </w:rPr>
        <w:t xml:space="preserve">• </w:t>
      </w:r>
      <w:r>
        <w:rPr>
          <w:rFonts w:ascii="Calibri" w:hAnsi="Calibri"/>
          <w:b/>
          <w:sz w:val="22"/>
        </w:rPr>
        <w:t>Infrastructure Credit:</w:t>
      </w:r>
      <w:r>
        <w:rPr>
          <w:rFonts w:ascii="Calibri" w:hAnsi="Calibri"/>
          <w:sz w:val="22"/>
        </w:rPr>
        <w:t xml:space="preserve"> $990 applied to Year 1 cloud infrastructure consumption</w:t>
      </w:r>
    </w:p>
    <w:p>
      <w:pPr>
        <w:spacing w:after="160"/>
      </w:pPr>
      <w:r>
        <w:rPr>
          <w:rFonts w:ascii="Calibri" w:hAnsi="Calibri"/>
          <w:b/>
          <w:sz w:val="22"/>
        </w:rPr>
        <w:t>Credit Terms:</w:t>
      </w:r>
    </w:p>
    <w:p>
      <w:pPr>
        <w:spacing w:after="80"/>
        <w:ind w:left="720" w:hanging="360"/>
      </w:pPr>
      <w:r>
        <w:rPr>
          <w:rFonts w:ascii="Calibri" w:hAnsi="Calibri"/>
          <w:sz w:val="22"/>
        </w:rPr>
        <w:t xml:space="preserve">• </w:t>
      </w:r>
      <w:r>
        <w:rPr>
          <w:rFonts w:ascii="Calibri" w:hAnsi="Calibri"/>
          <w:sz w:val="22"/>
        </w:rPr>
        <w:t>Credits are one-time Year 1 benefits; Years 2-3 reflect standard pricing</w:t>
      </w:r>
    </w:p>
    <w:p>
      <w:pPr>
        <w:spacing w:after="80"/>
        <w:ind w:left="720" w:hanging="360"/>
      </w:pPr>
      <w:r>
        <w:rPr>
          <w:rFonts w:ascii="Calibri" w:hAnsi="Calibri"/>
          <w:sz w:val="22"/>
        </w:rPr>
        <w:t xml:space="preserve">• </w:t>
      </w:r>
      <w:r>
        <w:rPr>
          <w:rFonts w:ascii="Calibri" w:hAnsi="Calibri"/>
          <w:sz w:val="22"/>
        </w:rPr>
        <w:t>Credits are automatically applied as services are consumed</w:t>
      </w:r>
    </w:p>
    <w:p>
      <w:pPr>
        <w:spacing w:after="80"/>
        <w:ind w:left="720" w:hanging="360"/>
      </w:pPr>
      <w:r>
        <w:rPr>
          <w:rFonts w:ascii="Calibri" w:hAnsi="Calibri"/>
          <w:sz w:val="22"/>
        </w:rPr>
        <w:t xml:space="preserve">• </w:t>
      </w:r>
      <w:r>
        <w:rPr>
          <w:rFonts w:ascii="Calibri" w:hAnsi="Calibri"/>
          <w:sz w:val="22"/>
        </w:rPr>
        <w:t>Unused credits do not roll over to subsequent years</w:t>
      </w:r>
    </w:p>
    <w:p>
      <w:pPr>
        <w:spacing w:after="160"/>
      </w:pPr>
      <w:r>
        <w:rPr>
          <w:rFonts w:ascii="Calibri" w:hAnsi="Calibri"/>
          <w:b/>
          <w:sz w:val="22"/>
        </w:rPr>
        <w:t>Investment Comparison:</w:t>
      </w:r>
    </w:p>
    <w:p>
      <w:pPr>
        <w:spacing w:after="80"/>
        <w:ind w:left="720" w:hanging="360"/>
      </w:pPr>
      <w:r>
        <w:rPr>
          <w:rFonts w:ascii="Calibri" w:hAnsi="Calibri"/>
          <w:sz w:val="22"/>
        </w:rPr>
        <w:t xml:space="preserve">• </w:t>
      </w:r>
      <w:r>
        <w:rPr>
          <w:rFonts w:ascii="Calibri" w:hAnsi="Calibri"/>
          <w:b/>
          <w:sz w:val="22"/>
        </w:rPr>
        <w:t>Year 1 Net Investment:</w:t>
      </w:r>
      <w:r>
        <w:rPr>
          <w:rFonts w:ascii="Calibri" w:hAnsi="Calibri"/>
          <w:sz w:val="22"/>
        </w:rPr>
        <w:t xml:space="preserve"> $78,185 (after credits) vs. $84,175 list price</w:t>
      </w:r>
    </w:p>
    <w:p>
      <w:pPr>
        <w:spacing w:after="80"/>
        <w:ind w:left="720" w:hanging="360"/>
      </w:pPr>
      <w:r>
        <w:rPr>
          <w:rFonts w:ascii="Calibri" w:hAnsi="Calibri"/>
          <w:sz w:val="22"/>
        </w:rPr>
        <w:t xml:space="preserve">• </w:t>
      </w:r>
      <w:r>
        <w:rPr>
          <w:rFonts w:ascii="Calibri" w:hAnsi="Calibri"/>
          <w:b/>
          <w:sz w:val="22"/>
        </w:rPr>
        <w:t>3-Year Total Cost of Ownership:</w:t>
      </w:r>
      <w:r>
        <w:rPr>
          <w:rFonts w:ascii="Calibri" w:hAnsi="Calibri"/>
          <w:sz w:val="22"/>
        </w:rPr>
        <w:t xml:space="preserve"> $117,935</w:t>
      </w:r>
    </w:p>
    <w:p>
      <w:pPr>
        <w:spacing w:after="80"/>
        <w:ind w:left="720" w:hanging="360"/>
      </w:pPr>
      <w:r>
        <w:rPr>
          <w:rFonts w:ascii="Calibri" w:hAnsi="Calibri"/>
          <w:sz w:val="22"/>
        </w:rPr>
        <w:t xml:space="preserve">• </w:t>
      </w:r>
      <w:r>
        <w:rPr>
          <w:rFonts w:ascii="Calibri" w:hAnsi="Calibri"/>
          <w:b/>
          <w:sz w:val="22"/>
        </w:rPr>
        <w:t>Average Annual Run Rate (Years 2-3):</w:t>
      </w:r>
      <w:r>
        <w:rPr>
          <w:rFonts w:ascii="Calibri" w:hAnsi="Calibri"/>
          <w:sz w:val="22"/>
        </w:rPr>
        <w:t xml:space="preserve"> $19,875/year</w:t>
      </w:r>
    </w:p>
    <w:p>
      <w:pPr>
        <w:pStyle w:val="Heading2"/>
        <w:spacing w:before="240" w:after="120"/>
        <w:ind w:left="0" w:firstLine="0"/>
      </w:pPr>
      <w:r>
        <w:t>10.3 Cost Components</w:t>
      </w:r>
    </w:p>
    <w:p>
      <w:pPr>
        <w:spacing w:after="160"/>
      </w:pPr>
      <w:r>
        <w:rPr>
          <w:rFonts w:ascii="Calibri" w:hAnsi="Calibri"/>
          <w:b/>
          <w:sz w:val="22"/>
        </w:rPr>
        <w:t>Professional Services (76% of Year 1):</w:t>
      </w:r>
      <w:r>
        <w:rPr>
          <w:rFonts w:ascii="Calibri" w:hAnsi="Calibri"/>
          <w:sz w:val="22"/>
        </w:rPr>
        <w:t xml:space="preserve"> Labor costs for discovery, design, implementation, testing, and knowledge transfer. Detailed breakdown provided in level-of-effort-estimate.xlsx.</w:t>
      </w:r>
    </w:p>
    <w:p>
      <w:pPr>
        <w:spacing w:after="160"/>
      </w:pPr>
      <w:r>
        <w:rPr>
          <w:rFonts w:ascii="Calibri" w:hAnsi="Calibri"/>
          <w:b/>
          <w:sz w:val="22"/>
        </w:rPr>
        <w:t>Cloud Infrastructure (14% of Year 1):</w:t>
      </w:r>
      <w:r>
        <w:rPr>
          <w:rFonts w:ascii="Calibri" w:hAnsi="Calibri"/>
          <w:sz w:val="22"/>
        </w:rPr>
        <w:t xml:space="preserve"> Platform services, compute, storage, networking. Monthly estimates based on sizing analysis. Costs scale with actual usage.</w:t>
      </w:r>
    </w:p>
    <w:p>
      <w:pPr>
        <w:spacing w:after="160"/>
      </w:pPr>
      <w:r>
        <w:rPr>
          <w:rFonts w:ascii="Calibri" w:hAnsi="Calibri"/>
          <w:b/>
          <w:sz w:val="22"/>
        </w:rPr>
        <w:t>Software Licenses (9% of Year 1):</w:t>
      </w:r>
      <w:r>
        <w:rPr>
          <w:rFonts w:ascii="Calibri" w:hAnsi="Calibri"/>
          <w:sz w:val="22"/>
        </w:rPr>
        <w:t xml:space="preserve"> Third-party tools and services required for implementation and ongoing operations.</w:t>
      </w:r>
    </w:p>
    <w:p>
      <w:pPr>
        <w:spacing w:after="160"/>
      </w:pPr>
      <w:r>
        <w:rPr>
          <w:rFonts w:ascii="Calibri" w:hAnsi="Calibri"/>
          <w:b/>
          <w:sz w:val="22"/>
        </w:rPr>
        <w:t>Support &amp; Maintenance:</w:t>
      </w:r>
      <w:r>
        <w:rPr>
          <w:rFonts w:ascii="Calibri" w:hAnsi="Calibri"/>
          <w:sz w:val="22"/>
        </w:rPr>
        <w:t xml:space="preserve"> Optional managed services available post-hypercare period under separate agreement.</w:t>
      </w:r>
    </w:p>
    <w:p>
      <w:pPr>
        <w:pStyle w:val="Heading2"/>
        <w:spacing w:before="240" w:after="120"/>
        <w:ind w:left="0" w:firstLine="0"/>
      </w:pPr>
      <w:r>
        <w:t>10.4 Payment Terms</w:t>
      </w:r>
    </w:p>
    <w:p>
      <w:pPr>
        <w:spacing w:after="160"/>
      </w:pPr>
      <w:r>
        <w:rPr>
          <w:rFonts w:ascii="Calibri" w:hAnsi="Calibri"/>
          <w:b/>
          <w:sz w:val="22"/>
        </w:rPr>
        <w:t>Pricing Model:</w:t>
      </w:r>
      <w:r>
        <w:rPr>
          <w:rFonts w:ascii="Calibri" w:hAnsi="Calibri"/>
          <w:sz w:val="22"/>
        </w:rPr>
        <w:t xml:space="preserve"> Fixed price with milestone-based payments</w:t>
      </w:r>
    </w:p>
    <w:p>
      <w:pPr>
        <w:spacing w:after="160"/>
      </w:pPr>
      <w:r>
        <w:rPr>
          <w:rFonts w:ascii="Calibri" w:hAnsi="Calibri"/>
          <w:b/>
          <w:sz w:val="22"/>
        </w:rPr>
        <w:t>Payment Schedule:</w:t>
      </w:r>
    </w:p>
    <w:p>
      <w:pPr>
        <w:spacing w:after="80"/>
        <w:ind w:left="720" w:hanging="360"/>
      </w:pPr>
      <w:r>
        <w:rPr>
          <w:rFonts w:ascii="Calibri" w:hAnsi="Calibri"/>
          <w:sz w:val="22"/>
        </w:rPr>
        <w:t xml:space="preserve">• </w:t>
      </w:r>
      <w:r>
        <w:rPr>
          <w:rFonts w:ascii="Calibri" w:hAnsi="Calibri"/>
          <w:sz w:val="22"/>
        </w:rPr>
        <w:t>30% upon SOW execution and project kickoff ($23,456)</w:t>
      </w:r>
    </w:p>
    <w:p>
      <w:pPr>
        <w:spacing w:after="80"/>
        <w:ind w:left="720" w:hanging="360"/>
      </w:pPr>
      <w:r>
        <w:rPr>
          <w:rFonts w:ascii="Calibri" w:hAnsi="Calibri"/>
          <w:sz w:val="22"/>
        </w:rPr>
        <w:t xml:space="preserve">• </w:t>
      </w:r>
      <w:r>
        <w:rPr>
          <w:rFonts w:ascii="Calibri" w:hAnsi="Calibri"/>
          <w:sz w:val="22"/>
        </w:rPr>
        <w:t>30% upon completion of Phase 2 - Solution Design ($23,456)</w:t>
      </w:r>
    </w:p>
    <w:p>
      <w:pPr>
        <w:spacing w:after="80"/>
        <w:ind w:left="720" w:hanging="360"/>
      </w:pPr>
      <w:r>
        <w:rPr>
          <w:rFonts w:ascii="Calibri" w:hAnsi="Calibri"/>
          <w:sz w:val="22"/>
        </w:rPr>
        <w:t xml:space="preserve">• </w:t>
      </w:r>
      <w:r>
        <w:rPr>
          <w:rFonts w:ascii="Calibri" w:hAnsi="Calibri"/>
          <w:sz w:val="22"/>
        </w:rPr>
        <w:t>25% upon completion of Phase 3 - Implementation ($19,546)</w:t>
      </w:r>
    </w:p>
    <w:p>
      <w:pPr>
        <w:spacing w:after="80"/>
        <w:ind w:left="720" w:hanging="360"/>
      </w:pPr>
      <w:r>
        <w:rPr>
          <w:rFonts w:ascii="Calibri" w:hAnsi="Calibri"/>
          <w:sz w:val="22"/>
        </w:rPr>
        <w:t xml:space="preserve">• </w:t>
      </w:r>
      <w:r>
        <w:rPr>
          <w:rFonts w:ascii="Calibri" w:hAnsi="Calibri"/>
          <w:sz w:val="22"/>
        </w:rPr>
        <w:t>15% upon successful go-live and project acceptance ($11,728)</w:t>
      </w:r>
    </w:p>
    <w:p>
      <w:pPr>
        <w:spacing w:after="160"/>
      </w:pPr>
      <w:r>
        <w:rPr>
          <w:rFonts w:ascii="Calibri" w:hAnsi="Calibri"/>
          <w:b/>
          <w:sz w:val="22"/>
        </w:rPr>
        <w:t>Invoicing:</w:t>
      </w:r>
      <w:r>
        <w:rPr>
          <w:rFonts w:ascii="Calibri" w:hAnsi="Calibri"/>
          <w:sz w:val="22"/>
        </w:rPr>
        <w:t xml:space="preserve"> Monthly invoicing based on milestones completed. Net 30 payment terms.</w:t>
      </w:r>
    </w:p>
    <w:p>
      <w:pPr>
        <w:spacing w:after="160"/>
      </w:pPr>
      <w:r>
        <w:rPr>
          <w:rFonts w:ascii="Calibri" w:hAnsi="Calibri"/>
          <w:b/>
          <w:sz w:val="22"/>
        </w:rPr>
        <w:t>Expenses:</w:t>
      </w:r>
      <w:r>
        <w:rPr>
          <w:rFonts w:ascii="Calibri" w:hAnsi="Calibri"/>
          <w:sz w:val="22"/>
        </w:rPr>
        <w:t xml:space="preserve"> Travel and incidental expenses reimbursable at cost with prior written approval.</w:t>
      </w:r>
    </w:p>
    <w:p>
      <w:pPr>
        <w:pStyle w:val="Heading2"/>
        <w:spacing w:before="240" w:after="120"/>
        <w:ind w:left="0" w:firstLine="0"/>
      </w:pPr>
      <w:r>
        <w:t>10.5 Invoicing &amp; Expenses</w:t>
      </w:r>
    </w:p>
    <w:p>
      <w:pPr>
        <w:pStyle w:val="Heading3"/>
        <w:spacing w:before="160" w:after="120"/>
        <w:ind w:left="0" w:firstLine="0"/>
      </w:pPr>
      <w:r>
        <w:t>10.5.1 Invoicing Process</w:t>
      </w:r>
    </w:p>
    <w:p>
      <w:pPr>
        <w:spacing w:after="160"/>
      </w:pPr>
      <w:r>
        <w:rPr>
          <w:rFonts w:ascii="Calibri" w:hAnsi="Calibri"/>
          <w:b/>
          <w:sz w:val="22"/>
        </w:rPr>
        <w:t>Invoice Submission:</w:t>
      </w:r>
    </w:p>
    <w:p>
      <w:pPr>
        <w:spacing w:after="80"/>
        <w:ind w:left="720" w:hanging="360"/>
      </w:pPr>
      <w:r>
        <w:rPr>
          <w:rFonts w:ascii="Calibri" w:hAnsi="Calibri"/>
          <w:sz w:val="22"/>
        </w:rPr>
        <w:t xml:space="preserve">• </w:t>
      </w:r>
      <w:r>
        <w:rPr>
          <w:rFonts w:ascii="Calibri" w:hAnsi="Calibri"/>
          <w:sz w:val="22"/>
        </w:rPr>
        <w:t>Invoices submitted upon milestone completion and formal acceptance</w:t>
      </w:r>
    </w:p>
    <w:p>
      <w:pPr>
        <w:spacing w:after="80"/>
        <w:ind w:left="720" w:hanging="360"/>
      </w:pPr>
      <w:r>
        <w:rPr>
          <w:rFonts w:ascii="Calibri" w:hAnsi="Calibri"/>
          <w:sz w:val="22"/>
        </w:rPr>
        <w:t xml:space="preserve">• </w:t>
      </w:r>
      <w:r>
        <w:rPr>
          <w:rFonts w:ascii="Calibri" w:hAnsi="Calibri"/>
          <w:sz w:val="22"/>
        </w:rPr>
        <w:t>Invoices include detailed breakdown of services delivered</w:t>
      </w:r>
    </w:p>
    <w:p>
      <w:pPr>
        <w:spacing w:after="80"/>
        <w:ind w:left="720" w:hanging="360"/>
      </w:pPr>
      <w:r>
        <w:rPr>
          <w:rFonts w:ascii="Calibri" w:hAnsi="Calibri"/>
          <w:sz w:val="22"/>
        </w:rPr>
        <w:t xml:space="preserve">• </w:t>
      </w:r>
      <w:r>
        <w:rPr>
          <w:rFonts w:ascii="Calibri" w:hAnsi="Calibri"/>
          <w:sz w:val="22"/>
        </w:rPr>
        <w:t>Supporting documentation provided (timesheets, expense reports, deliverable evidence)</w:t>
      </w:r>
    </w:p>
    <w:p>
      <w:pPr>
        <w:spacing w:after="160"/>
      </w:pPr>
      <w:r>
        <w:rPr>
          <w:rFonts w:ascii="Calibri" w:hAnsi="Calibri"/>
          <w:b/>
          <w:sz w:val="22"/>
        </w:rPr>
        <w:t>Payment Terms:</w:t>
      </w:r>
    </w:p>
    <w:p>
      <w:pPr>
        <w:spacing w:after="80"/>
        <w:ind w:left="720" w:hanging="360"/>
      </w:pPr>
      <w:r>
        <w:rPr>
          <w:rFonts w:ascii="Calibri" w:hAnsi="Calibri"/>
          <w:sz w:val="22"/>
        </w:rPr>
        <w:t xml:space="preserve">• </w:t>
      </w:r>
      <w:r>
        <w:rPr>
          <w:rFonts w:ascii="Calibri" w:hAnsi="Calibri"/>
          <w:sz w:val="22"/>
        </w:rPr>
        <w:t>Net 30 days from invoice date</w:t>
      </w:r>
    </w:p>
    <w:p>
      <w:pPr>
        <w:spacing w:after="80"/>
        <w:ind w:left="720" w:hanging="360"/>
      </w:pPr>
      <w:r>
        <w:rPr>
          <w:rFonts w:ascii="Calibri" w:hAnsi="Calibri"/>
          <w:sz w:val="22"/>
        </w:rPr>
        <w:t xml:space="preserve">• </w:t>
      </w:r>
      <w:r>
        <w:rPr>
          <w:rFonts w:ascii="Calibri" w:hAnsi="Calibri"/>
          <w:sz w:val="22"/>
        </w:rPr>
        <w:t>Payment via ACH, wire transfer, or check</w:t>
      </w:r>
    </w:p>
    <w:p>
      <w:pPr>
        <w:spacing w:after="80"/>
        <w:ind w:left="720" w:hanging="360"/>
      </w:pPr>
      <w:r>
        <w:rPr>
          <w:rFonts w:ascii="Calibri" w:hAnsi="Calibri"/>
          <w:sz w:val="22"/>
        </w:rPr>
        <w:t xml:space="preserve">• </w:t>
      </w:r>
      <w:r>
        <w:rPr>
          <w:rFonts w:ascii="Calibri" w:hAnsi="Calibri"/>
          <w:sz w:val="22"/>
        </w:rPr>
        <w:t>Late payment fees may apply per MSA terms</w:t>
      </w:r>
    </w:p>
    <w:p>
      <w:pPr>
        <w:spacing w:after="160"/>
      </w:pPr>
      <w:r>
        <w:rPr>
          <w:rFonts w:ascii="Calibri" w:hAnsi="Calibri"/>
          <w:b/>
          <w:sz w:val="22"/>
        </w:rPr>
        <w:t>Invoice Review:</w:t>
      </w:r>
    </w:p>
    <w:p>
      <w:pPr>
        <w:spacing w:after="80"/>
        <w:ind w:left="720" w:hanging="360"/>
      </w:pPr>
      <w:r>
        <w:rPr>
          <w:rFonts w:ascii="Calibri" w:hAnsi="Calibri"/>
          <w:sz w:val="22"/>
        </w:rPr>
        <w:t xml:space="preserve">• </w:t>
      </w:r>
      <w:r>
        <w:rPr>
          <w:rFonts w:ascii="Calibri" w:hAnsi="Calibri"/>
          <w:sz w:val="22"/>
        </w:rPr>
        <w:t>Client has 10 business days to review and approve/dispute invoices</w:t>
      </w:r>
    </w:p>
    <w:p>
      <w:pPr>
        <w:spacing w:after="80"/>
        <w:ind w:left="720" w:hanging="360"/>
      </w:pPr>
      <w:r>
        <w:rPr>
          <w:rFonts w:ascii="Calibri" w:hAnsi="Calibri"/>
          <w:sz w:val="22"/>
        </w:rPr>
        <w:t xml:space="preserve">• </w:t>
      </w:r>
      <w:r>
        <w:rPr>
          <w:rFonts w:ascii="Calibri" w:hAnsi="Calibri"/>
          <w:sz w:val="22"/>
        </w:rPr>
        <w:t>Disputes resolved within 15 business days through joint review</w:t>
      </w:r>
    </w:p>
    <w:p>
      <w:pPr>
        <w:spacing w:after="80"/>
        <w:ind w:left="720" w:hanging="360"/>
      </w:pPr>
      <w:r>
        <w:rPr>
          <w:rFonts w:ascii="Calibri" w:hAnsi="Calibri"/>
          <w:sz w:val="22"/>
        </w:rPr>
        <w:t xml:space="preserve">• </w:t>
      </w:r>
      <w:r>
        <w:rPr>
          <w:rFonts w:ascii="Calibri" w:hAnsi="Calibri"/>
          <w:sz w:val="22"/>
        </w:rPr>
        <w:t>Undisputed portions paid on schedule</w:t>
      </w:r>
    </w:p>
    <w:p>
      <w:pPr>
        <w:pStyle w:val="Heading3"/>
        <w:spacing w:before="160" w:after="120"/>
        <w:ind w:left="0" w:firstLine="0"/>
      </w:pPr>
      <w:r>
        <w:t>10.5.2 Reimbursable Expenses</w:t>
      </w:r>
    </w:p>
    <w:p>
      <w:pPr>
        <w:spacing w:after="160"/>
      </w:pPr>
      <w:r>
        <w:rPr>
          <w:rFonts w:ascii="Calibri" w:hAnsi="Calibri"/>
          <w:b/>
          <w:sz w:val="22"/>
        </w:rPr>
        <w:t>Travel Expenses (if applicable):</w:t>
      </w:r>
    </w:p>
    <w:p>
      <w:pPr>
        <w:spacing w:after="80"/>
        <w:ind w:left="720" w:hanging="360"/>
      </w:pPr>
      <w:r>
        <w:rPr>
          <w:rFonts w:ascii="Calibri" w:hAnsi="Calibri"/>
          <w:sz w:val="22"/>
        </w:rPr>
        <w:t xml:space="preserve">• </w:t>
      </w:r>
      <w:r>
        <w:rPr>
          <w:rFonts w:ascii="Calibri" w:hAnsi="Calibri"/>
          <w:sz w:val="22"/>
        </w:rPr>
        <w:t>Airfare: Economy class for domestic, premium economy for international</w:t>
      </w:r>
    </w:p>
    <w:p>
      <w:pPr>
        <w:spacing w:after="80"/>
        <w:ind w:left="720" w:hanging="360"/>
      </w:pPr>
      <w:r>
        <w:rPr>
          <w:rFonts w:ascii="Calibri" w:hAnsi="Calibri"/>
          <w:sz w:val="22"/>
        </w:rPr>
        <w:t xml:space="preserve">• </w:t>
      </w:r>
      <w:r>
        <w:rPr>
          <w:rFonts w:ascii="Calibri" w:hAnsi="Calibri"/>
          <w:sz w:val="22"/>
        </w:rPr>
        <w:t>Lodging: Standard business hotel rates</w:t>
      </w:r>
    </w:p>
    <w:p>
      <w:pPr>
        <w:spacing w:after="80"/>
        <w:ind w:left="720" w:hanging="360"/>
      </w:pPr>
      <w:r>
        <w:rPr>
          <w:rFonts w:ascii="Calibri" w:hAnsi="Calibri"/>
          <w:sz w:val="22"/>
        </w:rPr>
        <w:t xml:space="preserve">• </w:t>
      </w:r>
      <w:r>
        <w:rPr>
          <w:rFonts w:ascii="Calibri" w:hAnsi="Calibri"/>
          <w:sz w:val="22"/>
        </w:rPr>
        <w:t>Ground transportation: Rental car or taxi/rideshare</w:t>
      </w:r>
    </w:p>
    <w:p>
      <w:pPr>
        <w:spacing w:after="80"/>
        <w:ind w:left="720" w:hanging="360"/>
      </w:pPr>
      <w:r>
        <w:rPr>
          <w:rFonts w:ascii="Calibri" w:hAnsi="Calibri"/>
          <w:sz w:val="22"/>
        </w:rPr>
        <w:t xml:space="preserve">• </w:t>
      </w:r>
      <w:r>
        <w:rPr>
          <w:rFonts w:ascii="Calibri" w:hAnsi="Calibri"/>
          <w:sz w:val="22"/>
        </w:rPr>
        <w:t>Meals: Per diem rates per company policy</w:t>
      </w:r>
    </w:p>
    <w:p>
      <w:pPr>
        <w:spacing w:after="160"/>
      </w:pPr>
      <w:r>
        <w:rPr>
          <w:rFonts w:ascii="Calibri" w:hAnsi="Calibri"/>
          <w:b/>
          <w:sz w:val="22"/>
        </w:rPr>
        <w:t>Other Expenses:</w:t>
      </w:r>
    </w:p>
    <w:p>
      <w:pPr>
        <w:spacing w:after="80"/>
        <w:ind w:left="720" w:hanging="360"/>
      </w:pPr>
      <w:r>
        <w:rPr>
          <w:rFonts w:ascii="Calibri" w:hAnsi="Calibri"/>
          <w:sz w:val="22"/>
        </w:rPr>
        <w:t xml:space="preserve">• </w:t>
      </w:r>
      <w:r>
        <w:rPr>
          <w:rFonts w:ascii="Calibri" w:hAnsi="Calibri"/>
          <w:sz w:val="22"/>
        </w:rPr>
        <w:t>Shipping and courier services for hardware</w:t>
      </w:r>
    </w:p>
    <w:p>
      <w:pPr>
        <w:spacing w:after="80"/>
        <w:ind w:left="720" w:hanging="360"/>
      </w:pPr>
      <w:r>
        <w:rPr>
          <w:rFonts w:ascii="Calibri" w:hAnsi="Calibri"/>
          <w:sz w:val="22"/>
        </w:rPr>
        <w:t xml:space="preserve">• </w:t>
      </w:r>
      <w:r>
        <w:rPr>
          <w:rFonts w:ascii="Calibri" w:hAnsi="Calibri"/>
          <w:sz w:val="22"/>
        </w:rPr>
        <w:t>Third-party software or cloud credits purchased on Client's behalf</w:t>
      </w:r>
    </w:p>
    <w:p>
      <w:pPr>
        <w:spacing w:after="80"/>
        <w:ind w:left="720" w:hanging="360"/>
      </w:pPr>
      <w:r>
        <w:rPr>
          <w:rFonts w:ascii="Calibri" w:hAnsi="Calibri"/>
          <w:sz w:val="22"/>
        </w:rPr>
        <w:t xml:space="preserve">• </w:t>
      </w:r>
      <w:r>
        <w:rPr>
          <w:rFonts w:ascii="Calibri" w:hAnsi="Calibri"/>
          <w:sz w:val="22"/>
        </w:rPr>
        <w:t>Training materials and supplies</w:t>
      </w:r>
    </w:p>
    <w:p>
      <w:pPr>
        <w:spacing w:after="160"/>
      </w:pPr>
      <w:r>
        <w:rPr>
          <w:rFonts w:ascii="Calibri" w:hAnsi="Calibri"/>
          <w:b/>
          <w:sz w:val="22"/>
        </w:rPr>
        <w:t>Expense Policy:</w:t>
      </w:r>
    </w:p>
    <w:p>
      <w:pPr>
        <w:spacing w:after="80"/>
        <w:ind w:left="720" w:hanging="360"/>
      </w:pPr>
      <w:r>
        <w:rPr>
          <w:rFonts w:ascii="Calibri" w:hAnsi="Calibri"/>
          <w:sz w:val="22"/>
        </w:rPr>
        <w:t xml:space="preserve">• </w:t>
      </w:r>
      <w:r>
        <w:rPr>
          <w:rFonts w:ascii="Calibri" w:hAnsi="Calibri"/>
          <w:sz w:val="22"/>
        </w:rPr>
        <w:t>All travel requires prior written approval</w:t>
      </w:r>
    </w:p>
    <w:p>
      <w:pPr>
        <w:spacing w:after="80"/>
        <w:ind w:left="720" w:hanging="360"/>
      </w:pPr>
      <w:r>
        <w:rPr>
          <w:rFonts w:ascii="Calibri" w:hAnsi="Calibri"/>
          <w:sz w:val="22"/>
        </w:rPr>
        <w:t xml:space="preserve">• </w:t>
      </w:r>
      <w:r>
        <w:rPr>
          <w:rFonts w:ascii="Calibri" w:hAnsi="Calibri"/>
          <w:sz w:val="22"/>
        </w:rPr>
        <w:t>Receipts required for expenses over $75</w:t>
      </w:r>
    </w:p>
    <w:p>
      <w:pPr>
        <w:spacing w:after="80"/>
        <w:ind w:left="720" w:hanging="360"/>
      </w:pPr>
      <w:r>
        <w:rPr>
          <w:rFonts w:ascii="Calibri" w:hAnsi="Calibri"/>
          <w:sz w:val="22"/>
        </w:rPr>
        <w:t xml:space="preserve">• </w:t>
      </w:r>
      <w:r>
        <w:rPr>
          <w:rFonts w:ascii="Calibri" w:hAnsi="Calibri"/>
          <w:sz w:val="22"/>
        </w:rPr>
        <w:t>Monthly expense reports submitted with invoices</w:t>
      </w:r>
    </w:p>
    <w:p>
      <w:pPr>
        <w:spacing w:after="80"/>
        <w:ind w:left="720" w:hanging="360"/>
      </w:pPr>
      <w:r>
        <w:rPr>
          <w:rFonts w:ascii="Calibri" w:hAnsi="Calibri"/>
          <w:sz w:val="22"/>
        </w:rPr>
        <w:t xml:space="preserve">• </w:t>
      </w:r>
      <w:r>
        <w:rPr>
          <w:rFonts w:ascii="Calibri" w:hAnsi="Calibri"/>
          <w:sz w:val="22"/>
        </w:rPr>
        <w:t>Client approval required for expenses exceeding budgeted amounts</w:t>
      </w:r>
    </w:p>
    <w:p>
      <w:pPr>
        <w:pStyle w:val="Heading1"/>
        <w:spacing w:before="160" w:after="120"/>
        <w:ind w:left="0" w:firstLine="0"/>
      </w:pPr>
      <w:r>
        <w:t>11 Terms &amp; Conditions</w:t>
      </w:r>
    </w:p>
    <w:p>
      <w:pPr>
        <w:pStyle w:val="Heading2"/>
        <w:spacing w:before="240" w:after="120"/>
        <w:ind w:left="0" w:firstLine="0"/>
      </w:pPr>
      <w:r>
        <w:t>11.1 General Terms</w:t>
      </w:r>
    </w:p>
    <w:p>
      <w:pPr>
        <w:spacing w:after="160"/>
      </w:pPr>
      <w:r>
        <w:rPr>
          <w:rFonts w:ascii="Calibri" w:hAnsi="Calibri"/>
          <w:sz w:val="22"/>
        </w:rPr>
        <w:t>All services will be delivered in accordance with the executed Master Services Agreement (MSA) between Vendor and Client.</w:t>
      </w:r>
    </w:p>
    <w:p>
      <w:pPr>
        <w:pStyle w:val="Heading2"/>
        <w:spacing w:before="240" w:after="120"/>
        <w:ind w:left="0" w:firstLine="0"/>
      </w:pPr>
      <w:r>
        <w:t>11.2 Scope Changes</w:t>
      </w:r>
    </w:p>
    <w:p>
      <w:pPr>
        <w:spacing w:after="160"/>
      </w:pPr>
      <w:r>
        <w:rPr>
          <w:rFonts w:ascii="Calibri" w:hAnsi="Calibri"/>
          <w:sz w:val="22"/>
        </w:rPr>
        <w:t>Any changes to scope, schedule, or cost require a formal Change Request approved by both parties. Impact assessment will be provided within 5 business days.</w:t>
      </w:r>
    </w:p>
    <w:p>
      <w:pPr>
        <w:pStyle w:val="Heading2"/>
        <w:spacing w:before="240" w:after="120"/>
        <w:ind w:left="0" w:firstLine="0"/>
      </w:pPr>
      <w:r>
        <w:t>11.3 Intellectual Property</w:t>
      </w:r>
    </w:p>
    <w:p>
      <w:pPr>
        <w:spacing w:after="80"/>
        <w:ind w:left="720" w:hanging="360"/>
      </w:pPr>
      <w:r>
        <w:rPr>
          <w:rFonts w:ascii="Calibri" w:hAnsi="Calibri"/>
          <w:sz w:val="22"/>
        </w:rPr>
        <w:t xml:space="preserve">• </w:t>
      </w:r>
      <w:r>
        <w:rPr>
          <w:rFonts w:ascii="Calibri" w:hAnsi="Calibri"/>
          <w:sz w:val="22"/>
        </w:rPr>
        <w:t>Client retains ownership of all deliverables, configurations, and documentation</w:t>
      </w:r>
    </w:p>
    <w:p>
      <w:pPr>
        <w:spacing w:after="80"/>
        <w:ind w:left="720" w:hanging="360"/>
      </w:pPr>
      <w:r>
        <w:rPr>
          <w:rFonts w:ascii="Calibri" w:hAnsi="Calibri"/>
          <w:sz w:val="22"/>
        </w:rPr>
        <w:t xml:space="preserve">• </w:t>
      </w:r>
      <w:r>
        <w:rPr>
          <w:rFonts w:ascii="Calibri" w:hAnsi="Calibri"/>
          <w:sz w:val="22"/>
        </w:rPr>
        <w:t>Vendor retains proprietary methodologies, tools, and accelerators</w:t>
      </w:r>
    </w:p>
    <w:p>
      <w:pPr>
        <w:spacing w:after="80"/>
        <w:ind w:left="720" w:hanging="360"/>
      </w:pPr>
      <w:r>
        <w:rPr>
          <w:rFonts w:ascii="Calibri" w:hAnsi="Calibri"/>
          <w:sz w:val="22"/>
        </w:rPr>
        <w:t xml:space="preserve">• </w:t>
      </w:r>
      <w:r>
        <w:rPr>
          <w:rFonts w:ascii="Calibri" w:hAnsi="Calibri"/>
          <w:sz w:val="22"/>
        </w:rPr>
        <w:t>Pre-existing IP remains with original owner</w:t>
      </w:r>
    </w:p>
    <w:p>
      <w:pPr>
        <w:pStyle w:val="Heading2"/>
        <w:spacing w:before="240" w:after="120"/>
        <w:ind w:left="0" w:firstLine="0"/>
      </w:pPr>
      <w:r>
        <w:t>11.4 Service Levels</w:t>
      </w:r>
    </w:p>
    <w:p>
      <w:pPr>
        <w:spacing w:after="80"/>
        <w:ind w:left="720" w:hanging="360"/>
      </w:pPr>
      <w:r>
        <w:rPr>
          <w:rFonts w:ascii="Calibri" w:hAnsi="Calibri"/>
          <w:sz w:val="22"/>
        </w:rPr>
        <w:t xml:space="preserve">• </w:t>
      </w:r>
      <w:r>
        <w:rPr>
          <w:rFonts w:ascii="Calibri" w:hAnsi="Calibri"/>
          <w:sz w:val="22"/>
        </w:rPr>
        <w:t>Deliverables provided on best-effort basis unless specified in SLA</w:t>
      </w:r>
    </w:p>
    <w:p>
      <w:pPr>
        <w:spacing w:after="80"/>
        <w:ind w:left="720" w:hanging="360"/>
      </w:pPr>
      <w:r>
        <w:rPr>
          <w:rFonts w:ascii="Calibri" w:hAnsi="Calibri"/>
          <w:sz w:val="22"/>
        </w:rPr>
        <w:t xml:space="preserve">• </w:t>
      </w:r>
      <w:r>
        <w:rPr>
          <w:rFonts w:ascii="Calibri" w:hAnsi="Calibri"/>
          <w:sz w:val="22"/>
        </w:rPr>
        <w:t>Hypercare period: 4 weeks with defined response times</w:t>
      </w:r>
    </w:p>
    <w:p>
      <w:pPr>
        <w:spacing w:after="80"/>
        <w:ind w:left="720" w:hanging="360"/>
      </w:pPr>
      <w:r>
        <w:rPr>
          <w:rFonts w:ascii="Calibri" w:hAnsi="Calibri"/>
          <w:sz w:val="22"/>
        </w:rPr>
        <w:t xml:space="preserve">• </w:t>
      </w:r>
      <w:r>
        <w:rPr>
          <w:rFonts w:ascii="Calibri" w:hAnsi="Calibri"/>
          <w:sz w:val="22"/>
        </w:rPr>
        <w:t>Extended support available via managed services contract</w:t>
      </w:r>
    </w:p>
    <w:p>
      <w:pPr>
        <w:pStyle w:val="Heading2"/>
        <w:spacing w:before="240" w:after="120"/>
        <w:ind w:left="0" w:firstLine="0"/>
      </w:pPr>
      <w:r>
        <w:t>11.5 Liability</w:t>
      </w:r>
    </w:p>
    <w:p>
      <w:pPr>
        <w:spacing w:after="80"/>
        <w:ind w:left="720" w:hanging="360"/>
      </w:pPr>
      <w:r>
        <w:rPr>
          <w:rFonts w:ascii="Calibri" w:hAnsi="Calibri"/>
          <w:sz w:val="22"/>
        </w:rPr>
        <w:t xml:space="preserve">• </w:t>
      </w:r>
      <w:r>
        <w:rPr>
          <w:rFonts w:ascii="Calibri" w:hAnsi="Calibri"/>
          <w:sz w:val="22"/>
        </w:rPr>
        <w:t>Liability capped as defined in MSA</w:t>
      </w:r>
    </w:p>
    <w:p>
      <w:pPr>
        <w:spacing w:after="80"/>
        <w:ind w:left="720" w:hanging="360"/>
      </w:pPr>
      <w:r>
        <w:rPr>
          <w:rFonts w:ascii="Calibri" w:hAnsi="Calibri"/>
          <w:sz w:val="22"/>
        </w:rPr>
        <w:t xml:space="preserve">• </w:t>
      </w:r>
      <w:r>
        <w:rPr>
          <w:rFonts w:ascii="Calibri" w:hAnsi="Calibri"/>
          <w:sz w:val="22"/>
        </w:rPr>
        <w:t>Excludes gross negligence, willful misconduct, or IP infringement</w:t>
      </w:r>
    </w:p>
    <w:p>
      <w:pPr>
        <w:spacing w:after="80"/>
        <w:ind w:left="720" w:hanging="360"/>
      </w:pPr>
      <w:r>
        <w:rPr>
          <w:rFonts w:ascii="Calibri" w:hAnsi="Calibri"/>
          <w:sz w:val="22"/>
        </w:rPr>
        <w:t xml:space="preserve">• </w:t>
      </w:r>
      <w:r>
        <w:rPr>
          <w:rFonts w:ascii="Calibri" w:hAnsi="Calibri"/>
          <w:sz w:val="22"/>
        </w:rPr>
        <w:t>Professional liability insurance maintained</w:t>
      </w:r>
    </w:p>
    <w:p>
      <w:pPr>
        <w:pStyle w:val="Heading2"/>
        <w:spacing w:before="240" w:after="120"/>
        <w:ind w:left="0" w:firstLine="0"/>
      </w:pPr>
      <w:r>
        <w:t>11.6 Confidentiality</w:t>
      </w:r>
    </w:p>
    <w:p>
      <w:pPr>
        <w:spacing w:after="80"/>
        <w:ind w:left="720" w:hanging="360"/>
      </w:pPr>
      <w:r>
        <w:rPr>
          <w:rFonts w:ascii="Calibri" w:hAnsi="Calibri"/>
          <w:sz w:val="22"/>
        </w:rPr>
        <w:t xml:space="preserve">• </w:t>
      </w:r>
      <w:r>
        <w:rPr>
          <w:rFonts w:ascii="Calibri" w:hAnsi="Calibri"/>
          <w:sz w:val="22"/>
        </w:rPr>
        <w:t>All exchanged artifacts under NDA protection</w:t>
      </w:r>
    </w:p>
    <w:p>
      <w:pPr>
        <w:spacing w:after="80"/>
        <w:ind w:left="720" w:hanging="360"/>
      </w:pPr>
      <w:r>
        <w:rPr>
          <w:rFonts w:ascii="Calibri" w:hAnsi="Calibri"/>
          <w:sz w:val="22"/>
        </w:rPr>
        <w:t xml:space="preserve">• </w:t>
      </w:r>
      <w:r>
        <w:rPr>
          <w:rFonts w:ascii="Calibri" w:hAnsi="Calibri"/>
          <w:sz w:val="22"/>
        </w:rPr>
        <w:t>Client data handled per security requirements</w:t>
      </w:r>
    </w:p>
    <w:p>
      <w:pPr>
        <w:spacing w:after="80"/>
        <w:ind w:left="720" w:hanging="360"/>
      </w:pPr>
      <w:r>
        <w:rPr>
          <w:rFonts w:ascii="Calibri" w:hAnsi="Calibri"/>
          <w:sz w:val="22"/>
        </w:rPr>
        <w:t xml:space="preserve">• </w:t>
      </w:r>
      <w:r>
        <w:rPr>
          <w:rFonts w:ascii="Calibri" w:hAnsi="Calibri"/>
          <w:sz w:val="22"/>
        </w:rPr>
        <w:t>No disclosure to third parties without consent</w:t>
      </w:r>
    </w:p>
    <w:p>
      <w:pPr>
        <w:pStyle w:val="Heading2"/>
        <w:spacing w:before="240" w:after="120"/>
        <w:ind w:left="0" w:firstLine="0"/>
      </w:pPr>
      <w:r>
        <w:t>11.7 Termination</w:t>
      </w:r>
    </w:p>
    <w:p>
      <w:pPr>
        <w:spacing w:after="80"/>
        <w:ind w:left="720" w:hanging="360"/>
      </w:pPr>
      <w:r>
        <w:rPr>
          <w:rFonts w:ascii="Calibri" w:hAnsi="Calibri"/>
          <w:sz w:val="22"/>
        </w:rPr>
        <w:t xml:space="preserve">• </w:t>
      </w:r>
      <w:r>
        <w:rPr>
          <w:rFonts w:ascii="Calibri" w:hAnsi="Calibri"/>
          <w:sz w:val="22"/>
        </w:rPr>
        <w:t>Either party may terminate with 30 days written notice</w:t>
      </w:r>
    </w:p>
    <w:p>
      <w:pPr>
        <w:spacing w:after="80"/>
        <w:ind w:left="720" w:hanging="360"/>
      </w:pPr>
      <w:r>
        <w:rPr>
          <w:rFonts w:ascii="Calibri" w:hAnsi="Calibri"/>
          <w:sz w:val="22"/>
        </w:rPr>
        <w:t xml:space="preserve">• </w:t>
      </w:r>
      <w:r>
        <w:rPr>
          <w:rFonts w:ascii="Calibri" w:hAnsi="Calibri"/>
          <w:sz w:val="22"/>
        </w:rPr>
        <w:t>Payment due for all completed work</w:t>
      </w:r>
    </w:p>
    <w:p>
      <w:pPr>
        <w:spacing w:after="80"/>
        <w:ind w:left="720" w:hanging="360"/>
      </w:pPr>
      <w:r>
        <w:rPr>
          <w:rFonts w:ascii="Calibri" w:hAnsi="Calibri"/>
          <w:sz w:val="22"/>
        </w:rPr>
        <w:t xml:space="preserve">• </w:t>
      </w:r>
      <w:r>
        <w:rPr>
          <w:rFonts w:ascii="Calibri" w:hAnsi="Calibri"/>
          <w:sz w:val="22"/>
        </w:rPr>
        <w:t>Deliverables transferred upon termination</w:t>
      </w:r>
    </w:p>
    <w:p>
      <w:pPr>
        <w:spacing w:after="80"/>
        <w:ind w:left="720" w:hanging="360"/>
      </w:pPr>
      <w:r>
        <w:rPr>
          <w:rFonts w:ascii="Calibri" w:hAnsi="Calibri"/>
          <w:sz w:val="22"/>
        </w:rPr>
        <w:t xml:space="preserve">• </w:t>
      </w:r>
      <w:r>
        <w:rPr>
          <w:rFonts w:ascii="Calibri" w:hAnsi="Calibri"/>
          <w:sz w:val="22"/>
        </w:rPr>
        <w:t>Transition assistance available upon request</w:t>
      </w:r>
    </w:p>
    <w:p>
      <w:pPr>
        <w:pStyle w:val="Heading2"/>
        <w:spacing w:before="240" w:after="120"/>
        <w:ind w:left="0" w:firstLine="0"/>
      </w:pPr>
      <w:r>
        <w:t>11.8 Governing Law</w:t>
      </w:r>
    </w:p>
    <w:p>
      <w:pPr>
        <w:spacing w:after="160"/>
      </w:pPr>
      <w:r>
        <w:rPr>
          <w:rFonts w:ascii="Calibri" w:hAnsi="Calibri"/>
          <w:sz w:val="22"/>
        </w:rPr>
        <w:t>This agreement shall be governed by the laws of the State of [State], without regard to conflict of law principles.</w:t>
      </w:r>
    </w:p>
    <w:p>
      <w:pPr>
        <w:pStyle w:val="Heading1"/>
        <w:spacing w:before="160" w:after="120"/>
        <w:ind w:left="0" w:firstLine="0"/>
      </w:pPr>
      <w:r>
        <w:t>12 Sign-Off</w:t>
      </w:r>
    </w:p>
    <w:p>
      <w:pPr>
        <w:spacing w:after="240"/>
      </w:pPr>
      <w:r>
        <w:rPr>
          <w:rFonts w:ascii="Calibri" w:hAnsi="Calibri"/>
          <w:sz w:val="22"/>
        </w:rPr>
        <w:t>By signing below, both parties agree to the scope, approach, and terms outlined in this Statement of Work.</w:t>
      </w:r>
    </w:p>
    <w:tbl>
      <w:tblPr>
        <w:tblW w:type="auto" w:w="0"/>
        <w:tblLayout w:type="fixed"/>
        <w:tblLook w:firstColumn="1" w:firstRow="1" w:lastColumn="0" w:lastRow="0" w:noHBand="0" w:noVBand="1" w:val="04A0"/>
      </w:tblPr>
      <w:tblGrid>
        <w:gridCol w:w="4320"/>
        <w:gridCol w:w="4320"/>
      </w:tblGrid>
      <w:tr>
        <w:tc>
          <w:tcPr>
            <w:tcW w:type="dxa" w:w="4680"/>
            <w:shd w:fill="E8F0F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120" w:after="120"/>
              <w:jc w:val="center"/>
            </w:pPr>
            <w:r>
              <w:rPr>
                <w:rFonts w:ascii="Calibri" w:hAnsi="Calibri"/>
                <w:b/>
                <w:sz w:val="22"/>
              </w:rPr>
              <w:t>CLIENT</w:t>
            </w:r>
          </w:p>
        </w:tc>
        <w:tc>
          <w:tcPr>
            <w:tcW w:type="dxa" w:w="4680"/>
            <w:shd w:fill="E8F0F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120" w:after="120"/>
              <w:jc w:val="center"/>
            </w:pPr>
            <w:r>
              <w:rPr>
                <w:rFonts w:ascii="Calibri" w:hAnsi="Calibri"/>
                <w:b/>
                <w:sz w:val="22"/>
              </w:rPr>
              <w:t>CONSULTING COMPANY</w:t>
            </w:r>
          </w:p>
        </w:tc>
      </w:tr>
      <w:tr>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Calibri" w:hAnsi="Calibri"/>
                <w:sz w:val="22"/>
              </w:rPr>
              <w:t>Signature: ____________________</w:t>
            </w:r>
          </w:p>
        </w:tc>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Calibri" w:hAnsi="Calibri"/>
                <w:sz w:val="22"/>
              </w:rPr>
              <w:t>Signature: ____________________</w:t>
            </w:r>
          </w:p>
        </w:tc>
      </w:tr>
      <w:tr>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Calibri" w:hAnsi="Calibri"/>
                <w:sz w:val="22"/>
              </w:rPr>
              <w:t>Name: ____________________</w:t>
            </w:r>
          </w:p>
        </w:tc>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Calibri" w:hAnsi="Calibri"/>
                <w:sz w:val="22"/>
              </w:rPr>
              <w:t>Name: ____________________</w:t>
            </w:r>
          </w:p>
        </w:tc>
      </w:tr>
      <w:tr>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Calibri" w:hAnsi="Calibri"/>
                <w:sz w:val="22"/>
              </w:rPr>
              <w:t>Title: ____________________</w:t>
            </w:r>
          </w:p>
        </w:tc>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Calibri" w:hAnsi="Calibri"/>
                <w:sz w:val="22"/>
              </w:rPr>
              <w:t>Title: ____________________</w:t>
            </w:r>
          </w:p>
        </w:tc>
      </w:tr>
      <w:tr>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Calibri" w:hAnsi="Calibri"/>
                <w:sz w:val="22"/>
              </w:rPr>
              <w:t>Date: ____________________</w:t>
            </w:r>
          </w:p>
        </w:tc>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Calibri" w:hAnsi="Calibri"/>
                <w:sz w:val="22"/>
              </w:rPr>
              <w:t>Date: ____________________</w:t>
            </w:r>
          </w:p>
        </w:tc>
      </w:tr>
    </w:tbl>
    <w:p>
      <w:pPr>
        <w:spacing w:after="240"/>
      </w:pPr>
    </w:p>
    <w:p>
      <w:pPr>
        <w:spacing w:after="160"/>
      </w:pPr>
      <w:r>
        <w:rPr>
          <w:rFonts w:ascii="Calibri" w:hAnsi="Calibri"/>
          <w:i/>
          <w:sz w:val="22"/>
        </w:rPr>
        <w:t>This Statement of Work constitutes the complete agreement between the parties for the services described herein and supersedes all prior negotiations, representations, or agreements relating to the subject matter.</w:t>
      </w:r>
    </w:p>
    <w:p/>
    <w:p/>
    <w:p>
      <w:pPr>
        <w:jc w:val="center"/>
      </w:pPr>
      <w:r>
        <w:drawing>
          <wp:inline xmlns:a="http://schemas.openxmlformats.org/drawingml/2006/main" xmlns:pic="http://schemas.openxmlformats.org/drawingml/2006/picture">
            <wp:extent cx="1828800" cy="391172"/>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828800" cy="391172"/>
                    </a:xfrm>
                    <a:prstGeom prst="rect"/>
                  </pic:spPr>
                </pic:pic>
              </a:graphicData>
            </a:graphic>
          </wp:inline>
        </w:drawing>
      </w:r>
    </w:p>
    <w:p>
      <w:pPr>
        <w:jc w:val="center"/>
      </w:pPr>
      <w:r>
        <w:rPr>
          <w:rFonts w:ascii="Calibri" w:hAnsi="Calibri"/>
          <w:color w:val="1F4E78"/>
          <w:sz w:val="24"/>
        </w:rPr>
        <w:t>eoframework.org</w:t>
      </w:r>
    </w:p>
    <w:p/>
    <w:sectPr w:rsidR="00FC693F" w:rsidRPr="0006063C" w:rsidSect="00034616">
      <w:headerReference w:type="default" r:id="rId13"/>
      <w:footerReference w:type="default" r:id="rId14"/>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spacing w:before="0" w:after="0" w:line="240" w:lineRule="auto"/>
      <w:jc w:val="left"/>
    </w:pPr>
    <w:r>
      <w:drawing>
        <wp:inline xmlns:a="http://schemas.openxmlformats.org/drawingml/2006/main" xmlns:pic="http://schemas.openxmlformats.org/drawingml/2006/picture">
          <wp:extent cx="889000" cy="254000"/>
          <wp:docPr id="1" name="Picture 1"/>
          <wp:cNvGraphicFramePr>
            <a:graphicFrameLocks noChangeAspect="1"/>
          </wp:cNvGraphicFramePr>
          <a:graphic>
            <a:graphicData uri="http://schemas.openxmlformats.org/drawingml/2006/picture">
              <pic:pic>
                <pic:nvPicPr>
                  <pic:cNvPr id="0" name="consulting_company_logo.png"/>
                  <pic:cNvPicPr/>
                </pic:nvPicPr>
                <pic:blipFill>
                  <a:blip r:embed="rId1"/>
                  <a:stretch>
                    <a:fillRect/>
                  </a:stretch>
                </pic:blipFill>
                <pic:spPr>
                  <a:xfrm>
                    <a:off x="0" y="0"/>
                    <a:ext cx="889000" cy="254000"/>
                  </a:xfrm>
                  <a:prstGeom prst="rect"/>
                </pic:spPr>
              </pic:pic>
            </a:graphicData>
          </a:graphic>
        </wp:inline>
      </w:drawing>
    </w:r>
    <w:r>
      <w:tab/>
      <w:tab/>
    </w:r>
    <w:r>
      <w:rPr>
        <w:rFonts w:ascii="Calibri" w:hAnsi="Calibri"/>
        <w:color w:val="808080"/>
        <w:sz w:val="24"/>
      </w:rPr>
      <w:t xml:space="preserve">Page </w:t>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before="0" w:after="0" w:line="240" w:lineRule="auto"/>
      <w:jc w:val="left"/>
    </w:pPr>
    <w:r>
      <w:rPr>
        <w:rFonts w:ascii="Calibri" w:hAnsi="Calibri"/>
        <w:color w:val="808080"/>
        <w:sz w:val="24"/>
      </w:rPr>
      <w:t>Statement of Work</w:t>
    </w:r>
    <w:r>
      <w:tab/>
      <w:tab/>
    </w:r>
    <w:r>
      <w:rPr>
        <w:rFonts w:ascii="Calibri" w:hAnsi="Calibri"/>
        <w:color w:val="808080"/>
        <w:sz w:val="24"/>
      </w:rPr>
      <w:t>[Solution Name]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ascii="Calibri" w:hAnsi="Calibri" w:cs="Calibr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276" w:lineRule="auto"/>
      <w:outlineLvl w:val="0"/>
    </w:pPr>
    <w:rPr>
      <w:rFonts w:asciiTheme="majorHAnsi" w:eastAsiaTheme="majorEastAsia" w:hAnsiTheme="majorHAnsi" w:cstheme="majorBidi" w:ascii="Calibri" w:hAnsi="Calibri"/>
      <w:b/>
      <w:bCs/>
      <w:smallCaps w:val="0"/>
      <w:color w:val="1F4E78"/>
      <w:sz w:val="36"/>
      <w:szCs w:val="28"/>
    </w:rPr>
  </w:style>
  <w:style w:type="paragraph" w:styleId="Heading2">
    <w:name w:val="heading 2"/>
    <w:basedOn w:val="Normal"/>
    <w:next w:val="Normal"/>
    <w:link w:val="Heading2Char"/>
    <w:uiPriority w:val="9"/>
    <w:unhideWhenUsed/>
    <w:qFormat/>
    <w:rsid w:val="00FC693F"/>
    <w:pPr>
      <w:keepNext/>
      <w:keepLines/>
      <w:spacing w:before="200" w:after="80" w:line="276" w:lineRule="auto"/>
      <w:outlineLvl w:val="1"/>
    </w:pPr>
    <w:rPr>
      <w:rFonts w:asciiTheme="majorHAnsi" w:eastAsiaTheme="majorEastAsia" w:hAnsiTheme="majorHAnsi" w:cstheme="majorBidi" w:ascii="Calibri" w:hAnsi="Calibri"/>
      <w:b/>
      <w:bCs/>
      <w:smallCaps w:val="0"/>
      <w:color w:val="2E5C8A"/>
      <w:sz w:val="28"/>
      <w:szCs w:val="26"/>
    </w:rPr>
  </w:style>
  <w:style w:type="paragraph" w:styleId="Heading3">
    <w:name w:val="heading 3"/>
    <w:basedOn w:val="Normal"/>
    <w:next w:val="Normal"/>
    <w:link w:val="Heading3Char"/>
    <w:uiPriority w:val="9"/>
    <w:unhideWhenUsed/>
    <w:qFormat/>
    <w:rsid w:val="00FC693F"/>
    <w:pPr>
      <w:keepNext/>
      <w:keepLines/>
      <w:spacing w:before="160" w:after="80" w:line="276" w:lineRule="auto"/>
      <w:outlineLvl w:val="2"/>
    </w:pPr>
    <w:rPr>
      <w:rFonts w:asciiTheme="majorHAnsi" w:eastAsiaTheme="majorEastAsia" w:hAnsiTheme="majorHAnsi" w:cstheme="majorBidi" w:ascii="Calibri" w:hAnsi="Calibri"/>
      <w:b/>
      <w:bCs/>
      <w:i/>
      <w:smallCaps w:val="0"/>
      <w:color w:val="404040"/>
      <w:sz w:val="22"/>
    </w:rPr>
  </w:style>
  <w:style w:type="paragraph" w:styleId="Heading4">
    <w:name w:val="heading 4"/>
    <w:basedOn w:val="Normal"/>
    <w:next w:val="Normal"/>
    <w:link w:val="Heading4Char"/>
    <w:uiPriority w:val="9"/>
    <w:semiHidden/>
    <w:unhideWhenUsed/>
    <w:qFormat/>
    <w:rsid w:val="00FC693F"/>
    <w:pPr>
      <w:keepNext/>
      <w:keepLines/>
      <w:spacing w:before="120" w:after="40" w:line="276" w:lineRule="auto"/>
      <w:outlineLvl w:val="3"/>
    </w:pPr>
    <w:rPr>
      <w:rFonts w:asciiTheme="majorHAnsi" w:eastAsiaTheme="majorEastAsia" w:hAnsiTheme="majorHAnsi" w:cstheme="majorBidi" w:ascii="Calibri" w:hAnsi="Calibri"/>
      <w:b w:val="0"/>
      <w:bCs/>
      <w:i/>
      <w:iCs/>
      <w:smallCaps w:val="0"/>
      <w:color w:val="5B677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Light" w:hAnsi="Calibri Light"/>
      <w:b w:val="0"/>
      <w:color w:val="1F4E78"/>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header" Target="header1.xml"/><Relationship Id="rId14" Type="http://schemas.openxmlformats.org/officeDocument/2006/relationships/footer" Target="footer1.xml"/><Relationship Id="rId15" Type="http://schemas.openxmlformats.org/officeDocument/2006/relationships/image" Target="media/image5.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