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77777777" w:rsidR="00517E5A" w:rsidRDefault="00000000">
      <w:pPr>
        <w:pStyle w:val="Title"/>
        <w:jc w:val="center"/>
      </w:pPr>
      <w:r>
        <w:t>Statement of Work</w:t>
      </w:r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Azure - Azure DevOps Enterprise Platform Implementation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Name]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Your Consulting Company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[Consultant 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OPP-2025-001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 xml:space="preserve">This Statement of Work defines the scope, deliverables, timeline, and terms for the </w:t>
      </w:r>
      <w:r>
        <w:rPr>
          <w:rFonts w:ascii="Calibri" w:hAnsi="Calibri"/>
          <w:b/>
          <w:sz w:val="24"/>
        </w:rPr>
        <w:t>Azure DevOps Enterprise Platform</w:t>
      </w:r>
      <w:r>
        <w:rPr>
          <w:rFonts w:ascii="Calibri" w:hAnsi="Calibri"/>
          <w:sz w:val="24"/>
        </w:rPr>
        <w:t xml:space="preserve"> implementation. This engagement will transform your organization's capabilities by delivering a comprehensive, enterprise-grade solution designed to meet your specific business requirements.</w:t>
      </w:r>
    </w:p>
    <w:p>
      <w:r>
        <w:rPr>
          <w:rFonts w:ascii="Calibri" w:hAnsi="Calibri"/>
          <w:b/>
          <w:sz w:val="24"/>
        </w:rPr>
        <w:t>Project Duration:</w:t>
      </w:r>
      <w:r>
        <w:rPr>
          <w:rFonts w:ascii="Calibri" w:hAnsi="Calibri"/>
          <w:sz w:val="24"/>
        </w:rPr>
        <w:t xml:space="preserve"> 12 weeks (as detailed in Timeline &amp; Milestones section)</w:t>
      </w:r>
    </w:p>
    <w:p>
      <w:r>
        <w:rPr>
          <w:rFonts w:ascii="Calibri" w:hAnsi="Calibri"/>
          <w:b/>
          <w:sz w:val="24"/>
        </w:rPr>
        <w:t>Key Objectives: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Deploy and configure Azure DevOps Enterprise Platform according to best practices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Integrate with existing enterprise systems and workflows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Train technical staff on operations and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Achieve defined success metrics and business outcomes</w:t>
      </w:r>
    </w:p>
    <w:p>
      <w:pPr>
        <w:pStyle w:val="Heading1"/>
        <w:spacing w:before="160" w:after="120"/>
        <w:ind w:left="0"/>
      </w:pPr>
      <w:r>
        <w:t>2 Background &amp; Objectives</w:t>
      </w:r>
    </w:p>
    <w:p>
      <w:pPr>
        <w:pStyle w:val="Heading2"/>
        <w:spacing w:before="240" w:after="120"/>
        <w:ind w:left="0"/>
      </w:pPr>
      <w:r>
        <w:t>2.1 Business Context</w:t>
      </w:r>
    </w:p>
    <w:p>
      <w:r>
        <w:rPr>
          <w:rFonts w:ascii="Calibri" w:hAnsi="Calibri"/>
          <w:sz w:val="24"/>
        </w:rPr>
        <w:t>[Client Name] requires a modern DevOps platform to accelerate software delivery while maintaining security, quality, and compliance. This Azure DevOps Enterprise Platform implementation will transform development workflows through automated CI/CD pipelines, container orchestration, and integrated security controls enabling teams to ship code faster with confidence.</w:t>
      </w:r>
    </w:p>
    <w:p>
      <w:r>
        <w:rPr>
          <w:rFonts w:ascii="Calibri" w:hAnsi="Calibri"/>
          <w:b/>
          <w:sz w:val="24"/>
        </w:rPr>
        <w:t>Accelerating Software Delivery with Enterprise CI/CD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Opportunity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Reduce time-to-market by 10x through automated CI/CD pipelines and orchestration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Achieve 99%+ deployment success rates and eliminate manual deployment errors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Enable development teams to ship code safely with built-in security and compliance controls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Success Criteria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Deploy to production 10+ times per day with zero-downtime releases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Reduce manual deployment effort by 90% through pipeline automation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ROI realization within 6-12 months through improved productivity and reduced firefighting</w:t>
      </w:r>
    </w:p>
    <w:p>
      <w:pPr>
        <w:pStyle w:val="Heading1"/>
        <w:spacing w:before="160" w:after="120"/>
        <w:ind w:left="0"/>
      </w:pPr>
      <w:r>
        <w:t>3 Scope of Work</w:t>
      </w:r>
    </w:p>
    <w:p>
      <w:pPr>
        <w:pStyle w:val="Heading2"/>
        <w:spacing w:before="240" w:after="120"/>
        <w:ind w:left="0"/>
      </w:pPr>
      <w:r>
        <w:t>3.1 In Scope</w:t>
      </w:r>
    </w:p>
    <w:p>
      <w:r>
        <w:rPr>
          <w:rFonts w:ascii="Calibri" w:hAnsi="Calibri"/>
          <w:sz w:val="24"/>
        </w:rPr>
        <w:t>The following services and deliverables are included in this SOW, delivered through a proven three-phase methodology: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Phase 1: Foundation (Weeks 1-4)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DevOps repository setup and branching strategy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Design core CI/CD pipeline framework and reusable templates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Establish security policies and approval workflows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Phase 2: Build &amp; Deploy (Weeks 5-8)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Implement automated testing and security scanning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Deploy container registry and Kubernetes cluster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Configure artifact management and release orchestration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Phase 3: Security &amp; Scale (Weeks 9-12)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Integrate Key Vault for secrets rotation and compliance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Configure monitoring and alerting for production visibility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Enable blue-green and canary deployments for safe releases</w:t>
      </w:r>
    </w:p>
    <w:p>
      <w:pPr>
        <w:pStyle w:val="Heading3"/>
        <w:spacing w:before="160" w:after="120"/>
        <w:ind w:left="0"/>
      </w:pPr>
      <w:r>
        <w:t>3.1.1 Scope Parameters</w:t>
      </w:r>
    </w:p>
    <w:p>
      <w:r>
        <w:rPr>
          <w:rFonts w:ascii="Calibri" w:hAnsi="Calibri"/>
          <w:sz w:val="24"/>
        </w:rPr>
        <w:t>This engagement is sized based on the following parameters:</w:t>
      </w:r>
    </w:p>
    <w:p>
      <w:r>
        <w:rPr>
          <w:rFonts w:ascii="Calibri" w:hAnsi="Calibri"/>
          <w:sz w:val="24"/>
        </w:rPr>
        <w:t>Table: Engagement Scope Parameters</w:t>
      </w:r>
    </w:p>
    <w:p>
      <w:r>
        <w:rPr>
          <w:rFonts w:ascii="Calibri" w:hAnsi="Calibri"/>
          <w:i/>
          <w:sz w:val="24"/>
        </w:rPr>
        <w:t>Note: Changes to these parameters may require scope adjustment and additional investment.</w:t>
      </w:r>
    </w:p>
    <w:p>
      <w:pPr>
        <w:pStyle w:val="Heading2"/>
        <w:spacing w:before="240" w:after="120"/>
        <w:ind w:left="0"/>
      </w:pPr>
      <w:r>
        <w:t>3.2 Out of Scope</w:t>
      </w:r>
    </w:p>
    <w:p>
      <w:r>
        <w:rPr>
          <w:rFonts w:ascii="Calibri" w:hAnsi="Calibri"/>
          <w:sz w:val="24"/>
        </w:rPr>
        <w:t>These items are not in scope unless added via change control: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development beyond standard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Third-party application licensing (unless specified)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Hardware procurement or disposal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End-user training (technical team only)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Ongoing managed services post-hypercare</w:t>
      </w:r>
    </w:p>
    <w:p>
      <w:pPr>
        <w:pStyle w:val="Heading1"/>
        <w:spacing w:before="160" w:after="120"/>
        <w:ind w:left="0"/>
      </w:pPr>
      <w:r>
        <w:t>4 Deliverables &amp; Timeline</w:t>
      </w:r>
    </w:p>
    <w:p>
      <w:pPr>
        <w:pStyle w:val="Heading2"/>
        <w:spacing w:before="240" w:after="120"/>
        <w:ind w:left="0"/>
      </w:pPr>
      <w:r>
        <w:t>4.1 Project Milestones</w:t>
      </w:r>
    </w:p>
    <w:p>
      <w:r>
        <w:rPr>
          <w:rFonts w:ascii="Calibri" w:hAnsi="Calibri"/>
          <w:sz w:val="24"/>
        </w:rPr>
        <w:t>The implementation will be delivered in three phases over 12 weeks, with clear milestones and deliverables at each stage: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Phase No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Phase Description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Timeline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Key Deliverables</w:t>
            </w:r>
          </w:p>
        </w:tc>
      </w:tr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Phase 1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Foundation &amp; CI Setup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Weeks 1-4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DevOps repositories, CI pipeline templates, Security policies defined</w:t>
            </w:r>
          </w:p>
        </w:tc>
      </w:tr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Phase 2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Build &amp; Deployment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Weeks 5-8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Container registry, AKS cluster operational, Automated releases, Multi-environment support</w:t>
            </w:r>
          </w:p>
        </w:tc>
      </w:tr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Phase 3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&amp; Operations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Weeks 9-12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Key Vault integration, Advanced deployments (blue-green, canary), Monitoring and alerting live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Deliverables And Timeline</w:t>
      </w:r>
    </w:p>
    <w:p>
      <w:pPr>
        <w:pStyle w:val="Heading2"/>
        <w:spacing w:before="240" w:after="120"/>
        <w:ind w:left="0"/>
      </w:pPr>
      <w:r>
        <w:t>4.2 Key Deliverables</w:t>
      </w:r>
    </w:p>
    <w:p>
      <w:r>
        <w:rPr>
          <w:rFonts w:ascii="Calibri" w:hAnsi="Calibri"/>
          <w:sz w:val="24"/>
        </w:rPr>
        <w:t>The following deliverables will be provided throughout the engagement, with specified delivery dates and acceptance criteria: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#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Deliverable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Due Date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Acceptance By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Solution Architecture Document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4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IT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Configuration Runbook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8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Operations Team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Test Results Report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QA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As-Built Documentation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IT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Knowledge Transfer Sessions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Team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Project Deliverables and Acceptance Criteria</w:t>
      </w:r>
    </w:p>
    <w:p>
      <w:pPr>
        <w:pStyle w:val="Heading1"/>
        <w:spacing w:before="160" w:after="120"/>
        <w:ind w:left="0"/>
      </w:pPr>
      <w:r>
        <w:t>5 Roles &amp; Responsibilities</w:t>
      </w:r>
    </w:p>
    <w:p>
      <w:pPr>
        <w:pStyle w:val="Heading2"/>
        <w:spacing w:before="240" w:after="120"/>
        <w:ind w:left="0"/>
      </w:pPr>
      <w:r>
        <w:t>5.1 RACI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1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Task/Deliverable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Vendor PM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Vendor Arch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Vendor Eng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Client IT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Client Mgmt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SME</w:t>
            </w:r>
          </w:p>
        </w:tc>
      </w:tr>
      <w:tr>
        <w:tc>
          <w:tcPr>
            <w:tcW w:type="dxa" w:w="31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Solution Architecture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</w:tr>
      <w:tr>
        <w:tc>
          <w:tcPr>
            <w:tcW w:type="dxa" w:w="31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Setup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31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Configuration &amp; Tuning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31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Development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31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Testing &amp; Validation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</w:tr>
      <w:tr>
        <w:tc>
          <w:tcPr>
            <w:tcW w:type="dxa" w:w="31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Knowledge Transfer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31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Project Management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Roles and Responsibilities (RACI Matrix)</w:t>
      </w:r>
    </w:p>
    <w:p>
      <w:r>
        <w:rPr>
          <w:rFonts w:ascii="Calibri" w:hAnsi="Calibri"/>
          <w:b/>
          <w:sz w:val="24"/>
        </w:rPr>
        <w:t>Legend:</w:t>
      </w:r>
      <w:r>
        <w:rPr>
          <w:rFonts w:ascii="Calibri" w:hAnsi="Calibri"/>
          <w:sz w:val="24"/>
        </w:rPr>
        <w:t xml:space="preserve"> R = Responsible | A = Accountable | C = Consulted | I = Informed</w:t>
      </w:r>
    </w:p>
    <w:p>
      <w:pPr>
        <w:pStyle w:val="Heading2"/>
        <w:spacing w:before="240" w:after="120"/>
        <w:ind w:left="0"/>
      </w:pPr>
      <w:r>
        <w:t>5.2 Key Personnel</w:t>
      </w:r>
    </w:p>
    <w:p>
      <w:r>
        <w:rPr>
          <w:rFonts w:ascii="Calibri" w:hAnsi="Calibri"/>
          <w:b/>
          <w:sz w:val="24"/>
        </w:rPr>
        <w:t>Vendor Team: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Project Manager: Overall delivery accountability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Solution Architect: Technical design and oversight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Engineers: Implementation and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Support Specialist: Training and hypercare</w:t>
      </w:r>
    </w:p>
    <w:p>
      <w:r>
        <w:rPr>
          <w:rFonts w:ascii="Calibri" w:hAnsi="Calibri"/>
          <w:b/>
          <w:sz w:val="24"/>
        </w:rPr>
        <w:t>Client Team: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IT Lead: Primary technical contact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Management Sponsor: Executive oversight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Operations Team: Knowledge transfer recipients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Subject Matter Experts: Requirements validation</w:t>
      </w:r>
    </w:p>
    <w:p>
      <w:pPr>
        <w:pStyle w:val="Heading1"/>
        <w:spacing w:before="160" w:after="120"/>
        <w:ind w:left="0"/>
      </w:pPr>
      <w:r>
        <w:t>6 Architecture &amp; Design</w:t>
      </w:r>
    </w:p>
    <w:p>
      <w:pPr>
        <w:pStyle w:val="Heading2"/>
        <w:spacing w:before="240" w:after="120"/>
        <w:ind w:left="0"/>
      </w:pPr>
      <w:r>
        <w:t>6.1 Solution Architecture</w:t>
      </w:r>
    </w:p>
    <w:p>
      <w:r>
        <w:rPr>
          <w:rFonts w:ascii="Calibri" w:hAnsi="Calibri"/>
          <w:sz w:val="24"/>
        </w:rPr>
        <w:t>The Azure DevOps Enterprise Platform will be architected to deliver automated CI/CD capabilities with integrated security and scalability through the following key components: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31432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143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Architecture Diagram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CI/CD Orchestration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DevOps (Repos + Pipelines) for unified source control and pipeline automation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Multi-stage pipelines with automated testing, security scanning, and approval workflows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Container &amp;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Container Registry for secure image storage and vulnerability scanning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Kubernetes Service (AKS) for scalable container orchestration and auto-scaling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Security &amp; Operations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Key Vault for centralized secrets management and compliance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Monitor for comprehensive logging, metrics, and alerting</w:t>
      </w:r>
    </w:p>
    <w:p>
      <w:pPr>
        <w:pStyle w:val="Heading2"/>
        <w:spacing w:before="240" w:after="120"/>
        <w:ind w:left="0"/>
      </w:pPr>
      <w:r>
        <w:t>6.2 Technical Implementation</w:t>
      </w:r>
    </w:p>
    <w:p>
      <w:r>
        <w:rPr>
          <w:rFonts w:ascii="Calibri" w:hAnsi="Calibri"/>
          <w:sz w:val="24"/>
        </w:rPr>
        <w:t>The implementation will follow industry best practices with: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Infrastructure as Code for repeatable deployments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Configuration management for consistency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Automated testing and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Comprehensive monitoring and alerting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Security-first design principles</w:t>
      </w:r>
    </w:p>
    <w:p>
      <w:pPr>
        <w:pStyle w:val="Heading1"/>
        <w:spacing w:before="160" w:after="120"/>
        <w:ind w:left="0"/>
      </w:pPr>
      <w:r>
        <w:t>7 Security &amp; Compliance</w:t>
      </w:r>
    </w:p>
    <w:p>
      <w:pPr>
        <w:pStyle w:val="Heading2"/>
        <w:spacing w:before="240" w:after="120"/>
        <w:ind w:left="0"/>
      </w:pPr>
      <w:r>
        <w:t>7.1 Identity &amp; Access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Role-based access control (RBAC) implementation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Least-privilege principle enforcement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Multi-factor authentication (MFA) required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Service accounts with minimal permissions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Regular access reviews and certification</w:t>
      </w:r>
    </w:p>
    <w:p>
      <w:pPr>
        <w:pStyle w:val="Heading2"/>
        <w:spacing w:before="240" w:after="120"/>
        <w:ind w:left="0"/>
      </w:pPr>
      <w:r>
        <w:t>7.2 Monitoring &amp; Threat Detection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Real-time security monitoring and alerting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 for all administrative actions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Anomaly detection and behavioral analysis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Incident response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Compliance reporting dashboards</w:t>
      </w:r>
    </w:p>
    <w:p>
      <w:pPr>
        <w:pStyle w:val="Heading2"/>
        <w:spacing w:before="240" w:after="120"/>
        <w:ind w:left="0"/>
      </w:pPr>
      <w:r>
        <w:t>7.3 Compliance &amp; Governance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Industry standard compliance frameworks (SOC 2, ISO 27001)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classification and protection policies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Encryption for data at-rest and in-transit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Regular security assessments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Policy enforcement automation</w:t>
      </w:r>
    </w:p>
    <w:p>
      <w:pPr>
        <w:pStyle w:val="Heading1"/>
        <w:spacing w:before="160" w:after="120"/>
        <w:ind w:left="0"/>
      </w:pPr>
      <w:r>
        <w:t>8 Testing &amp; Validation</w:t>
      </w:r>
    </w:p>
    <w:p>
      <w:pPr>
        <w:pStyle w:val="Heading2"/>
        <w:spacing w:before="240" w:after="120"/>
        <w:ind w:left="0"/>
      </w:pPr>
      <w:r>
        <w:t>8.1 Testing Strategy</w:t>
      </w:r>
    </w:p>
    <w:p>
      <w:r>
        <w:rPr>
          <w:rFonts w:ascii="Calibri" w:hAnsi="Calibri"/>
          <w:b/>
          <w:sz w:val="24"/>
        </w:rPr>
        <w:t>Functional Validation: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End-to-end workflow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Integration point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User acceptance testing coordination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integrity verification</w:t>
      </w:r>
    </w:p>
    <w:p>
      <w:r>
        <w:rPr>
          <w:rFonts w:ascii="Calibri" w:hAnsi="Calibri"/>
          <w:b/>
          <w:sz w:val="24"/>
        </w:rPr>
        <w:t>Performance Testing: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Load testing under expected conditions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Stress testing at 2x capacity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Response time benchmarking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Scalability validation</w:t>
      </w:r>
    </w:p>
    <w:p>
      <w:r>
        <w:rPr>
          <w:rFonts w:ascii="Calibri" w:hAnsi="Calibri"/>
          <w:b/>
          <w:sz w:val="24"/>
        </w:rPr>
        <w:t>Security Testing: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Vulnerability scanning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Access control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Compliance verification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Penetration testing coordination (if required)</w:t>
      </w:r>
    </w:p>
    <w:p>
      <w:pPr>
        <w:pStyle w:val="Heading2"/>
        <w:spacing w:before="240" w:after="120"/>
        <w:ind w:left="0"/>
      </w:pPr>
      <w:r>
        <w:t>8.2 Go-Live Readiness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All functional tests passed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Performance benchmarks achieved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Security validation complete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Documentation finalized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Team training completed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Stakeholder sign-off obtained</w:t>
      </w:r>
    </w:p>
    <w:p>
      <w:pPr>
        <w:pStyle w:val="Heading1"/>
        <w:spacing w:before="160" w:after="120"/>
        <w:ind w:left="0"/>
      </w:pPr>
      <w:r>
        <w:t>9 Handover &amp; Support</w:t>
      </w:r>
    </w:p>
    <w:p>
      <w:pPr>
        <w:pStyle w:val="Heading2"/>
        <w:spacing w:before="240" w:after="120"/>
        <w:ind w:left="0"/>
      </w:pPr>
      <w:r>
        <w:t>9.1 Knowledge Transfer</w:t>
      </w:r>
    </w:p>
    <w:p>
      <w:r>
        <w:rPr>
          <w:rFonts w:ascii="Calibri" w:hAnsi="Calibri"/>
          <w:b/>
          <w:sz w:val="24"/>
        </w:rPr>
        <w:t>Training Sessions: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3x live knowledge transfer sessions (recorded)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Operations runbook walkthrough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Monitoring and alerting procedures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Incident response playbooks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Best practices documentation</w:t>
      </w:r>
    </w:p>
    <w:p>
      <w:r>
        <w:rPr>
          <w:rFonts w:ascii="Calibri" w:hAnsi="Calibri"/>
          <w:b/>
          <w:sz w:val="24"/>
        </w:rPr>
        <w:t>Documentation Package: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As-built architecture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Configuration management guide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Operational runbooks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Troubleshooting guide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Optimization recommendations</w:t>
      </w:r>
    </w:p>
    <w:p>
      <w:pPr>
        <w:pStyle w:val="Heading2"/>
        <w:spacing w:before="240" w:after="120"/>
        <w:ind w:left="0"/>
      </w:pPr>
      <w:r>
        <w:t>9.2 Hypercare Support</w:t>
      </w:r>
    </w:p>
    <w:p>
      <w:r>
        <w:rPr>
          <w:rFonts w:ascii="Calibri" w:hAnsi="Calibri"/>
          <w:b/>
          <w:sz w:val="24"/>
        </w:rPr>
        <w:t>Duration:</w:t>
      </w:r>
      <w:r>
        <w:rPr>
          <w:rFonts w:ascii="Calibri" w:hAnsi="Calibri"/>
          <w:sz w:val="24"/>
        </w:rPr>
        <w:t xml:space="preserve"> 4 weeks post-go-live</w:t>
      </w:r>
    </w:p>
    <w:p>
      <w:r>
        <w:rPr>
          <w:rFonts w:ascii="Calibri" w:hAnsi="Calibri"/>
          <w:b/>
          <w:sz w:val="24"/>
        </w:rPr>
        <w:t>Coverage: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Business hours support (8 AM - 6 PM local time)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4-hour response time for critical issues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Daily health check calls (first 2 weeks)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Weekly status meetings</w:t>
      </w:r>
    </w:p>
    <w:p>
      <w:r>
        <w:rPr>
          <w:rFonts w:ascii="Calibri" w:hAnsi="Calibri"/>
          <w:b/>
          <w:sz w:val="24"/>
        </w:rPr>
        <w:t>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Issue investigation and resolution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Performance tuning and optimization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Configuration adjustments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Continued knowledge transfer</w:t>
      </w:r>
    </w:p>
    <w:p>
      <w:pPr>
        <w:pStyle w:val="Heading1"/>
        <w:spacing w:before="160" w:after="120"/>
        <w:ind w:left="0"/>
      </w:pPr>
      <w:r>
        <w:t>10 Investment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Cost Category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List</w:t>
            </w:r>
          </w:p>
        </w:tc>
        <w:tc>
          <w:tcPr>
            <w:tcW w:type="dxa" w:w="2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AWS/Partner Credits</w:t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Net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2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3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3-Year Total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Professional Services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$100,000</w:t>
            </w:r>
          </w:p>
        </w:tc>
        <w:tc>
          <w:tcPr>
            <w:tcW w:type="dxa" w:w="2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($8,000)</w:t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$92,000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$92,000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 Infrastructure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$6,200</w:t>
            </w:r>
          </w:p>
        </w:tc>
        <w:tc>
          <w:tcPr>
            <w:tcW w:type="dxa" w:w="2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$6,200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$6,200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$6,200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$18,600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 &amp; Maintenance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$1,524</w:t>
            </w:r>
          </w:p>
        </w:tc>
        <w:tc>
          <w:tcPr>
            <w:tcW w:type="dxa" w:w="2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$1,524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$1,524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$1,524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$4,572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TOTAL INVESTMENT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$107,724</w:t>
            </w:r>
          </w:p>
        </w:tc>
        <w:tc>
          <w:tcPr>
            <w:tcW w:type="dxa" w:w="2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($8,000)</w:t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$99,724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$7,724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$7,724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$115,172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Total Investment Summary</w:t>
      </w:r>
    </w:p>
    <w:p>
      <w:pPr>
        <w:pStyle w:val="Heading1"/>
        <w:spacing w:before="160" w:after="120"/>
        <w:ind w:left="0"/>
      </w:pPr>
      <w:r>
        <w:t>11 Terms &amp; Conditions</w:t>
      </w:r>
    </w:p>
    <w:p>
      <w:pPr>
        <w:pStyle w:val="Heading2"/>
        <w:spacing w:before="240" w:after="120"/>
        <w:ind w:left="0"/>
      </w:pPr>
      <w:r>
        <w:t>11.1 General Terms</w:t>
      </w:r>
    </w:p>
    <w:p>
      <w:r>
        <w:rPr>
          <w:rFonts w:ascii="Calibri" w:hAnsi="Calibri"/>
          <w:sz w:val="24"/>
        </w:rPr>
        <w:t>All services will be delivered in accordance with the executed Master Services Agreement (MSA) between Vendor and Client.</w:t>
      </w:r>
    </w:p>
    <w:p>
      <w:pPr>
        <w:pStyle w:val="Heading2"/>
        <w:spacing w:before="240" w:after="120"/>
        <w:ind w:left="0"/>
      </w:pPr>
      <w:r>
        <w:t>11.2 Scope Changes</w:t>
      </w:r>
    </w:p>
    <w:p>
      <w:r>
        <w:rPr>
          <w:rFonts w:ascii="Calibri" w:hAnsi="Calibri"/>
          <w:sz w:val="24"/>
        </w:rPr>
        <w:t>Any changes to scope, schedule, or cost require a formal Change Request approved by both parties. Impact assessment will be provided within 5 business days.</w:t>
      </w:r>
    </w:p>
    <w:p>
      <w:pPr>
        <w:pStyle w:val="Heading2"/>
        <w:spacing w:before="240" w:after="120"/>
        <w:ind w:left="0"/>
      </w:pPr>
      <w:r>
        <w:t>11.3 Intellectual Property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retains ownership of all configurations and documentation specific to their environment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Vendor retains proprietary methodologies, tools, and accelerators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Pre-existing IP remains with original owner</w:t>
      </w:r>
    </w:p>
    <w:p>
      <w:pPr>
        <w:pStyle w:val="Heading2"/>
        <w:spacing w:before="240" w:after="120"/>
        <w:ind w:left="0"/>
      </w:pPr>
      <w:r>
        <w:t>11.4 Service Levels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Deliverables provided per agreed schedule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Hypercare period: 4 weeks with defined response times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Extended support available via managed services contract</w:t>
      </w:r>
    </w:p>
    <w:p>
      <w:pPr>
        <w:pStyle w:val="Heading2"/>
        <w:spacing w:before="240" w:after="120"/>
        <w:ind w:left="0"/>
      </w:pPr>
      <w:r>
        <w:t>11.5 Confidentiality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exchanged artifacts under NDA protection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data handled per security requirements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disclosure to third parties without consent</w:t>
      </w:r>
    </w:p>
    <w:p>
      <w:pPr>
        <w:pStyle w:val="Heading2"/>
        <w:spacing w:before="240" w:after="120"/>
        <w:ind w:left="0"/>
      </w:pPr>
      <w:r>
        <w:t>11.6 Termination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Either party may terminate with 30 days written notice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Payment due for all completed work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Deliverables transferred upon termination</w:t>
      </w:r>
    </w:p>
    <w:p>
      <w:pPr>
        <w:pStyle w:val="Heading1"/>
        <w:spacing w:before="240" w:after="120"/>
        <w:ind w:left="0"/>
      </w:pPr>
      <w:r>
        <w:t>12 Sign-Off</w:t>
      </w:r>
    </w:p>
    <w:p>
      <w:pPr>
        <w:spacing w:after="240"/>
      </w:pPr>
      <w:r>
        <w:t>By signing below, both parties agree to the scope, approach, and terms outlined in this Statement of Work.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576"/>
        </w:trPr>
        <w:tc>
          <w:tcPr>
            <w:tcW w:type="dxa" w:w="4680"/>
            <w:shd w:fill="E8F0F8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CLIENT</w:t>
            </w:r>
          </w:p>
        </w:tc>
        <w:tc>
          <w:tcPr>
            <w:tcW w:type="dxa" w:w="4680"/>
            <w:shd w:fill="E8F0F8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CONSULTING COMPANY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Name: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Name: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Title: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Title: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Signature: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Signature: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Date: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Date: ___________________________</w:t>
            </w:r>
          </w:p>
        </w:tc>
      </w:tr>
    </w:tbl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20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B7C4B" w14:textId="77777777" w:rsidR="005A14E3" w:rsidRDefault="005A14E3">
      <w:pPr>
        <w:spacing w:after="0" w:line="240" w:lineRule="auto"/>
      </w:pPr>
      <w:r>
        <w:separator/>
      </w:r>
    </w:p>
  </w:endnote>
  <w:endnote w:type="continuationSeparator" w:id="0">
    <w:p w14:paraId="65C2C1FC" w14:textId="77777777" w:rsidR="005A14E3" w:rsidRDefault="005A1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07D64" w14:textId="77777777" w:rsidR="00A2441E" w:rsidRDefault="00A244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D0356" w14:textId="77777777" w:rsidR="00A2441E" w:rsidRDefault="00A244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E5A18" w14:textId="77777777" w:rsidR="005A14E3" w:rsidRDefault="005A14E3">
      <w:pPr>
        <w:spacing w:after="0" w:line="240" w:lineRule="auto"/>
      </w:pPr>
      <w:r>
        <w:separator/>
      </w:r>
    </w:p>
  </w:footnote>
  <w:footnote w:type="continuationSeparator" w:id="0">
    <w:p w14:paraId="39E48997" w14:textId="77777777" w:rsidR="005A14E3" w:rsidRDefault="005A1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A612" w14:textId="77777777" w:rsidR="00A2441E" w:rsidRDefault="00A244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77777777" w:rsidR="00517E5A" w:rsidRDefault="00000000">
    <w:pPr>
      <w:pStyle w:val="Header"/>
    </w:pPr>
    <w:r>
      <w:rPr>
        <w:color w:val="808080"/>
        <w:sz w:val="24"/>
      </w:rPr>
      <w:t>Statement of Work</w:t>
    </w:r>
    <w:r>
      <w:tab/>
    </w:r>
    <w:r>
      <w:tab/>
    </w:r>
    <w:r>
      <w:rPr>
        <w:color w:val="808080"/>
        <w:sz w:val="24"/>
      </w:rPr>
      <w:t>Azure - Azure DevOps Enterprise Platform Implementation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EDFE8" w14:textId="77777777" w:rsidR="00A2441E" w:rsidRDefault="00A24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DC1"/>
    <w:rsid w:val="0029639D"/>
    <w:rsid w:val="002D5501"/>
    <w:rsid w:val="00326F90"/>
    <w:rsid w:val="00517E5A"/>
    <w:rsid w:val="00541DC9"/>
    <w:rsid w:val="005A01BD"/>
    <w:rsid w:val="005A14E3"/>
    <w:rsid w:val="006C1B3B"/>
    <w:rsid w:val="00717007"/>
    <w:rsid w:val="007647BA"/>
    <w:rsid w:val="008E6583"/>
    <w:rsid w:val="0098338B"/>
    <w:rsid w:val="00A2441E"/>
    <w:rsid w:val="00AA1D8D"/>
    <w:rsid w:val="00B47730"/>
    <w:rsid w:val="00CB0664"/>
    <w:rsid w:val="00DF3F7F"/>
    <w:rsid w:val="00E45A90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19" Type="http://schemas.openxmlformats.org/officeDocument/2006/relationships/image" Target="media/image4.png"/><Relationship Id="rId20" Type="http://schemas.openxmlformats.org/officeDocument/2006/relationships/hyperlink" Target="https://eoframework.org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291</Words>
  <Characters>1721</Characters>
  <Application>Microsoft Office Word</Application>
  <DocSecurity>0</DocSecurity>
  <Lines>143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7</cp:revision>
  <dcterms:created xsi:type="dcterms:W3CDTF">2013-12-23T23:15:00Z</dcterms:created>
  <dcterms:modified xsi:type="dcterms:W3CDTF">2025-11-21T18:52:00Z</dcterms:modified>
  <cp:category/>
</cp:coreProperties>
</file>