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77777777" w:rsidR="00517E5A" w:rsidRDefault="00000000">
      <w:pPr>
        <w:pStyle w:val="Title"/>
        <w:jc w:val="center"/>
      </w:pPr>
      <w:r>
        <w:t>Statement of Work</w:t>
      </w:r>
    </w:p>
    <w:p w14:paraId="5F4CFF81" w14:textId="77777777" w:rsidR="00517E5A" w:rsidRDefault="00000000">
      <w:pPr>
        <w:jc w:val="center"/>
      </w:pPr>
      <w:r>
        <w:rPr>
          <w:b/>
          <w:color w:val="5B6770"/>
          <w:sz w:val="40"/>
        </w:rPr>
        <w:t>Azure - Azure Virtual WAN Global Network Implementation</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15,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Your Consulting Company</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[Consultant 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 xml:space="preserve">This Statement of Work defines the scope, deliverables, timeline, and terms for the </w:t>
      </w:r>
      <w:r>
        <w:rPr>
          <w:rFonts w:ascii="Calibri" w:hAnsi="Calibri"/>
          <w:b/>
          <w:sz w:val="24"/>
        </w:rPr>
        <w:t>Azure Virtual WAN Global Network</w:t>
      </w:r>
      <w:r>
        <w:rPr>
          <w:rFonts w:ascii="Calibri" w:hAnsi="Calibri"/>
          <w:sz w:val="24"/>
        </w:rPr>
        <w:t xml:space="preserve"> implementation. This engagement will transform your organization's capabilities by delivering a comprehensive, enterprise-grade solution designed to meet your specific business requirements.</w:t>
      </w:r>
    </w:p>
    <w:p>
      <w:r>
        <w:rPr>
          <w:rFonts w:ascii="Calibri" w:hAnsi="Calibri"/>
          <w:b/>
          <w:sz w:val="24"/>
        </w:rPr>
        <w:t>Project Duration:</w:t>
      </w:r>
      <w:r>
        <w:rPr>
          <w:rFonts w:ascii="Calibri" w:hAnsi="Calibri"/>
          <w:sz w:val="24"/>
        </w:rPr>
        <w:t xml:space="preserve"> 12 weeks (as detailed in Timeline &amp; Milestones section)</w:t>
      </w:r>
    </w:p>
    <w:p>
      <w:r>
        <w:rPr>
          <w:rFonts w:ascii="Calibri" w:hAnsi="Calibri"/>
          <w:b/>
          <w:sz w:val="24"/>
        </w:rPr>
        <w:t>Key Objectives:</w:t>
      </w:r>
    </w:p>
    <w:p>
      <w:pPr>
        <w:spacing w:after="80"/>
        <w:ind w:left="360"/>
      </w:pPr>
      <w:r>
        <w:rPr>
          <w:rFonts w:ascii="Calibri" w:hAnsi="Calibri"/>
          <w:sz w:val="24"/>
        </w:rPr>
        <w:t xml:space="preserve">• </w:t>
      </w:r>
      <w:r>
        <w:rPr>
          <w:rFonts w:ascii="Calibri" w:hAnsi="Calibri"/>
          <w:sz w:val="24"/>
        </w:rPr>
        <w:t>Deploy and configure Azure Virtual WAN Global Network according to best practices</w:t>
      </w:r>
    </w:p>
    <w:p>
      <w:pPr>
        <w:spacing w:after="80"/>
        <w:ind w:left="360"/>
      </w:pPr>
      <w:r>
        <w:rPr>
          <w:rFonts w:ascii="Calibri" w:hAnsi="Calibri"/>
          <w:sz w:val="24"/>
        </w:rPr>
        <w:t xml:space="preserve">• </w:t>
      </w:r>
      <w:r>
        <w:rPr>
          <w:rFonts w:ascii="Calibri" w:hAnsi="Calibri"/>
          <w:sz w:val="24"/>
        </w:rPr>
        <w:t>Integrate with existing enterprise systems and workflows</w:t>
      </w:r>
    </w:p>
    <w:p>
      <w:pPr>
        <w:spacing w:after="80"/>
        <w:ind w:left="360"/>
      </w:pPr>
      <w:r>
        <w:rPr>
          <w:rFonts w:ascii="Calibri" w:hAnsi="Calibri"/>
          <w:sz w:val="24"/>
        </w:rPr>
        <w:t xml:space="preserve">• </w:t>
      </w:r>
      <w:r>
        <w:rPr>
          <w:rFonts w:ascii="Calibri" w:hAnsi="Calibri"/>
          <w:sz w:val="24"/>
        </w:rPr>
        <w:t>Train technical staff on operations and management</w:t>
      </w:r>
    </w:p>
    <w:p>
      <w:pPr>
        <w:spacing w:after="80"/>
        <w:ind w:left="360"/>
      </w:pPr>
      <w:r>
        <w:rPr>
          <w:rFonts w:ascii="Calibri" w:hAnsi="Calibri"/>
          <w:sz w:val="24"/>
        </w:rPr>
        <w:t xml:space="preserve">• </w:t>
      </w:r>
      <w:r>
        <w:rPr>
          <w:rFonts w:ascii="Calibri" w:hAnsi="Calibri"/>
          <w:sz w:val="24"/>
        </w:rPr>
        <w:t>Achieve defined success metrics and business outcomes</w:t>
      </w:r>
    </w:p>
    <w:p>
      <w:pPr>
        <w:pStyle w:val="Heading1"/>
        <w:spacing w:before="160" w:after="120"/>
        <w:ind w:left="0"/>
      </w:pPr>
      <w:r>
        <w:t>2 Background &amp; Objectives</w:t>
      </w:r>
    </w:p>
    <w:p>
      <w:pPr>
        <w:pStyle w:val="Heading2"/>
        <w:spacing w:before="240" w:after="120"/>
        <w:ind w:left="0"/>
      </w:pPr>
      <w:r>
        <w:t>2.1 Business Context</w:t>
      </w:r>
    </w:p>
    <w:p>
      <w:r>
        <w:rPr>
          <w:rFonts w:ascii="Calibri" w:hAnsi="Calibri"/>
          <w:sz w:val="24"/>
        </w:rPr>
        <w:t>[Client Name] requires a simplified global network architecture to connect distributed branch offices, data centers, and cloud resources. This Azure Virtual WAN implementation will modernize network connectivity through centralized management, automated routing, and integrated security enabling consistent performance and policy enforcement across all locations.</w:t>
      </w:r>
    </w:p>
    <w:p>
      <w:r>
        <w:rPr>
          <w:rFonts w:ascii="Calibri" w:hAnsi="Calibri"/>
          <w:b/>
          <w:sz w:val="24"/>
        </w:rPr>
        <w:t>Simplify Global Network Architecture</w:t>
      </w:r>
    </w:p>
    <w:p>
      <w:pPr>
        <w:spacing w:after="80"/>
        <w:ind w:left="360"/>
      </w:pPr>
      <w:r>
        <w:rPr>
          <w:rFonts w:ascii="Calibri" w:hAnsi="Calibri"/>
          <w:sz w:val="24"/>
        </w:rPr>
        <w:t xml:space="preserve">• </w:t>
      </w:r>
      <w:r>
        <w:rPr>
          <w:rFonts w:ascii="Calibri" w:hAnsi="Calibri"/>
          <w:b/>
          <w:sz w:val="24"/>
        </w:rPr>
        <w:t>Opportunity</w:t>
      </w:r>
    </w:p>
    <w:p>
      <w:pPr>
        <w:spacing w:after="80"/>
        <w:ind w:left="360"/>
      </w:pPr>
      <w:r>
        <w:rPr>
          <w:rFonts w:ascii="Calibri" w:hAnsi="Calibri"/>
          <w:sz w:val="24"/>
        </w:rPr>
        <w:t xml:space="preserve">• </w:t>
      </w:r>
      <w:r>
        <w:rPr>
          <w:rFonts w:ascii="Calibri" w:hAnsi="Calibri"/>
          <w:sz w:val="24"/>
        </w:rPr>
        <w:t>Consolidate multiple WAN technologies (MPLS, VPN, ExpressRoute) into a unified cloud-based network hub</w:t>
      </w:r>
    </w:p>
    <w:p>
      <w:pPr>
        <w:spacing w:after="80"/>
        <w:ind w:left="360"/>
      </w:pPr>
      <w:r>
        <w:rPr>
          <w:rFonts w:ascii="Calibri" w:hAnsi="Calibri"/>
          <w:sz w:val="24"/>
        </w:rPr>
        <w:t xml:space="preserve">• </w:t>
      </w:r>
      <w:r>
        <w:rPr>
          <w:rFonts w:ascii="Calibri" w:hAnsi="Calibri"/>
          <w:sz w:val="24"/>
        </w:rPr>
        <w:t>Reduce operational complexity by 60% through centralized management and automated connectivity</w:t>
      </w:r>
    </w:p>
    <w:p>
      <w:pPr>
        <w:spacing w:after="80"/>
        <w:ind w:left="360"/>
      </w:pPr>
      <w:r>
        <w:rPr>
          <w:rFonts w:ascii="Calibri" w:hAnsi="Calibri"/>
          <w:sz w:val="24"/>
        </w:rPr>
        <w:t xml:space="preserve">• </w:t>
      </w:r>
      <w:r>
        <w:rPr>
          <w:rFonts w:ascii="Calibri" w:hAnsi="Calibri"/>
          <w:sz w:val="24"/>
        </w:rPr>
        <w:t>Optimize bandwidth costs by 40-50% while improving branch office security and performance</w:t>
      </w:r>
    </w:p>
    <w:p>
      <w:pPr>
        <w:spacing w:after="80"/>
        <w:ind w:left="360"/>
      </w:pPr>
      <w:r>
        <w:rPr>
          <w:rFonts w:ascii="Calibri" w:hAnsi="Calibri"/>
          <w:sz w:val="24"/>
        </w:rPr>
        <w:t xml:space="preserve">• </w:t>
      </w:r>
      <w:r>
        <w:rPr>
          <w:rFonts w:ascii="Calibri" w:hAnsi="Calibri"/>
          <w:sz w:val="24"/>
        </w:rPr>
        <w:t>Enable rapid scale to new branch offices in days instead of weeks</w:t>
      </w:r>
    </w:p>
    <w:p>
      <w:pPr>
        <w:spacing w:after="80"/>
        <w:ind w:left="360"/>
      </w:pPr>
      <w:r>
        <w:rPr>
          <w:rFonts w:ascii="Calibri" w:hAnsi="Calibri"/>
          <w:sz w:val="24"/>
        </w:rPr>
        <w:t xml:space="preserve">• </w:t>
      </w:r>
      <w:r>
        <w:rPr>
          <w:rFonts w:ascii="Calibri" w:hAnsi="Calibri"/>
          <w:b/>
          <w:sz w:val="24"/>
        </w:rPr>
        <w:t>Success Criteria</w:t>
      </w:r>
    </w:p>
    <w:p>
      <w:pPr>
        <w:spacing w:after="80"/>
        <w:ind w:left="360"/>
      </w:pPr>
      <w:r>
        <w:rPr>
          <w:rFonts w:ascii="Calibri" w:hAnsi="Calibri"/>
          <w:sz w:val="24"/>
        </w:rPr>
        <w:t xml:space="preserve">• </w:t>
      </w:r>
      <w:r>
        <w:rPr>
          <w:rFonts w:ascii="Calibri" w:hAnsi="Calibri"/>
          <w:sz w:val="24"/>
        </w:rPr>
        <w:t>Achieve unified connectivity across all 10+ branch offices within 6 months</w:t>
      </w:r>
    </w:p>
    <w:p>
      <w:pPr>
        <w:spacing w:after="80"/>
        <w:ind w:left="360"/>
      </w:pPr>
      <w:r>
        <w:rPr>
          <w:rFonts w:ascii="Calibri" w:hAnsi="Calibri"/>
          <w:sz w:val="24"/>
        </w:rPr>
        <w:t xml:space="preserve">• </w:t>
      </w:r>
      <w:r>
        <w:rPr>
          <w:rFonts w:ascii="Calibri" w:hAnsi="Calibri"/>
          <w:sz w:val="24"/>
        </w:rPr>
        <w:t>Reduce WAN-related incident resolution time by 70% through centralized visibility</w:t>
      </w:r>
    </w:p>
    <w:p>
      <w:pPr>
        <w:spacing w:after="80"/>
        <w:ind w:left="360"/>
      </w:pPr>
      <w:r>
        <w:rPr>
          <w:rFonts w:ascii="Calibri" w:hAnsi="Calibri"/>
          <w:sz w:val="24"/>
        </w:rPr>
        <w:t xml:space="preserve">• </w:t>
      </w:r>
      <w:r>
        <w:rPr>
          <w:rFonts w:ascii="Calibri" w:hAnsi="Calibri"/>
          <w:sz w:val="24"/>
        </w:rPr>
        <w:t>Maintain 99.9% network uptime with automatic failover across regions</w:t>
      </w:r>
    </w:p>
    <w:p>
      <w:pPr>
        <w:spacing w:after="80"/>
        <w:ind w:left="360"/>
      </w:pPr>
      <w:r>
        <w:rPr>
          <w:rFonts w:ascii="Calibri" w:hAnsi="Calibri"/>
          <w:sz w:val="24"/>
        </w:rPr>
        <w:t xml:space="preserve">• </w:t>
      </w:r>
      <w:r>
        <w:rPr>
          <w:rFonts w:ascii="Calibri" w:hAnsi="Calibri"/>
          <w:sz w:val="24"/>
        </w:rPr>
        <w:t>Enable secure, high-performance access to Azure services and SaaS applications</w:t>
      </w:r>
    </w:p>
    <w:p>
      <w:pPr>
        <w:pStyle w:val="Heading1"/>
        <w:spacing w:before="160" w:after="120"/>
        <w:ind w:left="0"/>
      </w:pPr>
      <w:r>
        <w:t>3 Scope of Work</w:t>
      </w:r>
    </w:p>
    <w:p>
      <w:pPr>
        <w:pStyle w:val="Heading2"/>
        <w:spacing w:before="240" w:after="120"/>
        <w:ind w:left="0"/>
      </w:pPr>
      <w:r>
        <w:t>3.1 In Scope</w:t>
      </w:r>
    </w:p>
    <w:p>
      <w:r>
        <w:rPr>
          <w:rFonts w:ascii="Calibri" w:hAnsi="Calibri"/>
          <w:sz w:val="24"/>
        </w:rPr>
        <w:t>The following services and deliverables are included in this SOW, delivered through a proven three-phase methodology:</w:t>
      </w:r>
    </w:p>
    <w:p>
      <w:pPr>
        <w:spacing w:after="80"/>
        <w:ind w:left="360"/>
      </w:pPr>
      <w:r>
        <w:rPr>
          <w:rFonts w:ascii="Calibri" w:hAnsi="Calibri"/>
          <w:sz w:val="24"/>
        </w:rPr>
        <w:t xml:space="preserve">• </w:t>
      </w:r>
      <w:r>
        <w:rPr>
          <w:rFonts w:ascii="Calibri" w:hAnsi="Calibri"/>
          <w:b/>
          <w:sz w:val="24"/>
        </w:rPr>
        <w:t>Phase 1: Assessment &amp; Design (Months 1-2)</w:t>
      </w:r>
    </w:p>
    <w:p>
      <w:pPr>
        <w:spacing w:after="80"/>
        <w:ind w:left="360"/>
      </w:pPr>
      <w:r>
        <w:rPr>
          <w:rFonts w:ascii="Calibri" w:hAnsi="Calibri"/>
          <w:sz w:val="24"/>
        </w:rPr>
        <w:t xml:space="preserve">• </w:t>
      </w:r>
      <w:r>
        <w:rPr>
          <w:rFonts w:ascii="Calibri" w:hAnsi="Calibri"/>
          <w:sz w:val="24"/>
        </w:rPr>
        <w:t>Audit current network topology and branch connectivity methods</w:t>
      </w:r>
    </w:p>
    <w:p>
      <w:pPr>
        <w:spacing w:after="80"/>
        <w:ind w:left="360"/>
      </w:pPr>
      <w:r>
        <w:rPr>
          <w:rFonts w:ascii="Calibri" w:hAnsi="Calibri"/>
          <w:sz w:val="24"/>
        </w:rPr>
        <w:t xml:space="preserve">• </w:t>
      </w:r>
      <w:r>
        <w:rPr>
          <w:rFonts w:ascii="Calibri" w:hAnsi="Calibri"/>
          <w:sz w:val="24"/>
        </w:rPr>
        <w:t>Design hub locations, security policies, and network segmentation</w:t>
      </w:r>
    </w:p>
    <w:p>
      <w:pPr>
        <w:spacing w:after="80"/>
        <w:ind w:left="360"/>
      </w:pPr>
      <w:r>
        <w:rPr>
          <w:rFonts w:ascii="Calibri" w:hAnsi="Calibri"/>
          <w:sz w:val="24"/>
        </w:rPr>
        <w:t xml:space="preserve">• </w:t>
      </w:r>
      <w:r>
        <w:rPr>
          <w:rFonts w:ascii="Calibri" w:hAnsi="Calibri"/>
          <w:sz w:val="24"/>
        </w:rPr>
        <w:t>Validate ExpressRoute peering locations and bandwidth requirements</w:t>
      </w:r>
    </w:p>
    <w:p>
      <w:pPr>
        <w:spacing w:after="80"/>
        <w:ind w:left="360"/>
      </w:pPr>
      <w:r>
        <w:rPr>
          <w:rFonts w:ascii="Calibri" w:hAnsi="Calibri"/>
          <w:sz w:val="24"/>
        </w:rPr>
        <w:t xml:space="preserve">• </w:t>
      </w:r>
      <w:r>
        <w:rPr>
          <w:rFonts w:ascii="Calibri" w:hAnsi="Calibri"/>
          <w:b/>
          <w:sz w:val="24"/>
        </w:rPr>
        <w:t>Phase 2: Hub Deployment &amp; Branch Migration (Months 3-4)</w:t>
      </w:r>
    </w:p>
    <w:p>
      <w:pPr>
        <w:spacing w:after="80"/>
        <w:ind w:left="360"/>
      </w:pPr>
      <w:r>
        <w:rPr>
          <w:rFonts w:ascii="Calibri" w:hAnsi="Calibri"/>
          <w:sz w:val="24"/>
        </w:rPr>
        <w:t xml:space="preserve">• </w:t>
      </w:r>
      <w:r>
        <w:rPr>
          <w:rFonts w:ascii="Calibri" w:hAnsi="Calibri"/>
          <w:sz w:val="24"/>
        </w:rPr>
        <w:t>Provision Virtual WAN hubs with VPN gateways in primary and secondary regions</w:t>
      </w:r>
    </w:p>
    <w:p>
      <w:pPr>
        <w:spacing w:after="80"/>
        <w:ind w:left="360"/>
      </w:pPr>
      <w:r>
        <w:rPr>
          <w:rFonts w:ascii="Calibri" w:hAnsi="Calibri"/>
          <w:sz w:val="24"/>
        </w:rPr>
        <w:t xml:space="preserve">• </w:t>
      </w:r>
      <w:r>
        <w:rPr>
          <w:rFonts w:ascii="Calibri" w:hAnsi="Calibri"/>
          <w:sz w:val="24"/>
        </w:rPr>
        <w:t>Establish ExpressRoute circuits and configure routing policies</w:t>
      </w:r>
    </w:p>
    <w:p>
      <w:pPr>
        <w:spacing w:after="80"/>
        <w:ind w:left="360"/>
      </w:pPr>
      <w:r>
        <w:rPr>
          <w:rFonts w:ascii="Calibri" w:hAnsi="Calibri"/>
          <w:sz w:val="24"/>
        </w:rPr>
        <w:t xml:space="preserve">• </w:t>
      </w:r>
      <w:r>
        <w:rPr>
          <w:rFonts w:ascii="Calibri" w:hAnsi="Calibri"/>
          <w:sz w:val="24"/>
        </w:rPr>
        <w:t>Migrate branch offices in waves with minimal disruption</w:t>
      </w:r>
    </w:p>
    <w:p>
      <w:pPr>
        <w:spacing w:after="80"/>
        <w:ind w:left="360"/>
      </w:pPr>
      <w:r>
        <w:rPr>
          <w:rFonts w:ascii="Calibri" w:hAnsi="Calibri"/>
          <w:sz w:val="24"/>
        </w:rPr>
        <w:t xml:space="preserve">• </w:t>
      </w:r>
      <w:r>
        <w:rPr>
          <w:rFonts w:ascii="Calibri" w:hAnsi="Calibri"/>
          <w:b/>
          <w:sz w:val="24"/>
        </w:rPr>
        <w:t>Phase 3: Security, Optimization &amp; Handoff (Months 5-6)</w:t>
      </w:r>
    </w:p>
    <w:p>
      <w:pPr>
        <w:spacing w:after="80"/>
        <w:ind w:left="360"/>
      </w:pPr>
      <w:r>
        <w:rPr>
          <w:rFonts w:ascii="Calibri" w:hAnsi="Calibri"/>
          <w:sz w:val="24"/>
        </w:rPr>
        <w:t xml:space="preserve">• </w:t>
      </w:r>
      <w:r>
        <w:rPr>
          <w:rFonts w:ascii="Calibri" w:hAnsi="Calibri"/>
          <w:sz w:val="24"/>
        </w:rPr>
        <w:t>Deploy Azure Firewall with centralized threat protection policies</w:t>
      </w:r>
    </w:p>
    <w:p>
      <w:pPr>
        <w:spacing w:after="80"/>
        <w:ind w:left="360"/>
      </w:pPr>
      <w:r>
        <w:rPr>
          <w:rFonts w:ascii="Calibri" w:hAnsi="Calibri"/>
          <w:sz w:val="24"/>
        </w:rPr>
        <w:t xml:space="preserve">• </w:t>
      </w:r>
      <w:r>
        <w:rPr>
          <w:rFonts w:ascii="Calibri" w:hAnsi="Calibri"/>
          <w:sz w:val="24"/>
        </w:rPr>
        <w:t>Optimize routing and traffic flow across hubs</w:t>
      </w:r>
    </w:p>
    <w:p>
      <w:pPr>
        <w:spacing w:after="80"/>
        <w:ind w:left="360"/>
      </w:pPr>
      <w:r>
        <w:rPr>
          <w:rFonts w:ascii="Calibri" w:hAnsi="Calibri"/>
          <w:sz w:val="24"/>
        </w:rPr>
        <w:t xml:space="preserve">• </w:t>
      </w:r>
      <w:r>
        <w:rPr>
          <w:rFonts w:ascii="Calibri" w:hAnsi="Calibri"/>
          <w:sz w:val="24"/>
        </w:rPr>
        <w:t>Complete training and operational handoff to network team</w:t>
      </w:r>
    </w:p>
    <w:p>
      <w:pPr>
        <w:pStyle w:val="Heading3"/>
        <w:spacing w:before="160" w:after="120"/>
        <w:ind w:left="0"/>
      </w:pPr>
      <w:r>
        <w:t>3.1.1 Scope Parameters</w:t>
      </w:r>
    </w:p>
    <w:p>
      <w:r>
        <w:rPr>
          <w:rFonts w:ascii="Calibri" w:hAnsi="Calibri"/>
          <w:sz w:val="24"/>
        </w:rPr>
        <w:t>This engagement is sized based on the following parameters:</w:t>
      </w:r>
    </w:p>
    <w:p>
      <w:r>
        <w:rPr>
          <w:rFonts w:ascii="Calibri" w:hAnsi="Calibri"/>
          <w:sz w:val="24"/>
        </w:rPr>
        <w:t>Table: Engagement Scope Parameters</w:t>
      </w:r>
    </w:p>
    <w:p>
      <w:r>
        <w:rPr>
          <w:rFonts w:ascii="Calibri" w:hAnsi="Calibri"/>
          <w:i/>
          <w:sz w:val="24"/>
        </w:rPr>
        <w:t>Note: Changes to these parameters may require scope adjustment and additional investment.</w:t>
      </w:r>
    </w:p>
    <w:p>
      <w:pPr>
        <w:pStyle w:val="Heading2"/>
        <w:spacing w:before="240" w:after="120"/>
        <w:ind w:left="0"/>
      </w:pPr>
      <w:r>
        <w:t>3.2 Out of Scope</w:t>
      </w:r>
    </w:p>
    <w:p>
      <w:r>
        <w:rPr>
          <w:rFonts w:ascii="Calibri" w:hAnsi="Calibri"/>
          <w:sz w:val="24"/>
        </w:rPr>
        <w:t>These items are not in scope unless added via change control:</w:t>
      </w:r>
    </w:p>
    <w:p>
      <w:pPr>
        <w:spacing w:after="80"/>
        <w:ind w:left="360"/>
      </w:pPr>
      <w:r>
        <w:rPr>
          <w:rFonts w:ascii="Calibri" w:hAnsi="Calibri"/>
          <w:sz w:val="24"/>
        </w:rPr>
        <w:t xml:space="preserve">• </w:t>
      </w:r>
      <w:r>
        <w:rPr>
          <w:rFonts w:ascii="Calibri" w:hAnsi="Calibri"/>
          <w:sz w:val="24"/>
        </w:rPr>
        <w:t>Custom development beyond standard configuration</w:t>
      </w:r>
    </w:p>
    <w:p>
      <w:pPr>
        <w:spacing w:after="80"/>
        <w:ind w:left="360"/>
      </w:pPr>
      <w:r>
        <w:rPr>
          <w:rFonts w:ascii="Calibri" w:hAnsi="Calibri"/>
          <w:sz w:val="24"/>
        </w:rPr>
        <w:t xml:space="preserve">• </w:t>
      </w:r>
      <w:r>
        <w:rPr>
          <w:rFonts w:ascii="Calibri" w:hAnsi="Calibri"/>
          <w:sz w:val="24"/>
        </w:rPr>
        <w:t>Third-party application licensing (unless specified)</w:t>
      </w:r>
    </w:p>
    <w:p>
      <w:pPr>
        <w:spacing w:after="80"/>
        <w:ind w:left="360"/>
      </w:pPr>
      <w:r>
        <w:rPr>
          <w:rFonts w:ascii="Calibri" w:hAnsi="Calibri"/>
          <w:sz w:val="24"/>
        </w:rPr>
        <w:t xml:space="preserve">• </w:t>
      </w:r>
      <w:r>
        <w:rPr>
          <w:rFonts w:ascii="Calibri" w:hAnsi="Calibri"/>
          <w:sz w:val="24"/>
        </w:rPr>
        <w:t>Hardware procurement or disposal</w:t>
      </w:r>
    </w:p>
    <w:p>
      <w:pPr>
        <w:spacing w:after="80"/>
        <w:ind w:left="360"/>
      </w:pPr>
      <w:r>
        <w:rPr>
          <w:rFonts w:ascii="Calibri" w:hAnsi="Calibri"/>
          <w:sz w:val="24"/>
        </w:rPr>
        <w:t xml:space="preserve">• </w:t>
      </w:r>
      <w:r>
        <w:rPr>
          <w:rFonts w:ascii="Calibri" w:hAnsi="Calibri"/>
          <w:sz w:val="24"/>
        </w:rPr>
        <w:t>End-user training (technical team only)</w:t>
      </w:r>
    </w:p>
    <w:p>
      <w:pPr>
        <w:spacing w:after="80"/>
        <w:ind w:left="360"/>
      </w:pPr>
      <w:r>
        <w:rPr>
          <w:rFonts w:ascii="Calibri" w:hAnsi="Calibri"/>
          <w:sz w:val="24"/>
        </w:rPr>
        <w:t xml:space="preserve">• </w:t>
      </w:r>
      <w:r>
        <w:rPr>
          <w:rFonts w:ascii="Calibri" w:hAnsi="Calibri"/>
          <w:sz w:val="24"/>
        </w:rPr>
        <w:t>Ongoing managed services post-hypercare</w:t>
      </w:r>
    </w:p>
    <w:p>
      <w:pPr>
        <w:pStyle w:val="Heading1"/>
        <w:spacing w:before="160" w:after="120"/>
        <w:ind w:left="0"/>
      </w:pPr>
      <w:r>
        <w:t>4 Deliverables &amp; Timeline</w:t>
      </w:r>
    </w:p>
    <w:p>
      <w:pPr>
        <w:pStyle w:val="Heading2"/>
        <w:spacing w:before="240" w:after="120"/>
        <w:ind w:left="0"/>
      </w:pPr>
      <w:r>
        <w:t>4.1 Project Milestones</w:t>
      </w:r>
    </w:p>
    <w:p>
      <w:r>
        <w:rPr>
          <w:rFonts w:ascii="Calibri" w:hAnsi="Calibri"/>
          <w:sz w:val="24"/>
        </w:rPr>
        <w:t>The implementation will be delivered in three phases over 6 months, with clear milestones and deliverables at each stage: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 No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 Description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Timeline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Key Deliverables</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&amp; Design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Months 1-2</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audit complete, Hub design approved, ExpressRoute peering confirmed</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Hub &amp; Branch Deployment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Months 3-4</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hub operational, 5 branches migrated, Secondary hub deployed</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Optimization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Months 5-6</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Firewall policies deployed, Threat detection enabled, Operations handoff complete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Deliverables And Timeline</w:t>
      </w:r>
    </w:p>
    <w:p>
      <w:pPr>
        <w:pStyle w:val="Heading2"/>
        <w:spacing w:before="240" w:after="120"/>
        <w:ind w:left="0"/>
      </w:pPr>
      <w:r>
        <w:t>4.2 Key Deliverables</w:t>
      </w:r>
    </w:p>
    <w:p>
      <w:r>
        <w:rPr>
          <w:rFonts w:ascii="Calibri" w:hAnsi="Calibri"/>
          <w:sz w:val="24"/>
        </w:rPr>
        <w:t>The following deliverables will be provided throughout the engagement, with specified delivery dates and acceptance criteria:</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Architecture Document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Configuration Runbook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Team</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Results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Team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1"/>
        <w:spacing w:before="160" w:after="120"/>
        <w:ind w:left="0"/>
      </w:pPr>
      <w:r>
        <w:t>5 Roles &amp; Responsibilities</w:t>
      </w:r>
    </w:p>
    <w:p>
      <w:pPr>
        <w:pStyle w:val="Heading2"/>
        <w:spacing w:before="240" w:after="120"/>
        <w:ind w:left="0"/>
      </w:pPr>
      <w:r>
        <w:t>5.1 RACI Matrix</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Task/Deliverable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PM</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Arch</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Eng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Mgmt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SME</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Architecture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Setup</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Configuration &amp; Tuning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Development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&amp; Validation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Roles and Responsibilities (RACI Matrix)</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Vendor Team:</w:t>
      </w:r>
    </w:p>
    <w:p>
      <w:pPr>
        <w:spacing w:after="80"/>
        <w:ind w:left="360"/>
      </w:pPr>
      <w:r>
        <w:rPr>
          <w:rFonts w:ascii="Calibri" w:hAnsi="Calibri"/>
          <w:sz w:val="24"/>
        </w:rPr>
        <w:t xml:space="preserve">• </w:t>
      </w:r>
      <w:r>
        <w:rPr>
          <w:rFonts w:ascii="Calibri" w:hAnsi="Calibri"/>
          <w:sz w:val="24"/>
        </w:rPr>
        <w:t>Project Manager: Overall delivery accountability</w:t>
      </w:r>
    </w:p>
    <w:p>
      <w:pPr>
        <w:spacing w:after="80"/>
        <w:ind w:left="360"/>
      </w:pPr>
      <w:r>
        <w:rPr>
          <w:rFonts w:ascii="Calibri" w:hAnsi="Calibri"/>
          <w:sz w:val="24"/>
        </w:rPr>
        <w:t xml:space="preserve">• </w:t>
      </w:r>
      <w:r>
        <w:rPr>
          <w:rFonts w:ascii="Calibri" w:hAnsi="Calibri"/>
          <w:sz w:val="24"/>
        </w:rPr>
        <w:t>Solution Architect: Technical design and oversight</w:t>
      </w:r>
    </w:p>
    <w:p>
      <w:pPr>
        <w:spacing w:after="80"/>
        <w:ind w:left="360"/>
      </w:pPr>
      <w:r>
        <w:rPr>
          <w:rFonts w:ascii="Calibri" w:hAnsi="Calibri"/>
          <w:sz w:val="24"/>
        </w:rPr>
        <w:t xml:space="preserve">• </w:t>
      </w:r>
      <w:r>
        <w:rPr>
          <w:rFonts w:ascii="Calibri" w:hAnsi="Calibri"/>
          <w:sz w:val="24"/>
        </w:rPr>
        <w:t>Engineers: Implementation and configuration</w:t>
      </w:r>
    </w:p>
    <w:p>
      <w:pPr>
        <w:spacing w:after="80"/>
        <w:ind w:left="360"/>
      </w:pPr>
      <w:r>
        <w:rPr>
          <w:rFonts w:ascii="Calibri" w:hAnsi="Calibri"/>
          <w:sz w:val="24"/>
        </w:rPr>
        <w:t xml:space="preserve">• </w:t>
      </w:r>
      <w:r>
        <w:rPr>
          <w:rFonts w:ascii="Calibri" w:hAnsi="Calibri"/>
          <w:sz w:val="24"/>
        </w:rPr>
        <w:t>Support Specialist: Training and hypercare</w:t>
      </w:r>
    </w:p>
    <w:p>
      <w:r>
        <w:rPr>
          <w:rFonts w:ascii="Calibri" w:hAnsi="Calibri"/>
          <w:b/>
          <w:sz w:val="24"/>
        </w:rPr>
        <w:t>Client Team:</w:t>
      </w:r>
    </w:p>
    <w:p>
      <w:pPr>
        <w:spacing w:after="80"/>
        <w:ind w:left="360"/>
      </w:pPr>
      <w:r>
        <w:rPr>
          <w:rFonts w:ascii="Calibri" w:hAnsi="Calibri"/>
          <w:sz w:val="24"/>
        </w:rPr>
        <w:t xml:space="preserve">• </w:t>
      </w:r>
      <w:r>
        <w:rPr>
          <w:rFonts w:ascii="Calibri" w:hAnsi="Calibri"/>
          <w:sz w:val="24"/>
        </w:rPr>
        <w:t>IT Lead: Primary technical contact</w:t>
      </w:r>
    </w:p>
    <w:p>
      <w:pPr>
        <w:spacing w:after="80"/>
        <w:ind w:left="360"/>
      </w:pPr>
      <w:r>
        <w:rPr>
          <w:rFonts w:ascii="Calibri" w:hAnsi="Calibri"/>
          <w:sz w:val="24"/>
        </w:rPr>
        <w:t xml:space="preserve">• </w:t>
      </w:r>
      <w:r>
        <w:rPr>
          <w:rFonts w:ascii="Calibri" w:hAnsi="Calibri"/>
          <w:sz w:val="24"/>
        </w:rPr>
        <w:t>Management Sponsor: Executive oversight</w:t>
      </w:r>
    </w:p>
    <w:p>
      <w:pPr>
        <w:spacing w:after="80"/>
        <w:ind w:left="360"/>
      </w:pPr>
      <w:r>
        <w:rPr>
          <w:rFonts w:ascii="Calibri" w:hAnsi="Calibri"/>
          <w:sz w:val="24"/>
        </w:rPr>
        <w:t xml:space="preserve">• </w:t>
      </w:r>
      <w:r>
        <w:rPr>
          <w:rFonts w:ascii="Calibri" w:hAnsi="Calibri"/>
          <w:sz w:val="24"/>
        </w:rPr>
        <w:t>Operations Team: Knowledge transfer recipients</w:t>
      </w:r>
    </w:p>
    <w:p>
      <w:pPr>
        <w:spacing w:after="80"/>
        <w:ind w:left="360"/>
      </w:pPr>
      <w:r>
        <w:rPr>
          <w:rFonts w:ascii="Calibri" w:hAnsi="Calibri"/>
          <w:sz w:val="24"/>
        </w:rPr>
        <w:t xml:space="preserve">• </w:t>
      </w:r>
      <w:r>
        <w:rPr>
          <w:rFonts w:ascii="Calibri" w:hAnsi="Calibri"/>
          <w:sz w:val="24"/>
        </w:rPr>
        <w:t>Subject Matter Experts: Requirements validation</w:t>
      </w:r>
    </w:p>
    <w:p>
      <w:pPr>
        <w:pStyle w:val="Heading1"/>
        <w:spacing w:before="160" w:after="120"/>
        <w:ind w:left="0"/>
      </w:pPr>
      <w:r>
        <w:t>6 Architecture &amp; Design</w:t>
      </w:r>
    </w:p>
    <w:p>
      <w:pPr>
        <w:pStyle w:val="Heading2"/>
        <w:spacing w:before="240" w:after="120"/>
        <w:ind w:left="0"/>
      </w:pPr>
      <w:r>
        <w:t>6.1 Solution Architecture</w:t>
      </w:r>
    </w:p>
    <w:p>
      <w:r>
        <w:rPr>
          <w:rFonts w:ascii="Calibri" w:hAnsi="Calibri"/>
          <w:sz w:val="24"/>
        </w:rPr>
        <w:t>The Azure Virtual WAN solution will be architected to provide global network connectivity with centralized routing and security through the following key components: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4128535" cy="3657599"/>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9"/>
                          <a:stretch>
                            <a:fillRect/>
                          </a:stretch>
                        </pic:blipFill>
                        <pic:spPr>
                          <a:xfrm>
                            <a:off x="0" y="0"/>
                            <a:ext cx="4128535" cy="3657599"/>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Architecture Diagram</w:t>
      </w:r>
    </w:p>
    <w:p>
      <w:pPr>
        <w:spacing w:after="80"/>
        <w:ind w:left="360"/>
      </w:pPr>
      <w:r>
        <w:rPr>
          <w:rFonts w:ascii="Calibri" w:hAnsi="Calibri"/>
          <w:sz w:val="24"/>
        </w:rPr>
        <w:t xml:space="preserve">• </w:t>
      </w:r>
      <w:r>
        <w:rPr>
          <w:rFonts w:ascii="Calibri" w:hAnsi="Calibri"/>
          <w:b/>
          <w:sz w:val="24"/>
        </w:rPr>
        <w:t>Core Components</w:t>
      </w:r>
    </w:p>
    <w:p>
      <w:pPr>
        <w:spacing w:after="80"/>
        <w:ind w:left="360"/>
      </w:pPr>
      <w:r>
        <w:rPr>
          <w:rFonts w:ascii="Calibri" w:hAnsi="Calibri"/>
          <w:sz w:val="24"/>
        </w:rPr>
        <w:t xml:space="preserve">• </w:t>
      </w:r>
      <w:r>
        <w:rPr>
          <w:rFonts w:ascii="Calibri" w:hAnsi="Calibri"/>
          <w:b/>
          <w:sz w:val="24"/>
        </w:rPr>
        <w:t>Virtual WAN Hubs:</w:t>
      </w:r>
      <w:r>
        <w:rPr>
          <w:rFonts w:ascii="Calibri" w:hAnsi="Calibri"/>
          <w:sz w:val="24"/>
        </w:rPr>
        <w:t xml:space="preserve"> Two regional hubs (US, Europe) providing centralized routing and connectivity</w:t>
      </w:r>
    </w:p>
    <w:p>
      <w:pPr>
        <w:spacing w:after="80"/>
        <w:ind w:left="360"/>
      </w:pPr>
      <w:r>
        <w:rPr>
          <w:rFonts w:ascii="Calibri" w:hAnsi="Calibri"/>
          <w:sz w:val="24"/>
        </w:rPr>
        <w:t xml:space="preserve">• </w:t>
      </w:r>
      <w:r>
        <w:rPr>
          <w:rFonts w:ascii="Calibri" w:hAnsi="Calibri"/>
          <w:b/>
          <w:sz w:val="24"/>
        </w:rPr>
        <w:t>Branch Connectivity:</w:t>
      </w:r>
      <w:r>
        <w:rPr>
          <w:rFonts w:ascii="Calibri" w:hAnsi="Calibri"/>
          <w:sz w:val="24"/>
        </w:rPr>
        <w:t xml:space="preserve"> VPN gateways and ExpressRoute circuits connecting 10 branch offices</w:t>
      </w:r>
    </w:p>
    <w:p>
      <w:pPr>
        <w:spacing w:after="80"/>
        <w:ind w:left="360"/>
      </w:pPr>
      <w:r>
        <w:rPr>
          <w:rFonts w:ascii="Calibri" w:hAnsi="Calibri"/>
          <w:sz w:val="24"/>
        </w:rPr>
        <w:t xml:space="preserve">• </w:t>
      </w:r>
      <w:r>
        <w:rPr>
          <w:rFonts w:ascii="Calibri" w:hAnsi="Calibri"/>
          <w:b/>
          <w:sz w:val="24"/>
        </w:rPr>
        <w:t>Security &amp; Monitoring:</w:t>
      </w:r>
      <w:r>
        <w:rPr>
          <w:rFonts w:ascii="Calibri" w:hAnsi="Calibri"/>
          <w:sz w:val="24"/>
        </w:rPr>
        <w:t xml:space="preserve"> Azure Firewall Premium with unified visibility across all connections</w:t>
      </w:r>
    </w:p>
    <w:p>
      <w:pPr>
        <w:spacing w:after="80"/>
        <w:ind w:left="360"/>
      </w:pPr>
      <w:r>
        <w:rPr>
          <w:rFonts w:ascii="Calibri" w:hAnsi="Calibri"/>
          <w:sz w:val="24"/>
        </w:rPr>
        <w:t xml:space="preserve">• </w:t>
      </w:r>
      <w:r>
        <w:rPr>
          <w:rFonts w:ascii="Calibri" w:hAnsi="Calibri"/>
          <w:b/>
          <w:sz w:val="24"/>
        </w:rPr>
        <w:t>Technology Stack</w:t>
      </w:r>
    </w:p>
    <w:p>
      <w:pPr>
        <w:spacing w:after="80"/>
        <w:ind w:left="360"/>
      </w:pPr>
      <w:r>
        <w:rPr>
          <w:rFonts w:ascii="Calibri" w:hAnsi="Calibri"/>
          <w:sz w:val="24"/>
        </w:rPr>
        <w:t xml:space="preserve">• </w:t>
      </w:r>
      <w:r>
        <w:rPr>
          <w:rFonts w:ascii="Calibri" w:hAnsi="Calibri"/>
          <w:sz w:val="24"/>
        </w:rPr>
        <w:t>Azure Virtual WAN Standard for hub management and routing</w:t>
      </w:r>
    </w:p>
    <w:p>
      <w:pPr>
        <w:spacing w:after="80"/>
        <w:ind w:left="360"/>
      </w:pPr>
      <w:r>
        <w:rPr>
          <w:rFonts w:ascii="Calibri" w:hAnsi="Calibri"/>
          <w:sz w:val="24"/>
        </w:rPr>
        <w:t xml:space="preserve">• </w:t>
      </w:r>
      <w:r>
        <w:rPr>
          <w:rFonts w:ascii="Calibri" w:hAnsi="Calibri"/>
          <w:sz w:val="24"/>
        </w:rPr>
        <w:t>Site-to-Site VPN and ExpressRoute for branch connectivity with SLA guarantees</w:t>
      </w:r>
    </w:p>
    <w:p>
      <w:pPr>
        <w:spacing w:after="80"/>
        <w:ind w:left="360"/>
      </w:pPr>
      <w:r>
        <w:rPr>
          <w:rFonts w:ascii="Calibri" w:hAnsi="Calibri"/>
          <w:sz w:val="24"/>
        </w:rPr>
        <w:t xml:space="preserve">• </w:t>
      </w:r>
      <w:r>
        <w:rPr>
          <w:rFonts w:ascii="Calibri" w:hAnsi="Calibri"/>
          <w:sz w:val="24"/>
        </w:rPr>
        <w:t>Azure Firewall Premium and Monitor for threat detection and observability</w:t>
      </w:r>
    </w:p>
    <w:p>
      <w:pPr>
        <w:pStyle w:val="Heading2"/>
        <w:spacing w:before="240" w:after="120"/>
        <w:ind w:left="0"/>
      </w:pPr>
      <w:r>
        <w:t>6.2 Technical Implementation</w:t>
      </w:r>
    </w:p>
    <w:p>
      <w:r>
        <w:rPr>
          <w:rFonts w:ascii="Calibri" w:hAnsi="Calibri"/>
          <w:sz w:val="24"/>
        </w:rPr>
        <w:t>The implementation will follow industry best practices with:</w:t>
      </w:r>
    </w:p>
    <w:p>
      <w:pPr>
        <w:spacing w:after="80"/>
        <w:ind w:left="360"/>
      </w:pPr>
      <w:r>
        <w:rPr>
          <w:rFonts w:ascii="Calibri" w:hAnsi="Calibri"/>
          <w:sz w:val="24"/>
        </w:rPr>
        <w:t xml:space="preserve">• </w:t>
      </w:r>
      <w:r>
        <w:rPr>
          <w:rFonts w:ascii="Calibri" w:hAnsi="Calibri"/>
          <w:sz w:val="24"/>
        </w:rPr>
        <w:t>Infrastructure as Code for repeatable deployments</w:t>
      </w:r>
    </w:p>
    <w:p>
      <w:pPr>
        <w:spacing w:after="80"/>
        <w:ind w:left="360"/>
      </w:pPr>
      <w:r>
        <w:rPr>
          <w:rFonts w:ascii="Calibri" w:hAnsi="Calibri"/>
          <w:sz w:val="24"/>
        </w:rPr>
        <w:t xml:space="preserve">• </w:t>
      </w:r>
      <w:r>
        <w:rPr>
          <w:rFonts w:ascii="Calibri" w:hAnsi="Calibri"/>
          <w:sz w:val="24"/>
        </w:rPr>
        <w:t>Configuration management for consistency</w:t>
      </w:r>
    </w:p>
    <w:p>
      <w:pPr>
        <w:spacing w:after="80"/>
        <w:ind w:left="360"/>
      </w:pPr>
      <w:r>
        <w:rPr>
          <w:rFonts w:ascii="Calibri" w:hAnsi="Calibri"/>
          <w:sz w:val="24"/>
        </w:rPr>
        <w:t xml:space="preserve">• </w:t>
      </w:r>
      <w:r>
        <w:rPr>
          <w:rFonts w:ascii="Calibri" w:hAnsi="Calibri"/>
          <w:sz w:val="24"/>
        </w:rPr>
        <w:t>Automated testing and validation</w:t>
      </w:r>
    </w:p>
    <w:p>
      <w:pPr>
        <w:spacing w:after="80"/>
        <w:ind w:left="360"/>
      </w:pPr>
      <w:r>
        <w:rPr>
          <w:rFonts w:ascii="Calibri" w:hAnsi="Calibri"/>
          <w:sz w:val="24"/>
        </w:rPr>
        <w:t xml:space="preserve">• </w:t>
      </w:r>
      <w:r>
        <w:rPr>
          <w:rFonts w:ascii="Calibri" w:hAnsi="Calibri"/>
          <w:sz w:val="24"/>
        </w:rPr>
        <w:t>Comprehensive monitoring and alerting</w:t>
      </w:r>
    </w:p>
    <w:p>
      <w:pPr>
        <w:spacing w:after="80"/>
        <w:ind w:left="360"/>
      </w:pPr>
      <w:r>
        <w:rPr>
          <w:rFonts w:ascii="Calibri" w:hAnsi="Calibri"/>
          <w:sz w:val="24"/>
        </w:rPr>
        <w:t xml:space="preserve">• </w:t>
      </w:r>
      <w:r>
        <w:rPr>
          <w:rFonts w:ascii="Calibri" w:hAnsi="Calibri"/>
          <w:sz w:val="24"/>
        </w:rPr>
        <w:t>Security-first design principles</w:t>
      </w:r>
    </w:p>
    <w:p>
      <w:pPr>
        <w:pStyle w:val="Heading1"/>
        <w:spacing w:before="160" w:after="120"/>
        <w:ind w:left="0"/>
      </w:pPr>
      <w:r>
        <w:t>7 Security &amp; Compliance</w:t>
      </w:r>
    </w:p>
    <w:p>
      <w:pPr>
        <w:pStyle w:val="Heading2"/>
        <w:spacing w:before="240" w:after="120"/>
        <w:ind w:left="0"/>
      </w:pPr>
      <w:r>
        <w:t>7.1 Identity &amp; Access Management</w:t>
      </w:r>
    </w:p>
    <w:p>
      <w:pPr>
        <w:spacing w:after="80"/>
        <w:ind w:left="360"/>
      </w:pPr>
      <w:r>
        <w:rPr>
          <w:rFonts w:ascii="Calibri" w:hAnsi="Calibri"/>
          <w:sz w:val="24"/>
        </w:rPr>
        <w:t xml:space="preserve">• </w:t>
      </w:r>
      <w:r>
        <w:rPr>
          <w:rFonts w:ascii="Calibri" w:hAnsi="Calibri"/>
          <w:sz w:val="24"/>
        </w:rPr>
        <w:t>Role-based access control (RBAC) implementation</w:t>
      </w:r>
    </w:p>
    <w:p>
      <w:pPr>
        <w:spacing w:after="80"/>
        <w:ind w:left="360"/>
      </w:pPr>
      <w:r>
        <w:rPr>
          <w:rFonts w:ascii="Calibri" w:hAnsi="Calibri"/>
          <w:sz w:val="24"/>
        </w:rPr>
        <w:t xml:space="preserve">• </w:t>
      </w:r>
      <w:r>
        <w:rPr>
          <w:rFonts w:ascii="Calibri" w:hAnsi="Calibri"/>
          <w:sz w:val="24"/>
        </w:rPr>
        <w:t>Least-privilege principle enforcement</w:t>
      </w:r>
    </w:p>
    <w:p>
      <w:pPr>
        <w:spacing w:after="80"/>
        <w:ind w:left="360"/>
      </w:pPr>
      <w:r>
        <w:rPr>
          <w:rFonts w:ascii="Calibri" w:hAnsi="Calibri"/>
          <w:sz w:val="24"/>
        </w:rPr>
        <w:t xml:space="preserve">• </w:t>
      </w:r>
      <w:r>
        <w:rPr>
          <w:rFonts w:ascii="Calibri" w:hAnsi="Calibri"/>
          <w:sz w:val="24"/>
        </w:rPr>
        <w:t>Multi-factor authentication (MFA) required</w:t>
      </w:r>
    </w:p>
    <w:p>
      <w:pPr>
        <w:spacing w:after="80"/>
        <w:ind w:left="360"/>
      </w:pPr>
      <w:r>
        <w:rPr>
          <w:rFonts w:ascii="Calibri" w:hAnsi="Calibri"/>
          <w:sz w:val="24"/>
        </w:rPr>
        <w:t xml:space="preserve">• </w:t>
      </w:r>
      <w:r>
        <w:rPr>
          <w:rFonts w:ascii="Calibri" w:hAnsi="Calibri"/>
          <w:sz w:val="24"/>
        </w:rPr>
        <w:t>Service accounts with minimal permissions</w:t>
      </w:r>
    </w:p>
    <w:p>
      <w:pPr>
        <w:spacing w:after="80"/>
        <w:ind w:left="360"/>
      </w:pPr>
      <w:r>
        <w:rPr>
          <w:rFonts w:ascii="Calibri" w:hAnsi="Calibri"/>
          <w:sz w:val="24"/>
        </w:rPr>
        <w:t xml:space="preserve">• </w:t>
      </w:r>
      <w:r>
        <w:rPr>
          <w:rFonts w:ascii="Calibri" w:hAnsi="Calibri"/>
          <w:sz w:val="24"/>
        </w:rPr>
        <w:t>Regular access reviews and certification</w:t>
      </w:r>
    </w:p>
    <w:p>
      <w:pPr>
        <w:pStyle w:val="Heading2"/>
        <w:spacing w:before="240" w:after="120"/>
        <w:ind w:left="0"/>
      </w:pPr>
      <w:r>
        <w:t>7.2 Monitoring &amp; Threat Detection</w:t>
      </w:r>
    </w:p>
    <w:p>
      <w:pPr>
        <w:spacing w:after="80"/>
        <w:ind w:left="360"/>
      </w:pPr>
      <w:r>
        <w:rPr>
          <w:rFonts w:ascii="Calibri" w:hAnsi="Calibri"/>
          <w:sz w:val="24"/>
        </w:rPr>
        <w:t xml:space="preserve">• </w:t>
      </w:r>
      <w:r>
        <w:rPr>
          <w:rFonts w:ascii="Calibri" w:hAnsi="Calibri"/>
          <w:sz w:val="24"/>
        </w:rPr>
        <w:t>Real-time security monitoring and alerting</w:t>
      </w:r>
    </w:p>
    <w:p>
      <w:pPr>
        <w:spacing w:after="80"/>
        <w:ind w:left="360"/>
      </w:pPr>
      <w:r>
        <w:rPr>
          <w:rFonts w:ascii="Calibri" w:hAnsi="Calibri"/>
          <w:sz w:val="24"/>
        </w:rPr>
        <w:t xml:space="preserve">• </w:t>
      </w:r>
      <w:r>
        <w:rPr>
          <w:rFonts w:ascii="Calibri" w:hAnsi="Calibri"/>
          <w:sz w:val="24"/>
        </w:rPr>
        <w:t>Audit logging for all administrative actions</w:t>
      </w:r>
    </w:p>
    <w:p>
      <w:pPr>
        <w:spacing w:after="80"/>
        <w:ind w:left="360"/>
      </w:pPr>
      <w:r>
        <w:rPr>
          <w:rFonts w:ascii="Calibri" w:hAnsi="Calibri"/>
          <w:sz w:val="24"/>
        </w:rPr>
        <w:t xml:space="preserve">• </w:t>
      </w:r>
      <w:r>
        <w:rPr>
          <w:rFonts w:ascii="Calibri" w:hAnsi="Calibri"/>
          <w:sz w:val="24"/>
        </w:rPr>
        <w:t>Anomaly detection and behavioral analysis</w:t>
      </w:r>
    </w:p>
    <w:p>
      <w:pPr>
        <w:spacing w:after="80"/>
        <w:ind w:left="360"/>
      </w:pPr>
      <w:r>
        <w:rPr>
          <w:rFonts w:ascii="Calibri" w:hAnsi="Calibri"/>
          <w:sz w:val="24"/>
        </w:rPr>
        <w:t xml:space="preserve">• </w:t>
      </w:r>
      <w:r>
        <w:rPr>
          <w:rFonts w:ascii="Calibri" w:hAnsi="Calibri"/>
          <w:sz w:val="24"/>
        </w:rPr>
        <w:t>Incident response integration</w:t>
      </w:r>
    </w:p>
    <w:p>
      <w:pPr>
        <w:spacing w:after="80"/>
        <w:ind w:left="360"/>
      </w:pPr>
      <w:r>
        <w:rPr>
          <w:rFonts w:ascii="Calibri" w:hAnsi="Calibri"/>
          <w:sz w:val="24"/>
        </w:rPr>
        <w:t xml:space="preserve">• </w:t>
      </w:r>
      <w:r>
        <w:rPr>
          <w:rFonts w:ascii="Calibri" w:hAnsi="Calibri"/>
          <w:sz w:val="24"/>
        </w:rPr>
        <w:t>Compliance reporting dashboards</w:t>
      </w:r>
    </w:p>
    <w:p>
      <w:pPr>
        <w:pStyle w:val="Heading2"/>
        <w:spacing w:before="240" w:after="120"/>
        <w:ind w:left="0"/>
      </w:pPr>
      <w:r>
        <w:t>7.3 Compliance &amp; Governance</w:t>
      </w:r>
    </w:p>
    <w:p>
      <w:pPr>
        <w:spacing w:after="80"/>
        <w:ind w:left="360"/>
      </w:pPr>
      <w:r>
        <w:rPr>
          <w:rFonts w:ascii="Calibri" w:hAnsi="Calibri"/>
          <w:sz w:val="24"/>
        </w:rPr>
        <w:t xml:space="preserve">• </w:t>
      </w:r>
      <w:r>
        <w:rPr>
          <w:rFonts w:ascii="Calibri" w:hAnsi="Calibri"/>
          <w:sz w:val="24"/>
        </w:rPr>
        <w:t>Industry standard compliance frameworks (SOC 2, ISO 27001)</w:t>
      </w:r>
    </w:p>
    <w:p>
      <w:pPr>
        <w:spacing w:after="80"/>
        <w:ind w:left="360"/>
      </w:pPr>
      <w:r>
        <w:rPr>
          <w:rFonts w:ascii="Calibri" w:hAnsi="Calibri"/>
          <w:sz w:val="24"/>
        </w:rPr>
        <w:t xml:space="preserve">• </w:t>
      </w:r>
      <w:r>
        <w:rPr>
          <w:rFonts w:ascii="Calibri" w:hAnsi="Calibri"/>
          <w:sz w:val="24"/>
        </w:rPr>
        <w:t>Data classification and protection policies</w:t>
      </w:r>
    </w:p>
    <w:p>
      <w:pPr>
        <w:spacing w:after="80"/>
        <w:ind w:left="360"/>
      </w:pPr>
      <w:r>
        <w:rPr>
          <w:rFonts w:ascii="Calibri" w:hAnsi="Calibri"/>
          <w:sz w:val="24"/>
        </w:rPr>
        <w:t xml:space="preserve">• </w:t>
      </w:r>
      <w:r>
        <w:rPr>
          <w:rFonts w:ascii="Calibri" w:hAnsi="Calibri"/>
          <w:sz w:val="24"/>
        </w:rPr>
        <w:t>Encryption for data at-rest and in-transit</w:t>
      </w:r>
    </w:p>
    <w:p>
      <w:pPr>
        <w:spacing w:after="80"/>
        <w:ind w:left="360"/>
      </w:pPr>
      <w:r>
        <w:rPr>
          <w:rFonts w:ascii="Calibri" w:hAnsi="Calibri"/>
          <w:sz w:val="24"/>
        </w:rPr>
        <w:t xml:space="preserve">• </w:t>
      </w:r>
      <w:r>
        <w:rPr>
          <w:rFonts w:ascii="Calibri" w:hAnsi="Calibri"/>
          <w:sz w:val="24"/>
        </w:rPr>
        <w:t>Regular security assessments</w:t>
      </w:r>
    </w:p>
    <w:p>
      <w:pPr>
        <w:spacing w:after="80"/>
        <w:ind w:left="360"/>
      </w:pPr>
      <w:r>
        <w:rPr>
          <w:rFonts w:ascii="Calibri" w:hAnsi="Calibri"/>
          <w:sz w:val="24"/>
        </w:rPr>
        <w:t xml:space="preserve">• </w:t>
      </w:r>
      <w:r>
        <w:rPr>
          <w:rFonts w:ascii="Calibri" w:hAnsi="Calibri"/>
          <w:sz w:val="24"/>
        </w:rPr>
        <w:t>Policy enforcement automation</w:t>
      </w:r>
    </w:p>
    <w:p>
      <w:pPr>
        <w:pStyle w:val="Heading1"/>
        <w:spacing w:before="160" w:after="120"/>
        <w:ind w:left="0"/>
      </w:pPr>
      <w:r>
        <w:t>8 Testing &amp; Validation</w:t>
      </w:r>
    </w:p>
    <w:p>
      <w:pPr>
        <w:pStyle w:val="Heading2"/>
        <w:spacing w:before="240" w:after="120"/>
        <w:ind w:left="0"/>
      </w:pPr>
      <w:r>
        <w:t>8.1 Testing Strategy</w:t>
      </w:r>
    </w:p>
    <w:p>
      <w:r>
        <w:rPr>
          <w:rFonts w:ascii="Calibri" w:hAnsi="Calibri"/>
          <w:b/>
          <w:sz w:val="24"/>
        </w:rPr>
        <w:t>Functional Validation:</w:t>
      </w:r>
    </w:p>
    <w:p>
      <w:pPr>
        <w:spacing w:after="80"/>
        <w:ind w:left="360"/>
      </w:pPr>
      <w:r>
        <w:rPr>
          <w:rFonts w:ascii="Calibri" w:hAnsi="Calibri"/>
          <w:sz w:val="24"/>
        </w:rPr>
        <w:t xml:space="preserve">• </w:t>
      </w:r>
      <w:r>
        <w:rPr>
          <w:rFonts w:ascii="Calibri" w:hAnsi="Calibri"/>
          <w:sz w:val="24"/>
        </w:rPr>
        <w:t>End-to-end workflow testing</w:t>
      </w:r>
    </w:p>
    <w:p>
      <w:pPr>
        <w:spacing w:after="80"/>
        <w:ind w:left="360"/>
      </w:pPr>
      <w:r>
        <w:rPr>
          <w:rFonts w:ascii="Calibri" w:hAnsi="Calibri"/>
          <w:sz w:val="24"/>
        </w:rPr>
        <w:t xml:space="preserve">• </w:t>
      </w:r>
      <w:r>
        <w:rPr>
          <w:rFonts w:ascii="Calibri" w:hAnsi="Calibri"/>
          <w:sz w:val="24"/>
        </w:rPr>
        <w:t>Integration point validation</w:t>
      </w:r>
    </w:p>
    <w:p>
      <w:pPr>
        <w:spacing w:after="80"/>
        <w:ind w:left="360"/>
      </w:pPr>
      <w:r>
        <w:rPr>
          <w:rFonts w:ascii="Calibri" w:hAnsi="Calibri"/>
          <w:sz w:val="24"/>
        </w:rPr>
        <w:t xml:space="preserve">• </w:t>
      </w:r>
      <w:r>
        <w:rPr>
          <w:rFonts w:ascii="Calibri" w:hAnsi="Calibri"/>
          <w:sz w:val="24"/>
        </w:rPr>
        <w:t>User acceptance testing coordination</w:t>
      </w:r>
    </w:p>
    <w:p>
      <w:pPr>
        <w:spacing w:after="80"/>
        <w:ind w:left="360"/>
      </w:pPr>
      <w:r>
        <w:rPr>
          <w:rFonts w:ascii="Calibri" w:hAnsi="Calibri"/>
          <w:sz w:val="24"/>
        </w:rPr>
        <w:t xml:space="preserve">• </w:t>
      </w:r>
      <w:r>
        <w:rPr>
          <w:rFonts w:ascii="Calibri" w:hAnsi="Calibri"/>
          <w:sz w:val="24"/>
        </w:rPr>
        <w:t>Data integrity verification</w:t>
      </w:r>
    </w:p>
    <w:p>
      <w:r>
        <w:rPr>
          <w:rFonts w:ascii="Calibri" w:hAnsi="Calibri"/>
          <w:b/>
          <w:sz w:val="24"/>
        </w:rPr>
        <w:t>Performance Testing:</w:t>
      </w:r>
    </w:p>
    <w:p>
      <w:pPr>
        <w:spacing w:after="80"/>
        <w:ind w:left="360"/>
      </w:pPr>
      <w:r>
        <w:rPr>
          <w:rFonts w:ascii="Calibri" w:hAnsi="Calibri"/>
          <w:sz w:val="24"/>
        </w:rPr>
        <w:t xml:space="preserve">• </w:t>
      </w:r>
      <w:r>
        <w:rPr>
          <w:rFonts w:ascii="Calibri" w:hAnsi="Calibri"/>
          <w:sz w:val="24"/>
        </w:rPr>
        <w:t>Load testing under expected conditions</w:t>
      </w:r>
    </w:p>
    <w:p>
      <w:pPr>
        <w:spacing w:after="80"/>
        <w:ind w:left="360"/>
      </w:pPr>
      <w:r>
        <w:rPr>
          <w:rFonts w:ascii="Calibri" w:hAnsi="Calibri"/>
          <w:sz w:val="24"/>
        </w:rPr>
        <w:t xml:space="preserve">• </w:t>
      </w:r>
      <w:r>
        <w:rPr>
          <w:rFonts w:ascii="Calibri" w:hAnsi="Calibri"/>
          <w:sz w:val="24"/>
        </w:rPr>
        <w:t>Stress testing at 2x capacity</w:t>
      </w:r>
    </w:p>
    <w:p>
      <w:pPr>
        <w:spacing w:after="80"/>
        <w:ind w:left="360"/>
      </w:pPr>
      <w:r>
        <w:rPr>
          <w:rFonts w:ascii="Calibri" w:hAnsi="Calibri"/>
          <w:sz w:val="24"/>
        </w:rPr>
        <w:t xml:space="preserve">• </w:t>
      </w:r>
      <w:r>
        <w:rPr>
          <w:rFonts w:ascii="Calibri" w:hAnsi="Calibri"/>
          <w:sz w:val="24"/>
        </w:rPr>
        <w:t>Response time benchmarking</w:t>
      </w:r>
    </w:p>
    <w:p>
      <w:pPr>
        <w:spacing w:after="80"/>
        <w:ind w:left="360"/>
      </w:pPr>
      <w:r>
        <w:rPr>
          <w:rFonts w:ascii="Calibri" w:hAnsi="Calibri"/>
          <w:sz w:val="24"/>
        </w:rPr>
        <w:t xml:space="preserve">• </w:t>
      </w:r>
      <w:r>
        <w:rPr>
          <w:rFonts w:ascii="Calibri" w:hAnsi="Calibri"/>
          <w:sz w:val="24"/>
        </w:rPr>
        <w:t>Scalability validation</w:t>
      </w:r>
    </w:p>
    <w:p>
      <w:r>
        <w:rPr>
          <w:rFonts w:ascii="Calibri" w:hAnsi="Calibri"/>
          <w:b/>
          <w:sz w:val="24"/>
        </w:rPr>
        <w:t>Security Testing:</w:t>
      </w:r>
    </w:p>
    <w:p>
      <w:pPr>
        <w:spacing w:after="80"/>
        <w:ind w:left="360"/>
      </w:pPr>
      <w:r>
        <w:rPr>
          <w:rFonts w:ascii="Calibri" w:hAnsi="Calibri"/>
          <w:sz w:val="24"/>
        </w:rPr>
        <w:t xml:space="preserve">• </w:t>
      </w:r>
      <w:r>
        <w:rPr>
          <w:rFonts w:ascii="Calibri" w:hAnsi="Calibri"/>
          <w:sz w:val="24"/>
        </w:rPr>
        <w:t>Vulnerability scanning</w:t>
      </w:r>
    </w:p>
    <w:p>
      <w:pPr>
        <w:spacing w:after="80"/>
        <w:ind w:left="360"/>
      </w:pPr>
      <w:r>
        <w:rPr>
          <w:rFonts w:ascii="Calibri" w:hAnsi="Calibri"/>
          <w:sz w:val="24"/>
        </w:rPr>
        <w:t xml:space="preserve">• </w:t>
      </w:r>
      <w:r>
        <w:rPr>
          <w:rFonts w:ascii="Calibri" w:hAnsi="Calibri"/>
          <w:sz w:val="24"/>
        </w:rPr>
        <w:t>Access control validation</w:t>
      </w:r>
    </w:p>
    <w:p>
      <w:pPr>
        <w:spacing w:after="80"/>
        <w:ind w:left="360"/>
      </w:pPr>
      <w:r>
        <w:rPr>
          <w:rFonts w:ascii="Calibri" w:hAnsi="Calibri"/>
          <w:sz w:val="24"/>
        </w:rPr>
        <w:t xml:space="preserve">• </w:t>
      </w:r>
      <w:r>
        <w:rPr>
          <w:rFonts w:ascii="Calibri" w:hAnsi="Calibri"/>
          <w:sz w:val="24"/>
        </w:rPr>
        <w:t>Compliance verification</w:t>
      </w:r>
    </w:p>
    <w:p>
      <w:pPr>
        <w:spacing w:after="80"/>
        <w:ind w:left="360"/>
      </w:pPr>
      <w:r>
        <w:rPr>
          <w:rFonts w:ascii="Calibri" w:hAnsi="Calibri"/>
          <w:sz w:val="24"/>
        </w:rPr>
        <w:t xml:space="preserve">• </w:t>
      </w:r>
      <w:r>
        <w:rPr>
          <w:rFonts w:ascii="Calibri" w:hAnsi="Calibri"/>
          <w:sz w:val="24"/>
        </w:rPr>
        <w:t>Penetration testing coordination (if required)</w:t>
      </w:r>
    </w:p>
    <w:p>
      <w:pPr>
        <w:pStyle w:val="Heading2"/>
        <w:spacing w:before="240" w:after="120"/>
        <w:ind w:left="0"/>
      </w:pPr>
      <w:r>
        <w:t>8.2 Go-Live Readiness</w:t>
      </w:r>
    </w:p>
    <w:p>
      <w:pPr>
        <w:spacing w:after="80"/>
        <w:ind w:left="360"/>
      </w:pPr>
      <w:r>
        <w:rPr>
          <w:rFonts w:ascii="Calibri" w:hAnsi="Calibri"/>
          <w:sz w:val="24"/>
        </w:rPr>
        <w:t xml:space="preserve">• </w:t>
      </w:r>
      <w:r>
        <w:rPr>
          <w:rFonts w:ascii="Calibri" w:hAnsi="Calibri"/>
          <w:sz w:val="24"/>
        </w:rPr>
        <w:t>[ ] All functional tests passed</w:t>
      </w:r>
    </w:p>
    <w:p>
      <w:pPr>
        <w:spacing w:after="80"/>
        <w:ind w:left="360"/>
      </w:pPr>
      <w:r>
        <w:rPr>
          <w:rFonts w:ascii="Calibri" w:hAnsi="Calibri"/>
          <w:sz w:val="24"/>
        </w:rPr>
        <w:t xml:space="preserve">• </w:t>
      </w:r>
      <w:r>
        <w:rPr>
          <w:rFonts w:ascii="Calibri" w:hAnsi="Calibri"/>
          <w:sz w:val="24"/>
        </w:rPr>
        <w:t>[ ] Performance benchmarks achieved</w:t>
      </w:r>
    </w:p>
    <w:p>
      <w:pPr>
        <w:spacing w:after="80"/>
        <w:ind w:left="360"/>
      </w:pPr>
      <w:r>
        <w:rPr>
          <w:rFonts w:ascii="Calibri" w:hAnsi="Calibri"/>
          <w:sz w:val="24"/>
        </w:rPr>
        <w:t xml:space="preserve">• </w:t>
      </w:r>
      <w:r>
        <w:rPr>
          <w:rFonts w:ascii="Calibri" w:hAnsi="Calibri"/>
          <w:sz w:val="24"/>
        </w:rPr>
        <w:t>[ ] Security validation complete</w:t>
      </w:r>
    </w:p>
    <w:p>
      <w:pPr>
        <w:spacing w:after="80"/>
        <w:ind w:left="360"/>
      </w:pPr>
      <w:r>
        <w:rPr>
          <w:rFonts w:ascii="Calibri" w:hAnsi="Calibri"/>
          <w:sz w:val="24"/>
        </w:rPr>
        <w:t xml:space="preserve">• </w:t>
      </w:r>
      <w:r>
        <w:rPr>
          <w:rFonts w:ascii="Calibri" w:hAnsi="Calibri"/>
          <w:sz w:val="24"/>
        </w:rPr>
        <w:t>[ ] Documentation finalized</w:t>
      </w:r>
    </w:p>
    <w:p>
      <w:pPr>
        <w:spacing w:after="80"/>
        <w:ind w:left="360"/>
      </w:pPr>
      <w:r>
        <w:rPr>
          <w:rFonts w:ascii="Calibri" w:hAnsi="Calibri"/>
          <w:sz w:val="24"/>
        </w:rPr>
        <w:t xml:space="preserve">• </w:t>
      </w:r>
      <w:r>
        <w:rPr>
          <w:rFonts w:ascii="Calibri" w:hAnsi="Calibri"/>
          <w:sz w:val="24"/>
        </w:rPr>
        <w:t>[ ] Team training completed</w:t>
      </w:r>
    </w:p>
    <w:p>
      <w:pPr>
        <w:spacing w:after="80"/>
        <w:ind w:left="360"/>
      </w:pPr>
      <w:r>
        <w:rPr>
          <w:rFonts w:ascii="Calibri" w:hAnsi="Calibri"/>
          <w:sz w:val="24"/>
        </w:rPr>
        <w:t xml:space="preserve">• </w:t>
      </w:r>
      <w:r>
        <w:rPr>
          <w:rFonts w:ascii="Calibri" w:hAnsi="Calibri"/>
          <w:sz w:val="24"/>
        </w:rPr>
        <w:t>[ ] Stakeholder sign-off obtained</w:t>
      </w:r>
    </w:p>
    <w:p>
      <w:pPr>
        <w:pStyle w:val="Heading1"/>
        <w:spacing w:before="160" w:after="120"/>
        <w:ind w:left="0"/>
      </w:pPr>
      <w:r>
        <w:t>9 Handover &amp; Support</w:t>
      </w:r>
    </w:p>
    <w:p>
      <w:pPr>
        <w:pStyle w:val="Heading2"/>
        <w:spacing w:before="240" w:after="120"/>
        <w:ind w:left="0"/>
      </w:pPr>
      <w:r>
        <w:t>9.1 Knowledge Transfer</w:t>
      </w:r>
    </w:p>
    <w:p>
      <w:r>
        <w:rPr>
          <w:rFonts w:ascii="Calibri" w:hAnsi="Calibri"/>
          <w:b/>
          <w:sz w:val="24"/>
        </w:rPr>
        <w:t>Training Sessions:</w:t>
      </w:r>
    </w:p>
    <w:p>
      <w:pPr>
        <w:spacing w:after="80"/>
        <w:ind w:left="360"/>
      </w:pPr>
      <w:r>
        <w:rPr>
          <w:rFonts w:ascii="Calibri" w:hAnsi="Calibri"/>
          <w:sz w:val="24"/>
        </w:rPr>
        <w:t xml:space="preserve">• </w:t>
      </w:r>
      <w:r>
        <w:rPr>
          <w:rFonts w:ascii="Calibri" w:hAnsi="Calibri"/>
          <w:sz w:val="24"/>
        </w:rPr>
        <w:t>3x live knowledge transfer sessions (recorded)</w:t>
      </w:r>
    </w:p>
    <w:p>
      <w:pPr>
        <w:spacing w:after="80"/>
        <w:ind w:left="360"/>
      </w:pPr>
      <w:r>
        <w:rPr>
          <w:rFonts w:ascii="Calibri" w:hAnsi="Calibri"/>
          <w:sz w:val="24"/>
        </w:rPr>
        <w:t xml:space="preserve">• </w:t>
      </w:r>
      <w:r>
        <w:rPr>
          <w:rFonts w:ascii="Calibri" w:hAnsi="Calibri"/>
          <w:sz w:val="24"/>
        </w:rPr>
        <w:t>Operations runbook walkthrough</w:t>
      </w:r>
    </w:p>
    <w:p>
      <w:pPr>
        <w:spacing w:after="80"/>
        <w:ind w:left="360"/>
      </w:pPr>
      <w:r>
        <w:rPr>
          <w:rFonts w:ascii="Calibri" w:hAnsi="Calibri"/>
          <w:sz w:val="24"/>
        </w:rPr>
        <w:t xml:space="preserve">• </w:t>
      </w:r>
      <w:r>
        <w:rPr>
          <w:rFonts w:ascii="Calibri" w:hAnsi="Calibri"/>
          <w:sz w:val="24"/>
        </w:rPr>
        <w:t>Monitoring and alerting procedures</w:t>
      </w:r>
    </w:p>
    <w:p>
      <w:pPr>
        <w:spacing w:after="80"/>
        <w:ind w:left="360"/>
      </w:pPr>
      <w:r>
        <w:rPr>
          <w:rFonts w:ascii="Calibri" w:hAnsi="Calibri"/>
          <w:sz w:val="24"/>
        </w:rPr>
        <w:t xml:space="preserve">• </w:t>
      </w:r>
      <w:r>
        <w:rPr>
          <w:rFonts w:ascii="Calibri" w:hAnsi="Calibri"/>
          <w:sz w:val="24"/>
        </w:rPr>
        <w:t>Incident response playbooks</w:t>
      </w:r>
    </w:p>
    <w:p>
      <w:pPr>
        <w:spacing w:after="80"/>
        <w:ind w:left="360"/>
      </w:pPr>
      <w:r>
        <w:rPr>
          <w:rFonts w:ascii="Calibri" w:hAnsi="Calibri"/>
          <w:sz w:val="24"/>
        </w:rPr>
        <w:t xml:space="preserve">• </w:t>
      </w:r>
      <w:r>
        <w:rPr>
          <w:rFonts w:ascii="Calibri" w:hAnsi="Calibri"/>
          <w:sz w:val="24"/>
        </w:rPr>
        <w:t>Best practices documentation</w:t>
      </w:r>
    </w:p>
    <w:p>
      <w:r>
        <w:rPr>
          <w:rFonts w:ascii="Calibri" w:hAnsi="Calibri"/>
          <w:b/>
          <w:sz w:val="24"/>
        </w:rPr>
        <w:t>Documentation Package:</w:t>
      </w:r>
    </w:p>
    <w:p>
      <w:pPr>
        <w:spacing w:after="80"/>
        <w:ind w:left="360"/>
      </w:pPr>
      <w:r>
        <w:rPr>
          <w:rFonts w:ascii="Calibri" w:hAnsi="Calibri"/>
          <w:sz w:val="24"/>
        </w:rPr>
        <w:t xml:space="preserve">• </w:t>
      </w:r>
      <w:r>
        <w:rPr>
          <w:rFonts w:ascii="Calibri" w:hAnsi="Calibri"/>
          <w:sz w:val="24"/>
        </w:rPr>
        <w:t>As-built architecture documentation</w:t>
      </w:r>
    </w:p>
    <w:p>
      <w:pPr>
        <w:spacing w:after="80"/>
        <w:ind w:left="360"/>
      </w:pPr>
      <w:r>
        <w:rPr>
          <w:rFonts w:ascii="Calibri" w:hAnsi="Calibri"/>
          <w:sz w:val="24"/>
        </w:rPr>
        <w:t xml:space="preserve">• </w:t>
      </w:r>
      <w:r>
        <w:rPr>
          <w:rFonts w:ascii="Calibri" w:hAnsi="Calibri"/>
          <w:sz w:val="24"/>
        </w:rPr>
        <w:t>Configuration management guide</w:t>
      </w:r>
    </w:p>
    <w:p>
      <w:pPr>
        <w:spacing w:after="80"/>
        <w:ind w:left="360"/>
      </w:pPr>
      <w:r>
        <w:rPr>
          <w:rFonts w:ascii="Calibri" w:hAnsi="Calibri"/>
          <w:sz w:val="24"/>
        </w:rPr>
        <w:t xml:space="preserve">• </w:t>
      </w:r>
      <w:r>
        <w:rPr>
          <w:rFonts w:ascii="Calibri" w:hAnsi="Calibri"/>
          <w:sz w:val="24"/>
        </w:rPr>
        <w:t>Operational runbooks</w:t>
      </w:r>
    </w:p>
    <w:p>
      <w:pPr>
        <w:spacing w:after="80"/>
        <w:ind w:left="360"/>
      </w:pPr>
      <w:r>
        <w:rPr>
          <w:rFonts w:ascii="Calibri" w:hAnsi="Calibri"/>
          <w:sz w:val="24"/>
        </w:rPr>
        <w:t xml:space="preserve">• </w:t>
      </w:r>
      <w:r>
        <w:rPr>
          <w:rFonts w:ascii="Calibri" w:hAnsi="Calibri"/>
          <w:sz w:val="24"/>
        </w:rPr>
        <w:t>Troubleshooting guide</w:t>
      </w:r>
    </w:p>
    <w:p>
      <w:pPr>
        <w:spacing w:after="80"/>
        <w:ind w:left="360"/>
      </w:pPr>
      <w:r>
        <w:rPr>
          <w:rFonts w:ascii="Calibri" w:hAnsi="Calibri"/>
          <w:sz w:val="24"/>
        </w:rPr>
        <w:t xml:space="preserve">• </w:t>
      </w:r>
      <w:r>
        <w:rPr>
          <w:rFonts w:ascii="Calibri" w:hAnsi="Calibri"/>
          <w:sz w:val="24"/>
        </w:rPr>
        <w:t>Optimization recommendations</w:t>
      </w:r>
    </w:p>
    <w:p>
      <w:pPr>
        <w:pStyle w:val="Heading2"/>
        <w:spacing w:before="240" w:after="120"/>
        <w:ind w:left="0"/>
      </w:pPr>
      <w:r>
        <w:t>9.2 Hypercare Support</w:t>
      </w:r>
    </w:p>
    <w:p>
      <w:r>
        <w:rPr>
          <w:rFonts w:ascii="Calibri" w:hAnsi="Calibri"/>
          <w:b/>
          <w:sz w:val="24"/>
        </w:rPr>
        <w:t>Duration:</w:t>
      </w:r>
      <w:r>
        <w:rPr>
          <w:rFonts w:ascii="Calibri" w:hAnsi="Calibri"/>
          <w:sz w:val="24"/>
        </w:rPr>
        <w:t xml:space="preserve"> 4 weeks post-go-live</w:t>
      </w:r>
    </w:p>
    <w:p>
      <w:r>
        <w:rPr>
          <w:rFonts w:ascii="Calibri" w:hAnsi="Calibri"/>
          <w:b/>
          <w:sz w:val="24"/>
        </w:rPr>
        <w:t>Coverage:</w:t>
      </w:r>
    </w:p>
    <w:p>
      <w:pPr>
        <w:spacing w:after="80"/>
        <w:ind w:left="360"/>
      </w:pPr>
      <w:r>
        <w:rPr>
          <w:rFonts w:ascii="Calibri" w:hAnsi="Calibri"/>
          <w:sz w:val="24"/>
        </w:rPr>
        <w:t xml:space="preserve">• </w:t>
      </w:r>
      <w:r>
        <w:rPr>
          <w:rFonts w:ascii="Calibri" w:hAnsi="Calibri"/>
          <w:sz w:val="24"/>
        </w:rPr>
        <w:t>Business hours support (8 AM - 6 PM local time)</w:t>
      </w:r>
    </w:p>
    <w:p>
      <w:pPr>
        <w:spacing w:after="80"/>
        <w:ind w:left="360"/>
      </w:pPr>
      <w:r>
        <w:rPr>
          <w:rFonts w:ascii="Calibri" w:hAnsi="Calibri"/>
          <w:sz w:val="24"/>
        </w:rPr>
        <w:t xml:space="preserve">• </w:t>
      </w:r>
      <w:r>
        <w:rPr>
          <w:rFonts w:ascii="Calibri" w:hAnsi="Calibri"/>
          <w:sz w:val="24"/>
        </w:rPr>
        <w:t>4-hour response time for critical issues</w:t>
      </w:r>
    </w:p>
    <w:p>
      <w:pPr>
        <w:spacing w:after="80"/>
        <w:ind w:left="360"/>
      </w:pPr>
      <w:r>
        <w:rPr>
          <w:rFonts w:ascii="Calibri" w:hAnsi="Calibri"/>
          <w:sz w:val="24"/>
        </w:rPr>
        <w:t xml:space="preserve">• </w:t>
      </w:r>
      <w:r>
        <w:rPr>
          <w:rFonts w:ascii="Calibri" w:hAnsi="Calibri"/>
          <w:sz w:val="24"/>
        </w:rPr>
        <w:t>Daily health check calls (first 2 weeks)</w:t>
      </w:r>
    </w:p>
    <w:p>
      <w:pPr>
        <w:spacing w:after="80"/>
        <w:ind w:left="360"/>
      </w:pPr>
      <w:r>
        <w:rPr>
          <w:rFonts w:ascii="Calibri" w:hAnsi="Calibri"/>
          <w:sz w:val="24"/>
        </w:rPr>
        <w:t xml:space="preserve">• </w:t>
      </w:r>
      <w:r>
        <w:rPr>
          <w:rFonts w:ascii="Calibri" w:hAnsi="Calibri"/>
          <w:sz w:val="24"/>
        </w:rPr>
        <w:t>Weekly status meetings</w:t>
      </w:r>
    </w:p>
    <w:p>
      <w:r>
        <w:rPr>
          <w:rFonts w:ascii="Calibri" w:hAnsi="Calibri"/>
          <w:b/>
          <w:sz w:val="24"/>
        </w:rPr>
        <w:t>Scope:</w:t>
      </w:r>
    </w:p>
    <w:p>
      <w:pPr>
        <w:spacing w:after="80"/>
        <w:ind w:left="360"/>
      </w:pPr>
      <w:r>
        <w:rPr>
          <w:rFonts w:ascii="Calibri" w:hAnsi="Calibri"/>
          <w:sz w:val="24"/>
        </w:rPr>
        <w:t xml:space="preserve">• </w:t>
      </w:r>
      <w:r>
        <w:rPr>
          <w:rFonts w:ascii="Calibri" w:hAnsi="Calibri"/>
          <w:sz w:val="24"/>
        </w:rPr>
        <w:t>Issue investigation and resolution</w:t>
      </w:r>
    </w:p>
    <w:p>
      <w:pPr>
        <w:spacing w:after="80"/>
        <w:ind w:left="360"/>
      </w:pPr>
      <w:r>
        <w:rPr>
          <w:rFonts w:ascii="Calibri" w:hAnsi="Calibri"/>
          <w:sz w:val="24"/>
        </w:rPr>
        <w:t xml:space="preserve">• </w:t>
      </w:r>
      <w:r>
        <w:rPr>
          <w:rFonts w:ascii="Calibri" w:hAnsi="Calibri"/>
          <w:sz w:val="24"/>
        </w:rPr>
        <w:t>Performance tuning and optimization</w:t>
      </w:r>
    </w:p>
    <w:p>
      <w:pPr>
        <w:spacing w:after="80"/>
        <w:ind w:left="360"/>
      </w:pPr>
      <w:r>
        <w:rPr>
          <w:rFonts w:ascii="Calibri" w:hAnsi="Calibri"/>
          <w:sz w:val="24"/>
        </w:rPr>
        <w:t xml:space="preserve">• </w:t>
      </w:r>
      <w:r>
        <w:rPr>
          <w:rFonts w:ascii="Calibri" w:hAnsi="Calibri"/>
          <w:sz w:val="24"/>
        </w:rPr>
        <w:t>Configuration adjustments</w:t>
      </w:r>
    </w:p>
    <w:p>
      <w:pPr>
        <w:spacing w:after="80"/>
        <w:ind w:left="360"/>
      </w:pPr>
      <w:r>
        <w:rPr>
          <w:rFonts w:ascii="Calibri" w:hAnsi="Calibri"/>
          <w:sz w:val="24"/>
        </w:rPr>
        <w:t xml:space="preserve">• </w:t>
      </w:r>
      <w:r>
        <w:rPr>
          <w:rFonts w:ascii="Calibri" w:hAnsi="Calibri"/>
          <w:sz w:val="24"/>
        </w:rPr>
        <w:t>Continued knowledge transfer</w:t>
      </w:r>
    </w:p>
    <w:p>
      <w:pPr>
        <w:pStyle w:val="Heading1"/>
        <w:spacing w:before="160" w:after="120"/>
        <w:ind w:left="0"/>
      </w:pPr>
      <w:r>
        <w:t>10 Investment Summary</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$90,500</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$78,500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$78,500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Infrastructure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$50,496</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$50,496</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$50,496</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$50,496</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$151,488</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$3,600</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$3,600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$3,600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$10,800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$11,448</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$11,448</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$11,448</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$11,448</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$34,344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$156,044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($12,000)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$144,044</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$65,544</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$65,544</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$275,132</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Total Investment Summary</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All services will be delivered in accordance with the executed Master Services Agreement (MSA) between Vendor and Client.</w:t>
      </w:r>
    </w:p>
    <w:p>
      <w:pPr>
        <w:pStyle w:val="Heading2"/>
        <w:spacing w:before="240" w:after="120"/>
        <w:ind w:left="0"/>
      </w:pPr>
      <w:r>
        <w:t>11.2 Scope Changes</w:t>
      </w:r>
    </w:p>
    <w:p>
      <w:r>
        <w:rPr>
          <w:rFonts w:ascii="Calibri" w:hAnsi="Calibri"/>
          <w:sz w:val="24"/>
        </w:rPr>
        <w:t>Any changes to scope, schedule, or cost require a formal Change Request approved by both parties. Impact assessment will be provided within 5 business days.</w:t>
      </w:r>
    </w:p>
    <w:p>
      <w:pPr>
        <w:pStyle w:val="Heading2"/>
        <w:spacing w:before="240" w:after="120"/>
        <w:ind w:left="0"/>
      </w:pPr>
      <w:r>
        <w:t>11.3 Intellectual Property</w:t>
      </w:r>
    </w:p>
    <w:p>
      <w:pPr>
        <w:spacing w:after="80"/>
        <w:ind w:left="360"/>
      </w:pPr>
      <w:r>
        <w:rPr>
          <w:rFonts w:ascii="Calibri" w:hAnsi="Calibri"/>
          <w:sz w:val="24"/>
        </w:rPr>
        <w:t xml:space="preserve">• </w:t>
      </w:r>
      <w:r>
        <w:rPr>
          <w:rFonts w:ascii="Calibri" w:hAnsi="Calibri"/>
          <w:sz w:val="24"/>
        </w:rPr>
        <w:t>Client retains ownership of all configurations and documentation specific to their environment</w:t>
      </w:r>
    </w:p>
    <w:p>
      <w:pPr>
        <w:spacing w:after="80"/>
        <w:ind w:left="360"/>
      </w:pPr>
      <w:r>
        <w:rPr>
          <w:rFonts w:ascii="Calibri" w:hAnsi="Calibri"/>
          <w:sz w:val="24"/>
        </w:rPr>
        <w:t xml:space="preserve">• </w:t>
      </w:r>
      <w:r>
        <w:rPr>
          <w:rFonts w:ascii="Calibri" w:hAnsi="Calibri"/>
          <w:sz w:val="24"/>
        </w:rPr>
        <w:t>Vendor retains proprietary methodologies, tools, and accelerators</w:t>
      </w:r>
    </w:p>
    <w:p>
      <w:pPr>
        <w:spacing w:after="80"/>
        <w:ind w:left="360"/>
      </w:pPr>
      <w:r>
        <w:rPr>
          <w:rFonts w:ascii="Calibri" w:hAnsi="Calibri"/>
          <w:sz w:val="24"/>
        </w:rPr>
        <w:t xml:space="preserve">• </w:t>
      </w:r>
      <w:r>
        <w:rPr>
          <w:rFonts w:ascii="Calibri" w:hAnsi="Calibri"/>
          <w:sz w:val="24"/>
        </w:rPr>
        <w:t>Pre-existing IP remains with original owner</w:t>
      </w:r>
    </w:p>
    <w:p>
      <w:pPr>
        <w:pStyle w:val="Heading2"/>
        <w:spacing w:before="240" w:after="120"/>
        <w:ind w:left="0"/>
      </w:pPr>
      <w:r>
        <w:t>11.4 Service Levels</w:t>
      </w:r>
    </w:p>
    <w:p>
      <w:pPr>
        <w:spacing w:after="80"/>
        <w:ind w:left="360"/>
      </w:pPr>
      <w:r>
        <w:rPr>
          <w:rFonts w:ascii="Calibri" w:hAnsi="Calibri"/>
          <w:sz w:val="24"/>
        </w:rPr>
        <w:t xml:space="preserve">• </w:t>
      </w:r>
      <w:r>
        <w:rPr>
          <w:rFonts w:ascii="Calibri" w:hAnsi="Calibri"/>
          <w:sz w:val="24"/>
        </w:rPr>
        <w:t>Deliverables provided per agreed schedule</w:t>
      </w:r>
    </w:p>
    <w:p>
      <w:pPr>
        <w:spacing w:after="80"/>
        <w:ind w:left="360"/>
      </w:pPr>
      <w:r>
        <w:rPr>
          <w:rFonts w:ascii="Calibri" w:hAnsi="Calibri"/>
          <w:sz w:val="24"/>
        </w:rPr>
        <w:t xml:space="preserve">• </w:t>
      </w:r>
      <w:r>
        <w:rPr>
          <w:rFonts w:ascii="Calibri" w:hAnsi="Calibri"/>
          <w:sz w:val="24"/>
        </w:rPr>
        <w:t>Hypercare period: 4 weeks with defined response times</w:t>
      </w:r>
    </w:p>
    <w:p>
      <w:pPr>
        <w:spacing w:after="80"/>
        <w:ind w:left="360"/>
      </w:pPr>
      <w:r>
        <w:rPr>
          <w:rFonts w:ascii="Calibri" w:hAnsi="Calibri"/>
          <w:sz w:val="24"/>
        </w:rPr>
        <w:t xml:space="preserve">• </w:t>
      </w:r>
      <w:r>
        <w:rPr>
          <w:rFonts w:ascii="Calibri" w:hAnsi="Calibri"/>
          <w:sz w:val="24"/>
        </w:rPr>
        <w:t>Extended support available via managed services contract</w:t>
      </w:r>
    </w:p>
    <w:p>
      <w:pPr>
        <w:pStyle w:val="Heading2"/>
        <w:spacing w:before="240" w:after="120"/>
        <w:ind w:left="0"/>
      </w:pPr>
      <w:r>
        <w:t>11.5 Confidentiality</w:t>
      </w:r>
    </w:p>
    <w:p>
      <w:pPr>
        <w:spacing w:after="80"/>
        <w:ind w:left="360"/>
      </w:pPr>
      <w:r>
        <w:rPr>
          <w:rFonts w:ascii="Calibri" w:hAnsi="Calibri"/>
          <w:sz w:val="24"/>
        </w:rPr>
        <w:t xml:space="preserve">• </w:t>
      </w:r>
      <w:r>
        <w:rPr>
          <w:rFonts w:ascii="Calibri" w:hAnsi="Calibri"/>
          <w:sz w:val="24"/>
        </w:rPr>
        <w:t>All exchanged artifacts under NDA protection</w:t>
      </w:r>
    </w:p>
    <w:p>
      <w:pPr>
        <w:spacing w:after="80"/>
        <w:ind w:left="360"/>
      </w:pPr>
      <w:r>
        <w:rPr>
          <w:rFonts w:ascii="Calibri" w:hAnsi="Calibri"/>
          <w:sz w:val="24"/>
        </w:rPr>
        <w:t xml:space="preserve">• </w:t>
      </w:r>
      <w:r>
        <w:rPr>
          <w:rFonts w:ascii="Calibri" w:hAnsi="Calibri"/>
          <w:sz w:val="24"/>
        </w:rPr>
        <w:t>Client data handled per security requirements</w:t>
      </w:r>
    </w:p>
    <w:p>
      <w:pPr>
        <w:spacing w:after="80"/>
        <w:ind w:left="360"/>
      </w:pPr>
      <w:r>
        <w:rPr>
          <w:rFonts w:ascii="Calibri" w:hAnsi="Calibri"/>
          <w:sz w:val="24"/>
        </w:rPr>
        <w:t xml:space="preserve">• </w:t>
      </w:r>
      <w:r>
        <w:rPr>
          <w:rFonts w:ascii="Calibri" w:hAnsi="Calibri"/>
          <w:sz w:val="24"/>
        </w:rPr>
        <w:t>No disclosure to third parties without consent</w:t>
      </w:r>
    </w:p>
    <w:p>
      <w:pPr>
        <w:pStyle w:val="Heading2"/>
        <w:spacing w:before="240" w:after="120"/>
        <w:ind w:left="0"/>
      </w:pPr>
      <w:r>
        <w:t>11.6 Termination</w:t>
      </w:r>
    </w:p>
    <w:p>
      <w:pPr>
        <w:spacing w:after="80"/>
        <w:ind w:left="360"/>
      </w:pPr>
      <w:r>
        <w:rPr>
          <w:rFonts w:ascii="Calibri" w:hAnsi="Calibri"/>
          <w:sz w:val="24"/>
        </w:rPr>
        <w:t xml:space="preserve">• </w:t>
      </w:r>
      <w:r>
        <w:rPr>
          <w:rFonts w:ascii="Calibri" w:hAnsi="Calibri"/>
          <w:sz w:val="24"/>
        </w:rPr>
        <w:t>Either party may terminate with 30 days written notice</w:t>
      </w:r>
    </w:p>
    <w:p>
      <w:pPr>
        <w:spacing w:after="80"/>
        <w:ind w:left="360"/>
      </w:pPr>
      <w:r>
        <w:rPr>
          <w:rFonts w:ascii="Calibri" w:hAnsi="Calibri"/>
          <w:sz w:val="24"/>
        </w:rPr>
        <w:t xml:space="preserve">• </w:t>
      </w:r>
      <w:r>
        <w:rPr>
          <w:rFonts w:ascii="Calibri" w:hAnsi="Calibri"/>
          <w:sz w:val="24"/>
        </w:rPr>
        <w:t>Payment due for all completed work</w:t>
      </w:r>
    </w:p>
    <w:p>
      <w:pPr>
        <w:spacing w:after="80"/>
        <w:ind w:left="360"/>
      </w:pPr>
      <w:r>
        <w:rPr>
          <w:rFonts w:ascii="Calibri" w:hAnsi="Calibri"/>
          <w:sz w:val="24"/>
        </w:rPr>
        <w:t xml:space="preserve">• </w:t>
      </w:r>
      <w:r>
        <w:rPr>
          <w:rFonts w:ascii="Calibri" w:hAnsi="Calibri"/>
          <w:sz w:val="24"/>
        </w:rPr>
        <w:t>Deliverables transferred upon termination</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20">
        <w:r>
          <w:rPr>
            <w:rFonts w:ascii="Calibri" w:hAnsi="Calibri"/>
            <w:sz w:val="22"/>
            <w:color w:val="1F4E78"/>
          </w:rPr>
          <w:t>eoframework.org</w:t>
        </w:r>
      </w:hyperlink>
    </w:p>
    <w:sectPr w:rsidR="00517E5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7C4B" w14:textId="77777777" w:rsidR="005A14E3" w:rsidRDefault="005A14E3">
      <w:pPr>
        <w:spacing w:after="0" w:line="240" w:lineRule="auto"/>
      </w:pPr>
      <w:r>
        <w:separator/>
      </w:r>
    </w:p>
  </w:endnote>
  <w:endnote w:type="continuationSeparator" w:id="0">
    <w:p w14:paraId="65C2C1FC" w14:textId="77777777" w:rsidR="005A14E3" w:rsidRDefault="005A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D64" w14:textId="77777777" w:rsidR="00A2441E" w:rsidRDefault="00A2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0356" w14:textId="77777777" w:rsidR="00A2441E" w:rsidRDefault="00A2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5A18" w14:textId="77777777" w:rsidR="005A14E3" w:rsidRDefault="005A14E3">
      <w:pPr>
        <w:spacing w:after="0" w:line="240" w:lineRule="auto"/>
      </w:pPr>
      <w:r>
        <w:separator/>
      </w:r>
    </w:p>
  </w:footnote>
  <w:footnote w:type="continuationSeparator" w:id="0">
    <w:p w14:paraId="39E48997" w14:textId="77777777" w:rsidR="005A14E3" w:rsidRDefault="005A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A612" w14:textId="77777777" w:rsidR="00A2441E" w:rsidRDefault="00A2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77777777" w:rsidR="00517E5A" w:rsidRDefault="00000000">
    <w:pPr>
      <w:pStyle w:val="Header"/>
    </w:pPr>
    <w:r>
      <w:rPr>
        <w:color w:val="808080"/>
        <w:sz w:val="24"/>
      </w:rPr>
      <w:t>Statement of Work</w:t>
    </w:r>
    <w:r>
      <w:tab/>
    </w:r>
    <w:r>
      <w:tab/>
    </w:r>
    <w:r>
      <w:rPr>
        <w:color w:val="808080"/>
        <w:sz w:val="24"/>
      </w:rPr>
      <w:t>Azure - Azure Virtual WAN Global Network Implementation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FE8" w14:textId="77777777" w:rsidR="00A2441E" w:rsidRDefault="00A2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C1"/>
    <w:rsid w:val="0029639D"/>
    <w:rsid w:val="002D5501"/>
    <w:rsid w:val="00326F90"/>
    <w:rsid w:val="00517E5A"/>
    <w:rsid w:val="00541DC9"/>
    <w:rsid w:val="005A01BD"/>
    <w:rsid w:val="005A14E3"/>
    <w:rsid w:val="006C1B3B"/>
    <w:rsid w:val="00717007"/>
    <w:rsid w:val="007647BA"/>
    <w:rsid w:val="008E6583"/>
    <w:rsid w:val="0098338B"/>
    <w:rsid w:val="00A2441E"/>
    <w:rsid w:val="00AA1D8D"/>
    <w:rsid w:val="00B47730"/>
    <w:rsid w:val="00CB0664"/>
    <w:rsid w:val="00DF3F7F"/>
    <w:rsid w:val="00E45A90"/>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hyperlink" Target="https://eoframework.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291</Words>
  <Characters>1721</Characters>
  <Application>Microsoft Office Word</Application>
  <DocSecurity>0</DocSecurity>
  <Lines>143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7</cp:revision>
  <dcterms:created xsi:type="dcterms:W3CDTF">2013-12-23T23:15:00Z</dcterms:created>
  <dcterms:modified xsi:type="dcterms:W3CDTF">2025-11-21T18:52:00Z</dcterms:modified>
  <cp:category/>
</cp:coreProperties>
</file>