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37F3E" w14:textId="77777777" w:rsidR="00517E5A" w:rsidRDefault="00517E5A"/>
    <w:p w14:paraId="68651562" w14:textId="77777777" w:rsidR="00517E5A" w:rsidRDefault="00517E5A"/>
    <w:p w14:paraId="08F242B9" w14:textId="77777777" w:rsidR="00517E5A" w:rsidRDefault="00517E5A"/>
    <w:p w14:paraId="50F658D2" w14:textId="77777777" w:rsidR="00517E5A" w:rsidRDefault="00000000">
      <w:pPr>
        <w:jc w:val="center"/>
      </w:pPr>
      <w:r>
        <w:rPr>
          <w:noProof/>
        </w:rPr>
        <w:drawing>
          <wp:inline distT="0" distB="0" distL="0" distR="0" wp14:anchorId="7E06817B" wp14:editId="5AA24B6F">
            <wp:extent cx="3657600" cy="104502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sulting_company_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045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A512D" w14:textId="77777777" w:rsidR="00517E5A" w:rsidRDefault="00517E5A"/>
    <w:p w14:paraId="27C8D981" w14:textId="1774A57B" w:rsidR="00517E5A" w:rsidRDefault="002B4224">
      <w:pPr>
        <w:pStyle w:val="Title"/>
        <w:jc w:val="center"/>
      </w:pPr>
      <w:r>
        <w:t>Implementation Guide</w:t>
      </w:r>
      <w:r w:rsidR="005B0B47"/>
      <w:r/>
    </w:p>
    <w:p w14:paraId="5F4CFF81" w14:textId="77777777" w:rsidR="00517E5A" w:rsidRDefault="00000000">
      <w:pPr>
        <w:jc w:val="center"/>
      </w:pPr>
      <w:r>
        <w:rPr>
          <w:b/>
          <w:color w:val="5B6770"/>
          <w:sz w:val="40"/>
        </w:rPr>
        <w:t>Cisco SD-WAN Enterprise Implementation</w:t>
      </w:r>
    </w:p>
    <w:p w14:paraId="27F2E94E" w14:textId="77777777" w:rsidR="00517E5A" w:rsidRDefault="00517E5A"/>
    <w:p w14:paraId="2CED2F54" w14:textId="77777777" w:rsidR="00517E5A" w:rsidRDefault="00517E5A"/>
    <w:tbl>
      <w:tblPr>
        <w:tblW w:w="0" w:type="auto"/>
        <w:tblLook w:val="04A0" w:firstRow="1" w:lastRow="0" w:firstColumn="1" w:lastColumn="0" w:noHBand="0" w:noVBand="1"/>
      </w:tblPr>
      <w:tblGrid>
        <w:gridCol w:w="2831"/>
        <w:gridCol w:w="5969"/>
      </w:tblGrid>
      <w:tr w:rsidR="00517E5A" w14:paraId="0859EFE3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3D62C3" w14:textId="77777777" w:rsidR="00517E5A" w:rsidRDefault="00000000">
            <w:pPr>
              <w:spacing w:before="80" w:after="80" w:line="240" w:lineRule="auto"/>
            </w:pPr>
            <w:r>
              <w:rPr>
                <w:b/>
              </w:rPr>
              <w:t>Client: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[CLIENT]</w:t>
            </w:r>
          </w:p>
        </w:tc>
      </w:tr>
      <w:tr w:rsidR="00517E5A" w14:paraId="19DBB3F4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549C2C" w14:textId="77777777" w:rsidR="00517E5A" w:rsidRDefault="00000000">
            <w:pPr>
              <w:spacing w:before="80" w:after="80" w:line="240" w:lineRule="auto"/>
            </w:pPr>
            <w:r>
              <w:rPr>
                <w:b/>
              </w:rPr>
              <w:t>Date: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November 28, 2025</w:t>
            </w:r>
          </w:p>
        </w:tc>
      </w:tr>
      <w:tr w:rsidR="00517E5A" w14:paraId="2757AE9A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9348F2" w14:textId="77777777" w:rsidR="00517E5A" w:rsidRDefault="00000000">
            <w:pPr>
              <w:spacing w:before="80" w:after="80" w:line="240" w:lineRule="auto"/>
            </w:pPr>
            <w:r>
              <w:rPr>
                <w:b/>
              </w:rPr>
              <w:t>Consulting Company: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[Consulting Company Name]</w:t>
            </w:r>
          </w:p>
        </w:tc>
      </w:tr>
      <w:tr w:rsidR="00517E5A" w14:paraId="75B0F37D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D20D4E" w14:textId="77777777" w:rsidR="00517E5A" w:rsidRDefault="00000000">
            <w:pPr>
              <w:spacing w:before="80" w:after="80" w:line="240" w:lineRule="auto"/>
            </w:pPr>
            <w:r>
              <w:rPr>
                <w:b/>
              </w:rPr>
              <w:t>Submitted By: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[Name | Email | Phone]</w:t>
            </w:r>
          </w:p>
        </w:tc>
      </w:tr>
      <w:tr w:rsidR="00517E5A" w14:paraId="2AF64A28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79F9B3" w14:textId="77777777" w:rsidR="00517E5A" w:rsidRDefault="00000000">
            <w:pPr>
              <w:spacing w:before="80" w:after="80" w:line="240" w:lineRule="auto"/>
            </w:pPr>
            <w:r>
              <w:rPr>
                <w:b/>
              </w:rPr>
              <w:t>Opportunity No: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OPP-XXXXX</w:t>
            </w:r>
          </w:p>
        </w:tc>
      </w:tr>
      <w:tr w:rsidR="00517E5A" w14:paraId="07DB0AC9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87A88A" w14:textId="77777777" w:rsidR="00517E5A" w:rsidRDefault="00000000">
            <w:pPr>
              <w:spacing w:before="80" w:after="80" w:line="240" w:lineRule="auto"/>
            </w:pPr>
            <w:r>
              <w:rPr>
                <w:b/>
              </w:rPr>
              <w:t>Version: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1.0</w:t>
            </w:r>
          </w:p>
        </w:tc>
      </w:tr>
    </w:tbl>
    <w:p w14:paraId="793983A1" w14:textId="77777777" w:rsidR="00517E5A" w:rsidRDefault="00000000">
      <w:pPr>
        <w:jc w:val="center"/>
      </w:pPr>
      <w:r>
        <w:t xml:space="preserve"> </w:t>
      </w:r>
    </w:p>
    <w:p w14:paraId="2E7BB210" w14:textId="77777777" w:rsidR="00517E5A" w:rsidRDefault="00000000">
      <w:r>
        <w:br w:type="page"/>
      </w:r>
    </w:p>
    <w:p w14:paraId="5A6AE0CF" w14:textId="77777777" w:rsidR="00517E5A" w:rsidRDefault="00517E5A"/>
    <w:p w14:paraId="513F4C99" w14:textId="77777777" w:rsidR="00517E5A" w:rsidRDefault="00000000">
      <w:pPr>
        <w:pStyle w:val="Heading1"/>
      </w:pPr>
      <w:r>
        <w:t>Table of Contents</w:t>
      </w:r>
    </w:p>
    <w:p w14:paraId="04464BF0" w14:textId="77777777" w:rsidR="00517E5A" w:rsidRDefault="00000000">
      <w:pPr>
        <w:spacing w:before="60" w:after="60"/>
      </w:pPr>
      <w:r>
        <w:fldChar w:fldCharType="begin"/>
      </w:r>
      <w:r>
        <w:instrText>TOC \o "1-3" \h \z \u</w:instrText>
      </w:r>
      <w:r>
        <w:fldChar w:fldCharType="separate"/>
      </w:r>
      <w:r>
        <w:t>1 Introduction</w:t>
      </w:r>
      <w:r>
        <w:br/>
        <w:t xml:space="preserve">    1.1 Purpose</w:t>
      </w:r>
      <w:r>
        <w:br/>
        <w:t xml:space="preserve">        1.1.1 Scope</w:t>
      </w:r>
      <w:r>
        <w:br/>
        <w:t>2 Table Content</w:t>
      </w:r>
      <w:r>
        <w:br/>
        <w:t>3 Image Section</w:t>
      </w:r>
      <w:r>
        <w:br/>
        <w:t>4 Additional Content</w:t>
      </w:r>
      <w:r>
        <w:br/>
        <w:t>5 Sign-Off</w:t>
      </w:r>
      <w:r>
        <w:fldChar w:fldCharType="end"/>
      </w:r>
    </w:p>
    <w:p w14:paraId="17DBFB80" w14:textId="77777777" w:rsidR="00517E5A" w:rsidRDefault="00000000">
      <w:r>
        <w:br w:type="page"/>
      </w:r>
    </w:p>
    <w:p w14:paraId="6D4C11A6" w14:textId="77777777" w:rsidR="00517E5A" w:rsidRDefault="00517E5A"/>
    <w:p w14:paraId="1A4DF755" w14:textId="77777777" w:rsidR="00517E5A" w:rsidRDefault="00000000">
      <w:pPr>
        <w:pStyle w:val="Heading1"/>
      </w:pPr>
      <w:r>
        <w:t>List of Figures</w:t>
      </w:r>
    </w:p>
    <w:p w14:paraId="39AC922E" w14:textId="77777777" w:rsidR="00517E5A" w:rsidRDefault="00000000">
      <w:pPr>
        <w:spacing w:before="60" w:after="60" w:line="240" w:lineRule="auto"/>
      </w:pPr>
      <w:r>
        <w:fldChar w:fldCharType="begin"/>
      </w:r>
      <w:r>
        <w:instrText>TOC \h \z \c "Figure"</w:instrText>
      </w:r>
      <w:r>
        <w:fldChar w:fldCharType="separate"/>
      </w:r>
      <w:r>
        <w:t>Figure 1: Sample Architecture Diagram</w:t>
      </w:r>
      <w:r>
        <w:fldChar w:fldCharType="end"/>
      </w:r>
    </w:p>
    <w:p w14:paraId="7C0FEECF" w14:textId="77777777" w:rsidR="00517E5A" w:rsidRDefault="00000000">
      <w:pPr>
        <w:pStyle w:val="Heading1"/>
      </w:pPr>
      <w:r>
        <w:t>List of Tables</w:t>
      </w:r>
    </w:p>
    <w:p w14:paraId="3D5E0F34" w14:textId="77777777" w:rsidR="00517E5A" w:rsidRDefault="00000000">
      <w:pPr>
        <w:spacing w:before="60" w:after="60" w:line="240" w:lineRule="auto"/>
      </w:pPr>
      <w:r>
        <w:fldChar w:fldCharType="begin"/>
      </w:r>
      <w:r>
        <w:instrText>TOC \h \z \c "Table"</w:instrText>
      </w:r>
      <w:r>
        <w:fldChar w:fldCharType="separate"/>
      </w:r>
      <w:r>
        <w:t>Table 1: Sample Deliverables Table</w:t>
      </w:r>
      <w:r>
        <w:fldChar w:fldCharType="end"/>
      </w:r>
    </w:p>
    <w:p w14:paraId="5C7A15DB" w14:textId="77777777" w:rsidR="00517E5A" w:rsidRDefault="00000000">
      <w:r>
        <w:br w:type="page"/>
      </w:r>
    </w:p>
    <w:p>
      <w:pPr>
        <w:pStyle w:val="Heading1"/>
        <w:spacing w:before="160" w:after="120"/>
        <w:ind w:left="0"/>
      </w:pPr>
      <w:r>
        <w:t>1 Executive Summary</w:t>
      </w:r>
    </w:p>
    <w:p>
      <w:r>
        <w:rPr>
          <w:rFonts w:ascii="Calibri" w:hAnsi="Calibri"/>
          <w:sz w:val="24"/>
        </w:rPr>
        <w:t>This implementation guide provides step-by-step procedures for deploying the Cisco SD-WAN Enterprise solution across 150 sites. The guide covers controller infrastructure deployment, policy configuration, edge device provisioning, and operational handoff procedures to ensure a successful SD-WAN transformation.</w:t>
      </w:r>
    </w:p>
    <w:p>
      <w:pPr>
        <w:pStyle w:val="Heading1"/>
        <w:spacing w:before="160" w:after="120"/>
        <w:ind w:left="0"/>
      </w:pPr>
      <w:r>
        <w:t>2 Prerequisites</w:t>
      </w:r>
    </w:p>
    <w:p>
      <w:r>
        <w:rPr>
          <w:rFonts w:ascii="Calibri" w:hAnsi="Calibri"/>
          <w:sz w:val="24"/>
        </w:rPr>
        <w:t>This section outlines the requirements that must be in place before beginning implementation.</w:t>
      </w:r>
    </w:p>
    <w:p>
      <w:pPr>
        <w:pStyle w:val="Heading2"/>
        <w:spacing w:before="240" w:after="120"/>
        <w:ind w:left="0"/>
      </w:pPr>
      <w:r>
        <w:t>2.1 Technical Requirements</w:t>
      </w:r>
    </w:p>
    <w:p>
      <w:r>
        <w:rPr>
          <w:rFonts w:ascii="Calibri" w:hAnsi="Calibri"/>
          <w:sz w:val="24"/>
        </w:rPr>
        <w:t>The following infrastructure must be available: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Requirement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Specification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Validation</w:t>
            </w:r>
          </w:p>
        </w:tc>
      </w:tr>
      <w:tr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VMware Environment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vSphere 6.7+ with 96 vCPU, 384GB RAM available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Confirmed</w:t>
            </w:r>
          </w:p>
        </w:tc>
      </w:tr>
      <w:tr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Network Connectivity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Management VLAN, transport circuits provisioned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Confirmed</w:t>
            </w:r>
          </w:p>
        </w:tc>
      </w:tr>
      <w:tr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DNS Entries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vManage, vSmart, vBond FQDNs registered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Confirmed</w:t>
            </w:r>
          </w:p>
        </w:tc>
      </w:tr>
      <w:tr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Certificates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Enterprise CA or Cisco cloud certificates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Confirmed</w:t>
            </w:r>
          </w:p>
        </w:tc>
      </w:tr>
      <w:tr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Smart Account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Cisco Smart Account with SD-WAN licenses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Confirmed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1</w:t>
      </w:r>
      <w:r>
        <w:fldChar w:fldCharType="end"/>
      </w:r>
      <w:r>
        <w:rPr>
          <w:rFonts w:ascii="Calibri" w:hAnsi="Calibri"/>
          <w:sz w:val="20"/>
        </w:rPr>
        <w:t>: Requirement</w:t>
      </w:r>
    </w:p>
    <w:p>
      <w:pPr>
        <w:pStyle w:val="Heading2"/>
        <w:spacing w:before="240" w:after="120"/>
        <w:ind w:left="0"/>
      </w:pPr>
      <w:r>
        <w:t>2.2 Software Versions</w:t>
      </w:r>
    </w:p>
    <w:p>
      <w:r>
        <w:rPr>
          <w:rFonts w:ascii="Calibri" w:hAnsi="Calibri"/>
          <w:sz w:val="24"/>
        </w:rPr>
        <w:t>The following software versions are required: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Component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Version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Notes</w:t>
            </w:r>
          </w:p>
        </w:tc>
      </w:tr>
      <w:tr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vManage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20.9.1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Cluster-capable version</w:t>
            </w:r>
          </w:p>
        </w:tc>
      </w:tr>
      <w:tr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vSmart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20.9.1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Matching controller version</w:t>
            </w:r>
          </w:p>
        </w:tc>
      </w:tr>
      <w:tr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vBond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20.9.1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Matching orchestrator version</w:t>
            </w:r>
          </w:p>
        </w:tc>
      </w:tr>
      <w:tr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vEdge (ISR)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17.9.1a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IOS-XE SD-WAN image</w:t>
            </w:r>
          </w:p>
        </w:tc>
      </w:tr>
      <w:tr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VMware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6.7 U3+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Controller hosting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2</w:t>
      </w:r>
      <w:r>
        <w:fldChar w:fldCharType="end"/>
      </w:r>
      <w:r>
        <w:rPr>
          <w:rFonts w:ascii="Calibri" w:hAnsi="Calibri"/>
          <w:sz w:val="20"/>
        </w:rPr>
        <w:t>: Component</w:t>
      </w:r>
    </w:p>
    <w:p>
      <w:pPr>
        <w:pStyle w:val="Heading2"/>
        <w:spacing w:before="240" w:after="120"/>
        <w:ind w:left="0"/>
      </w:pPr>
      <w:r>
        <w:t>2.3 Credentials and Access</w:t>
      </w:r>
    </w:p>
    <w:p>
      <w:r>
        <w:rPr>
          <w:rFonts w:ascii="Calibri" w:hAnsi="Calibri"/>
          <w:sz w:val="24"/>
        </w:rPr>
        <w:t>The following credentials are required: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System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Access Type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Owner</w:t>
            </w:r>
          </w:p>
        </w:tc>
      </w:tr>
      <w:tr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vManage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Admin credentials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Network Team</w:t>
            </w:r>
          </w:p>
        </w:tc>
      </w:tr>
      <w:tr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VMware vCenter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VM deployment rights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Infrastructure Team</w:t>
            </w:r>
          </w:p>
        </w:tc>
      </w:tr>
      <w:tr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Smart Account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Admin access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Licensing Team</w:t>
            </w:r>
          </w:p>
        </w:tc>
      </w:tr>
      <w:tr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DNS/DHCP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Zone edit permissions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Infrastructure Team</w:t>
            </w:r>
          </w:p>
        </w:tc>
      </w:tr>
      <w:tr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Firewall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Rule modification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Security Team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3</w:t>
      </w:r>
      <w:r>
        <w:fldChar w:fldCharType="end"/>
      </w:r>
      <w:r>
        <w:rPr>
          <w:rFonts w:ascii="Calibri" w:hAnsi="Calibri"/>
          <w:sz w:val="20"/>
        </w:rPr>
        <w:t>: System</w:t>
      </w:r>
    </w:p>
    <w:p>
      <w:pPr>
        <w:pStyle w:val="Heading1"/>
        <w:spacing w:before="160" w:after="120"/>
        <w:ind w:left="0"/>
      </w:pPr>
      <w:r>
        <w:t>3 Environment Setup</w:t>
      </w:r>
    </w:p>
    <w:p>
      <w:r>
        <w:rPr>
          <w:rFonts w:ascii="Calibri" w:hAnsi="Calibri"/>
          <w:sz w:val="24"/>
        </w:rPr>
        <w:t>This section describes the environment preparation procedures.</w:t>
      </w:r>
    </w:p>
    <w:p>
      <w:pPr>
        <w:pStyle w:val="Heading2"/>
        <w:spacing w:before="240" w:after="120"/>
        <w:ind w:left="0"/>
      </w:pPr>
      <w:r>
        <w:t>3.1 Network Environment</w:t>
      </w:r>
    </w:p>
    <w:p>
      <w:r>
        <w:rPr>
          <w:rFonts w:ascii="Calibri" w:hAnsi="Calibri"/>
          <w:sz w:val="24"/>
        </w:rPr>
        <w:t>Configure the network environment for SD-WAN deployment: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Environment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Subnet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Purpose</w:t>
            </w:r>
          </w:p>
        </w:tc>
      </w:tr>
      <w:tr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Management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10.100.1.0/24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Controller management</w:t>
            </w:r>
          </w:p>
        </w:tc>
      </w:tr>
      <w:tr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Transport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10.100.2.0/24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SD-WAN transport</w:t>
            </w:r>
          </w:p>
        </w:tc>
      </w:tr>
      <w:tr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Services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10.100.3.0/24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Shared services</w:t>
            </w:r>
          </w:p>
        </w:tc>
      </w:tr>
      <w:tr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DMZ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10.100.4.0/24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vBond external access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4</w:t>
      </w:r>
      <w:r>
        <w:fldChar w:fldCharType="end"/>
      </w:r>
      <w:r>
        <w:rPr>
          <w:rFonts w:ascii="Calibri" w:hAnsi="Calibri"/>
          <w:sz w:val="20"/>
        </w:rPr>
        <w:t>: Environment</w:t>
      </w:r>
    </w:p>
    <w:p>
      <w:pPr>
        <w:pStyle w:val="Heading2"/>
        <w:spacing w:before="240" w:after="120"/>
        <w:ind w:left="0"/>
      </w:pPr>
      <w:r>
        <w:t>3.2 DNS Configuration</w:t>
      </w:r>
    </w:p>
    <w:p>
      <w:r>
        <w:rPr>
          <w:rFonts w:ascii="Calibri" w:hAnsi="Calibri"/>
          <w:sz w:val="24"/>
        </w:rPr>
        <w:t>Configure DNS entries for all controllers: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Hostname</w:t>
            </w:r>
          </w:p>
        </w:tc>
        <w:tc>
          <w:tcPr>
            <w:tcW w:type="dxa" w:w="319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IP Address</w:t>
            </w:r>
          </w:p>
        </w:tc>
        <w:tc>
          <w:tcPr>
            <w:tcW w:type="dxa" w:w="28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Record Type</w:t>
            </w:r>
          </w:p>
        </w:tc>
      </w:tr>
      <w:tr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vmanage.client.local</w:t>
            </w:r>
          </w:p>
        </w:tc>
        <w:tc>
          <w:tcPr>
            <w:tcW w:type="dxa" w:w="319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10.100.1.15</w:t>
            </w:r>
          </w:p>
        </w:tc>
        <w:tc>
          <w:tcPr>
            <w:tcW w:type="dxa" w:w="28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</w:t>
            </w:r>
          </w:p>
        </w:tc>
      </w:tr>
      <w:tr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vmanage-1.client.local</w:t>
            </w:r>
          </w:p>
        </w:tc>
        <w:tc>
          <w:tcPr>
            <w:tcW w:type="dxa" w:w="319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10.100.1.10</w:t>
            </w:r>
          </w:p>
        </w:tc>
        <w:tc>
          <w:tcPr>
            <w:tcW w:type="dxa" w:w="28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</w:t>
            </w:r>
          </w:p>
        </w:tc>
      </w:tr>
      <w:tr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vmanage-2.client.local</w:t>
            </w:r>
          </w:p>
        </w:tc>
        <w:tc>
          <w:tcPr>
            <w:tcW w:type="dxa" w:w="319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10.100.1.11</w:t>
            </w:r>
          </w:p>
        </w:tc>
        <w:tc>
          <w:tcPr>
            <w:tcW w:type="dxa" w:w="28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</w:t>
            </w:r>
          </w:p>
        </w:tc>
      </w:tr>
      <w:tr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vmanage-3.client.local</w:t>
            </w:r>
          </w:p>
        </w:tc>
        <w:tc>
          <w:tcPr>
            <w:tcW w:type="dxa" w:w="319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10.100.1.12</w:t>
            </w:r>
          </w:p>
        </w:tc>
        <w:tc>
          <w:tcPr>
            <w:tcW w:type="dxa" w:w="28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</w:t>
            </w:r>
          </w:p>
        </w:tc>
      </w:tr>
      <w:tr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vsmart-1.client.local</w:t>
            </w:r>
          </w:p>
        </w:tc>
        <w:tc>
          <w:tcPr>
            <w:tcW w:type="dxa" w:w="319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10.100.1.20</w:t>
            </w:r>
          </w:p>
        </w:tc>
        <w:tc>
          <w:tcPr>
            <w:tcW w:type="dxa" w:w="28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</w:t>
            </w:r>
          </w:p>
        </w:tc>
      </w:tr>
      <w:tr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vsmart-2.client.local</w:t>
            </w:r>
          </w:p>
        </w:tc>
        <w:tc>
          <w:tcPr>
            <w:tcW w:type="dxa" w:w="319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10.100.1.21</w:t>
            </w:r>
          </w:p>
        </w:tc>
        <w:tc>
          <w:tcPr>
            <w:tcW w:type="dxa" w:w="28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</w:t>
            </w:r>
          </w:p>
        </w:tc>
      </w:tr>
      <w:tr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vbond.client.local</w:t>
            </w:r>
          </w:p>
        </w:tc>
        <w:tc>
          <w:tcPr>
            <w:tcW w:type="dxa" w:w="319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[PUBLIC_IP]</w:t>
            </w:r>
          </w:p>
        </w:tc>
        <w:tc>
          <w:tcPr>
            <w:tcW w:type="dxa" w:w="28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5</w:t>
      </w:r>
      <w:r>
        <w:fldChar w:fldCharType="end"/>
      </w:r>
      <w:r>
        <w:rPr>
          <w:rFonts w:ascii="Calibri" w:hAnsi="Calibri"/>
          <w:sz w:val="20"/>
        </w:rPr>
        <w:t>: Hostname</w:t>
      </w:r>
    </w:p>
    <w:p>
      <w:pPr>
        <w:pStyle w:val="Heading2"/>
        <w:spacing w:before="240" w:after="120"/>
        <w:ind w:left="0"/>
      </w:pPr>
      <w:r>
        <w:t>3.3 Firewall Rules</w:t>
      </w:r>
    </w:p>
    <w:p>
      <w:r>
        <w:rPr>
          <w:rFonts w:ascii="Calibri" w:hAnsi="Calibri"/>
          <w:sz w:val="24"/>
        </w:rPr>
        <w:t>Configure firewall rules for SD-WAN traffic: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5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Source</w:t>
            </w:r>
          </w:p>
        </w:tc>
        <w:tc>
          <w:tcPr>
            <w:tcW w:type="dxa" w:w="19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Destination</w:t>
            </w:r>
          </w:p>
        </w:tc>
        <w:tc>
          <w:tcPr>
            <w:tcW w:type="dxa" w:w="114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Port</w:t>
            </w:r>
          </w:p>
        </w:tc>
        <w:tc>
          <w:tcPr>
            <w:tcW w:type="dxa" w:w="14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Protocol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Purpose</w:t>
            </w:r>
          </w:p>
        </w:tc>
      </w:tr>
      <w:tr>
        <w:tc>
          <w:tcPr>
            <w:tcW w:type="dxa" w:w="15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vEdge</w:t>
            </w:r>
          </w:p>
        </w:tc>
        <w:tc>
          <w:tcPr>
            <w:tcW w:type="dxa" w:w="19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vBond</w:t>
            </w:r>
          </w:p>
        </w:tc>
        <w:tc>
          <w:tcPr>
            <w:tcW w:type="dxa" w:w="114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12346</w:t>
            </w:r>
          </w:p>
        </w:tc>
        <w:tc>
          <w:tcPr>
            <w:tcW w:type="dxa" w:w="14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UDP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DTLS orchestration</w:t>
            </w:r>
          </w:p>
        </w:tc>
      </w:tr>
      <w:tr>
        <w:tc>
          <w:tcPr>
            <w:tcW w:type="dxa" w:w="15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vEdge</w:t>
            </w:r>
          </w:p>
        </w:tc>
        <w:tc>
          <w:tcPr>
            <w:tcW w:type="dxa" w:w="19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vSmart</w:t>
            </w:r>
          </w:p>
        </w:tc>
        <w:tc>
          <w:tcPr>
            <w:tcW w:type="dxa" w:w="114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12346</w:t>
            </w:r>
          </w:p>
        </w:tc>
        <w:tc>
          <w:tcPr>
            <w:tcW w:type="dxa" w:w="14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UDP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DTLS control</w:t>
            </w:r>
          </w:p>
        </w:tc>
      </w:tr>
      <w:tr>
        <w:tc>
          <w:tcPr>
            <w:tcW w:type="dxa" w:w="15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vEdge</w:t>
            </w:r>
          </w:p>
        </w:tc>
        <w:tc>
          <w:tcPr>
            <w:tcW w:type="dxa" w:w="19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vEdge</w:t>
            </w:r>
          </w:p>
        </w:tc>
        <w:tc>
          <w:tcPr>
            <w:tcW w:type="dxa" w:w="114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12346</w:t>
            </w:r>
          </w:p>
        </w:tc>
        <w:tc>
          <w:tcPr>
            <w:tcW w:type="dxa" w:w="14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UDP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IPsec data plane</w:t>
            </w:r>
          </w:p>
        </w:tc>
      </w:tr>
      <w:tr>
        <w:tc>
          <w:tcPr>
            <w:tcW w:type="dxa" w:w="15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vManage</w:t>
            </w:r>
          </w:p>
        </w:tc>
        <w:tc>
          <w:tcPr>
            <w:tcW w:type="dxa" w:w="19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vSmart</w:t>
            </w:r>
          </w:p>
        </w:tc>
        <w:tc>
          <w:tcPr>
            <w:tcW w:type="dxa" w:w="114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443</w:t>
            </w:r>
          </w:p>
        </w:tc>
        <w:tc>
          <w:tcPr>
            <w:tcW w:type="dxa" w:w="14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TCP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Management API</w:t>
            </w:r>
          </w:p>
        </w:tc>
      </w:tr>
      <w:tr>
        <w:tc>
          <w:tcPr>
            <w:tcW w:type="dxa" w:w="15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Admin</w:t>
            </w:r>
          </w:p>
        </w:tc>
        <w:tc>
          <w:tcPr>
            <w:tcW w:type="dxa" w:w="19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vManage</w:t>
            </w:r>
          </w:p>
        </w:tc>
        <w:tc>
          <w:tcPr>
            <w:tcW w:type="dxa" w:w="114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443</w:t>
            </w:r>
          </w:p>
        </w:tc>
        <w:tc>
          <w:tcPr>
            <w:tcW w:type="dxa" w:w="14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TCP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Web console</w:t>
            </w:r>
          </w:p>
        </w:tc>
      </w:tr>
      <w:tr>
        <w:tc>
          <w:tcPr>
            <w:tcW w:type="dxa" w:w="15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vManage</w:t>
            </w:r>
          </w:p>
        </w:tc>
        <w:tc>
          <w:tcPr>
            <w:tcW w:type="dxa" w:w="19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Smart Account</w:t>
            </w:r>
          </w:p>
        </w:tc>
        <w:tc>
          <w:tcPr>
            <w:tcW w:type="dxa" w:w="114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443</w:t>
            </w:r>
          </w:p>
        </w:tc>
        <w:tc>
          <w:tcPr>
            <w:tcW w:type="dxa" w:w="14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TCP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Licensing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6</w:t>
      </w:r>
      <w:r>
        <w:fldChar w:fldCharType="end"/>
      </w:r>
      <w:r>
        <w:rPr>
          <w:rFonts w:ascii="Calibri" w:hAnsi="Calibri"/>
          <w:sz w:val="20"/>
        </w:rPr>
        <w:t>: Source</w:t>
      </w:r>
    </w:p>
    <w:p>
      <w:pPr>
        <w:pStyle w:val="Heading1"/>
        <w:spacing w:before="160" w:after="120"/>
        <w:ind w:left="0"/>
      </w:pPr>
      <w:r>
        <w:t>4 Infrastructure Deployment</w:t>
      </w:r>
    </w:p>
    <w:p>
      <w:r>
        <w:rPr>
          <w:rFonts w:ascii="Calibri" w:hAnsi="Calibri"/>
          <w:sz w:val="24"/>
        </w:rPr>
        <w:t>This section details the deployment of all infrastructure components required for the SD-WAN solution.</w:t>
      </w:r>
    </w:p>
    <w:p>
      <w:pPr>
        <w:pStyle w:val="Heading2"/>
        <w:spacing w:before="240" w:after="120"/>
        <w:ind w:left="0"/>
      </w:pPr>
      <w:r>
        <w:t>4.1 Deployment Overview</w:t>
      </w:r>
    </w:p>
    <w:p>
      <w:r>
        <w:rPr>
          <w:rFonts w:ascii="Calibri" w:hAnsi="Calibri"/>
          <w:sz w:val="24"/>
        </w:rPr>
        <w:t>The infrastructure deployment follows a four-phase approach: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7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Phase</w:t>
            </w:r>
          </w:p>
        </w:tc>
        <w:tc>
          <w:tcPr>
            <w:tcW w:type="dxa" w:w="23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Layer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Components</w:t>
            </w:r>
          </w:p>
        </w:tc>
        <w:tc>
          <w:tcPr>
            <w:tcW w:type="dxa" w:w="30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Dependencies</w:t>
            </w:r>
          </w:p>
        </w:tc>
      </w:tr>
      <w:tr>
        <w:tc>
          <w:tcPr>
            <w:tcW w:type="dxa" w:w="7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</w:t>
            </w:r>
          </w:p>
        </w:tc>
        <w:tc>
          <w:tcPr>
            <w:tcW w:type="dxa" w:w="23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Networking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Transport VLANs, firewall rules, NAT policies</w:t>
            </w:r>
          </w:p>
        </w:tc>
        <w:tc>
          <w:tcPr>
            <w:tcW w:type="dxa" w:w="30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None</w:t>
            </w:r>
          </w:p>
        </w:tc>
      </w:tr>
      <w:tr>
        <w:tc>
          <w:tcPr>
            <w:tcW w:type="dxa" w:w="7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2</w:t>
            </w:r>
          </w:p>
        </w:tc>
        <w:tc>
          <w:tcPr>
            <w:tcW w:type="dxa" w:w="23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Security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Certificates, authentication, encryption keys</w:t>
            </w:r>
          </w:p>
        </w:tc>
        <w:tc>
          <w:tcPr>
            <w:tcW w:type="dxa" w:w="30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Phase 1</w:t>
            </w:r>
          </w:p>
        </w:tc>
      </w:tr>
      <w:tr>
        <w:tc>
          <w:tcPr>
            <w:tcW w:type="dxa" w:w="7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3</w:t>
            </w:r>
          </w:p>
        </w:tc>
        <w:tc>
          <w:tcPr>
            <w:tcW w:type="dxa" w:w="23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Compute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vManage cluster, vSmart, vBond VMs</w:t>
            </w:r>
          </w:p>
        </w:tc>
        <w:tc>
          <w:tcPr>
            <w:tcW w:type="dxa" w:w="30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Phase 2</w:t>
            </w:r>
          </w:p>
        </w:tc>
      </w:tr>
      <w:tr>
        <w:tc>
          <w:tcPr>
            <w:tcW w:type="dxa" w:w="7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4</w:t>
            </w:r>
          </w:p>
        </w:tc>
        <w:tc>
          <w:tcPr>
            <w:tcW w:type="dxa" w:w="23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Monitoring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Syslog, SNMP, dashboard configuration</w:t>
            </w:r>
          </w:p>
        </w:tc>
        <w:tc>
          <w:tcPr>
            <w:tcW w:type="dxa" w:w="30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Phase 3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7</w:t>
      </w:r>
      <w:r>
        <w:fldChar w:fldCharType="end"/>
      </w:r>
      <w:r>
        <w:rPr>
          <w:rFonts w:ascii="Calibri" w:hAnsi="Calibri"/>
          <w:sz w:val="20"/>
        </w:rPr>
        <w:t>: Solution Components</w:t>
      </w:r>
    </w:p>
    <w:p>
      <w:pPr>
        <w:pStyle w:val="Heading2"/>
        <w:spacing w:before="240" w:after="120"/>
        <w:ind w:left="0"/>
      </w:pPr>
      <w:r>
        <w:t>4.2 Phase 1: Networking Layer</w:t>
      </w:r>
    </w:p>
    <w:p>
      <w:pPr>
        <w:pStyle w:val="Heading3"/>
        <w:spacing w:before="160" w:after="120"/>
        <w:ind w:left="0"/>
      </w:pPr>
      <w:r>
        <w:t>4.2.1 Networking Components</w:t>
      </w:r>
    </w:p>
    <w:p>
      <w:r>
        <w:rPr>
          <w:rFonts w:ascii="Calibri" w:hAnsi="Calibri"/>
          <w:sz w:val="24"/>
        </w:rPr>
        <w:t>The networking layer establishes connectivity for the SD-WAN controllers.</w:t>
      </w:r>
    </w:p>
    <w:p>
      <w:pPr>
        <w:pStyle w:val="Heading4"/>
        <w:spacing w:before="160" w:after="120"/>
        <w:ind w:left="0"/>
      </w:pPr>
      <w:r>
        <w:t>4.2.1.1 Management Network Configuration</w:t>
      </w:r>
    </w:p>
    <w:p>
      <w:r>
        <w:rPr>
          <w:rFonts w:ascii="Calibri" w:hAnsi="Calibri"/>
          <w:sz w:val="24"/>
        </w:rPr>
        <w:t>Configure the management VLAN for controller access: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Parameter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Value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Purpose</w:t>
            </w:r>
          </w:p>
        </w:tc>
      </w:tr>
      <w:tr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VLAN ID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100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Management network</w:t>
            </w:r>
          </w:p>
        </w:tc>
      </w:tr>
      <w:tr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Subnet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10.100.1.0/24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Controller addressing</w:t>
            </w:r>
          </w:p>
        </w:tc>
      </w:tr>
      <w:tr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Gateway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10.100.1.1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Default gateway</w:t>
            </w:r>
          </w:p>
        </w:tc>
      </w:tr>
      <w:tr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DNS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10.100.5.10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Name resolution</w:t>
            </w:r>
          </w:p>
        </w:tc>
      </w:tr>
      <w:tr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NTP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10.100.4.10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Time synchronization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8</w:t>
      </w:r>
      <w:r>
        <w:fldChar w:fldCharType="end"/>
      </w:r>
      <w:r>
        <w:rPr>
          <w:rFonts w:ascii="Calibri" w:hAnsi="Calibri"/>
          <w:sz w:val="20"/>
        </w:rPr>
        <w:t>: Parameter</w:t>
      </w:r>
    </w:p>
    <w:p>
      <w:pPr>
        <w:pStyle w:val="Heading4"/>
        <w:spacing w:before="160" w:after="120"/>
        <w:ind w:left="0"/>
      </w:pPr>
      <w:r>
        <w:t>4.2.1.2 NAT Configuration</w:t>
      </w:r>
    </w:p>
    <w:p>
      <w:r>
        <w:rPr>
          <w:rFonts w:ascii="Calibri" w:hAnsi="Calibri"/>
          <w:sz w:val="24"/>
        </w:rPr>
        <w:t>Configure NAT for vBond public accessibility:</w:t>
      </w:r>
    </w:p>
    <w:p>
      <w:pPr>
        <w:pStyle w:val="Heading2"/>
        <w:spacing w:before="240" w:after="120"/>
        <w:ind w:left="0"/>
      </w:pPr>
      <w:r>
        <w:t>4.3 Phase 2: Security Layer</w:t>
      </w:r>
    </w:p>
    <w:p>
      <w:pPr>
        <w:pStyle w:val="Heading3"/>
        <w:spacing w:before="160" w:after="120"/>
        <w:ind w:left="0"/>
      </w:pPr>
      <w:r>
        <w:t>4.3.1 Security Components</w:t>
      </w:r>
    </w:p>
    <w:p>
      <w:r>
        <w:rPr>
          <w:rFonts w:ascii="Calibri" w:hAnsi="Calibri"/>
          <w:sz w:val="24"/>
        </w:rPr>
        <w:t>The security layer establishes trust and encryption for the SD-WAN fabric.</w:t>
      </w:r>
    </w:p>
    <w:p>
      <w:pPr>
        <w:pStyle w:val="Heading4"/>
        <w:spacing w:before="160" w:after="120"/>
        <w:ind w:left="0"/>
      </w:pPr>
      <w:r>
        <w:t>4.3.1.1 Certificate Authority Setup</w:t>
      </w:r>
    </w:p>
    <w:p>
      <w:r>
        <w:rPr>
          <w:rFonts w:ascii="Calibri" w:hAnsi="Calibri"/>
          <w:sz w:val="24"/>
        </w:rPr>
        <w:t>Configure enterprise CA integration or Cisco cloud certificates: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2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Certificate Type</w:t>
            </w:r>
          </w:p>
        </w:tc>
        <w:tc>
          <w:tcPr>
            <w:tcW w:type="dxa" w:w="219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Issuer</w:t>
            </w:r>
          </w:p>
        </w:tc>
        <w:tc>
          <w:tcPr>
            <w:tcW w:type="dxa" w:w="118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Validity</w:t>
            </w:r>
          </w:p>
        </w:tc>
        <w:tc>
          <w:tcPr>
            <w:tcW w:type="dxa" w:w="27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Purpose</w:t>
            </w:r>
          </w:p>
        </w:tc>
      </w:tr>
      <w:tr>
        <w:tc>
          <w:tcPr>
            <w:tcW w:type="dxa" w:w="32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Controller Certificate</w:t>
            </w:r>
          </w:p>
        </w:tc>
        <w:tc>
          <w:tcPr>
            <w:tcW w:type="dxa" w:w="219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Enterprise CA</w:t>
            </w:r>
          </w:p>
        </w:tc>
        <w:tc>
          <w:tcPr>
            <w:tcW w:type="dxa" w:w="118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2 years</w:t>
            </w:r>
          </w:p>
        </w:tc>
        <w:tc>
          <w:tcPr>
            <w:tcW w:type="dxa" w:w="27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Controller identity</w:t>
            </w:r>
          </w:p>
        </w:tc>
      </w:tr>
      <w:tr>
        <w:tc>
          <w:tcPr>
            <w:tcW w:type="dxa" w:w="32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Device Certificate</w:t>
            </w:r>
          </w:p>
        </w:tc>
        <w:tc>
          <w:tcPr>
            <w:tcW w:type="dxa" w:w="219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Cisco Cloud</w:t>
            </w:r>
          </w:p>
        </w:tc>
        <w:tc>
          <w:tcPr>
            <w:tcW w:type="dxa" w:w="118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 year</w:t>
            </w:r>
          </w:p>
        </w:tc>
        <w:tc>
          <w:tcPr>
            <w:tcW w:type="dxa" w:w="27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vEdge identity</w:t>
            </w:r>
          </w:p>
        </w:tc>
      </w:tr>
      <w:tr>
        <w:tc>
          <w:tcPr>
            <w:tcW w:type="dxa" w:w="32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WAN Edge Certificate</w:t>
            </w:r>
          </w:p>
        </w:tc>
        <w:tc>
          <w:tcPr>
            <w:tcW w:type="dxa" w:w="219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Enterprise CA</w:t>
            </w:r>
          </w:p>
        </w:tc>
        <w:tc>
          <w:tcPr>
            <w:tcW w:type="dxa" w:w="118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 year</w:t>
            </w:r>
          </w:p>
        </w:tc>
        <w:tc>
          <w:tcPr>
            <w:tcW w:type="dxa" w:w="27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Tunnel encryption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9</w:t>
      </w:r>
      <w:r>
        <w:fldChar w:fldCharType="end"/>
      </w:r>
      <w:r>
        <w:rPr>
          <w:rFonts w:ascii="Calibri" w:hAnsi="Calibri"/>
          <w:sz w:val="20"/>
        </w:rPr>
        <w:t>: Certificate Type</w:t>
      </w:r>
    </w:p>
    <w:p>
      <w:pPr>
        <w:pStyle w:val="Heading4"/>
        <w:spacing w:before="160" w:after="120"/>
        <w:ind w:left="0"/>
      </w:pPr>
      <w:r>
        <w:t>4.3.1.2 Root CA Installation</w:t>
      </w:r>
    </w:p>
    <w:p>
      <w:r>
        <w:rPr>
          <w:rFonts w:ascii="Calibri" w:hAnsi="Calibri"/>
          <w:sz w:val="24"/>
        </w:rPr>
        <w:t>Install the root CA certificate on vManage: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1. </w:t>
      </w:r>
      <w:r>
        <w:rPr>
          <w:rFonts w:ascii="Calibri" w:hAnsi="Calibri"/>
          <w:sz w:val="24"/>
        </w:rPr>
        <w:t>Navigate to Administration &gt; Settings &gt; Controller Certificate Authorization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2. </w:t>
      </w:r>
      <w:r>
        <w:rPr>
          <w:rFonts w:ascii="Calibri" w:hAnsi="Calibri"/>
          <w:sz w:val="24"/>
        </w:rPr>
        <w:t>Select "Enterprise Root Certificate"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3. </w:t>
      </w:r>
      <w:r>
        <w:rPr>
          <w:rFonts w:ascii="Calibri" w:hAnsi="Calibri"/>
          <w:sz w:val="24"/>
        </w:rPr>
        <w:t>Upload the root CA certificate (PEM format)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4. </w:t>
      </w:r>
      <w:r>
        <w:rPr>
          <w:rFonts w:ascii="Calibri" w:hAnsi="Calibri"/>
          <w:sz w:val="24"/>
        </w:rPr>
        <w:t>Click "Import"</w:t>
      </w:r>
    </w:p>
    <w:p>
      <w:pPr>
        <w:pStyle w:val="Heading4"/>
        <w:spacing w:before="160" w:after="120"/>
        <w:ind w:left="0"/>
      </w:pPr>
      <w:r>
        <w:t>4.3.1.3 Device Authentication Keys</w:t>
      </w:r>
    </w:p>
    <w:p>
      <w:r>
        <w:rPr>
          <w:rFonts w:ascii="Calibri" w:hAnsi="Calibri"/>
          <w:sz w:val="24"/>
        </w:rPr>
        <w:t>Generate and distribute device authentication keys: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Key Type</w:t>
            </w:r>
          </w:p>
        </w:tc>
        <w:tc>
          <w:tcPr>
            <w:tcW w:type="dxa" w:w="15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Length</w:t>
            </w:r>
          </w:p>
        </w:tc>
        <w:tc>
          <w:tcPr>
            <w:tcW w:type="dxa" w:w="22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Rotation</w:t>
            </w:r>
          </w:p>
        </w:tc>
        <w:tc>
          <w:tcPr>
            <w:tcW w:type="dxa" w:w="23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Storage</w:t>
            </w:r>
          </w:p>
        </w:tc>
      </w:tr>
      <w:tr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OMP Key</w:t>
            </w:r>
          </w:p>
        </w:tc>
        <w:tc>
          <w:tcPr>
            <w:tcW w:type="dxa" w:w="15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256-bit</w:t>
            </w:r>
          </w:p>
        </w:tc>
        <w:tc>
          <w:tcPr>
            <w:tcW w:type="dxa" w:w="22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Annual</w:t>
            </w:r>
          </w:p>
        </w:tc>
        <w:tc>
          <w:tcPr>
            <w:tcW w:type="dxa" w:w="23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vSmart</w:t>
            </w:r>
          </w:p>
        </w:tc>
      </w:tr>
      <w:tr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Organization Key</w:t>
            </w:r>
          </w:p>
        </w:tc>
        <w:tc>
          <w:tcPr>
            <w:tcW w:type="dxa" w:w="15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128-bit</w:t>
            </w:r>
          </w:p>
        </w:tc>
        <w:tc>
          <w:tcPr>
            <w:tcW w:type="dxa" w:w="22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N/A</w:t>
            </w:r>
          </w:p>
        </w:tc>
        <w:tc>
          <w:tcPr>
            <w:tcW w:type="dxa" w:w="23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All devices</w:t>
            </w:r>
          </w:p>
        </w:tc>
      </w:tr>
      <w:tr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WAN Edge Key</w:t>
            </w:r>
          </w:p>
        </w:tc>
        <w:tc>
          <w:tcPr>
            <w:tcW w:type="dxa" w:w="15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256-bit</w:t>
            </w:r>
          </w:p>
        </w:tc>
        <w:tc>
          <w:tcPr>
            <w:tcW w:type="dxa" w:w="22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Per device</w:t>
            </w:r>
          </w:p>
        </w:tc>
        <w:tc>
          <w:tcPr>
            <w:tcW w:type="dxa" w:w="23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Device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10</w:t>
      </w:r>
      <w:r>
        <w:fldChar w:fldCharType="end"/>
      </w:r>
      <w:r>
        <w:rPr>
          <w:rFonts w:ascii="Calibri" w:hAnsi="Calibri"/>
          <w:sz w:val="20"/>
        </w:rPr>
        <w:t>: Key Type</w:t>
      </w:r>
    </w:p>
    <w:p>
      <w:pPr>
        <w:pStyle w:val="Heading2"/>
        <w:spacing w:before="240" w:after="120"/>
        <w:ind w:left="0"/>
      </w:pPr>
      <w:r>
        <w:t>4.4 Phase 3: Compute Layer</w:t>
      </w:r>
    </w:p>
    <w:p>
      <w:pPr>
        <w:pStyle w:val="Heading3"/>
        <w:spacing w:before="160" w:after="120"/>
        <w:ind w:left="0"/>
      </w:pPr>
      <w:r>
        <w:t>4.4.1 Compute Components</w:t>
      </w:r>
    </w:p>
    <w:p>
      <w:r>
        <w:rPr>
          <w:rFonts w:ascii="Calibri" w:hAnsi="Calibri"/>
          <w:sz w:val="24"/>
        </w:rPr>
        <w:t>The compute layer deploys the SD-WAN controller virtual machines.</w:t>
      </w:r>
    </w:p>
    <w:p>
      <w:pPr>
        <w:pStyle w:val="Heading4"/>
        <w:spacing w:before="160" w:after="120"/>
        <w:ind w:left="0"/>
      </w:pPr>
      <w:r>
        <w:t>4.4.1.1 vManage Cluster Deployment</w:t>
      </w:r>
    </w:p>
    <w:p>
      <w:r>
        <w:rPr>
          <w:rFonts w:ascii="Calibri" w:hAnsi="Calibri"/>
          <w:sz w:val="24"/>
        </w:rPr>
        <w:t>Deploy the 3-node vManage cluster: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27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Node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Hostname</w:t>
            </w:r>
          </w:p>
        </w:tc>
        <w:tc>
          <w:tcPr>
            <w:tcW w:type="dxa" w:w="259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IP Address</w:t>
            </w:r>
          </w:p>
        </w:tc>
        <w:tc>
          <w:tcPr>
            <w:tcW w:type="dxa" w:w="22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Role</w:t>
            </w:r>
          </w:p>
        </w:tc>
      </w:tr>
      <w:tr>
        <w:tc>
          <w:tcPr>
            <w:tcW w:type="dxa" w:w="127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Node 1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vmanage-1.client.local</w:t>
            </w:r>
          </w:p>
        </w:tc>
        <w:tc>
          <w:tcPr>
            <w:tcW w:type="dxa" w:w="259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10.100.1.10</w:t>
            </w:r>
          </w:p>
        </w:tc>
        <w:tc>
          <w:tcPr>
            <w:tcW w:type="dxa" w:w="22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Primary</w:t>
            </w:r>
          </w:p>
        </w:tc>
      </w:tr>
      <w:tr>
        <w:tc>
          <w:tcPr>
            <w:tcW w:type="dxa" w:w="127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Node 2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vmanage-2.client.local</w:t>
            </w:r>
          </w:p>
        </w:tc>
        <w:tc>
          <w:tcPr>
            <w:tcW w:type="dxa" w:w="259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10.100.1.11</w:t>
            </w:r>
          </w:p>
        </w:tc>
        <w:tc>
          <w:tcPr>
            <w:tcW w:type="dxa" w:w="22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Secondary</w:t>
            </w:r>
          </w:p>
        </w:tc>
      </w:tr>
      <w:tr>
        <w:tc>
          <w:tcPr>
            <w:tcW w:type="dxa" w:w="127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Node 3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vmanage-3.client.local</w:t>
            </w:r>
          </w:p>
        </w:tc>
        <w:tc>
          <w:tcPr>
            <w:tcW w:type="dxa" w:w="259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10.100.1.12</w:t>
            </w:r>
          </w:p>
        </w:tc>
        <w:tc>
          <w:tcPr>
            <w:tcW w:type="dxa" w:w="22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Tertiary</w:t>
            </w:r>
          </w:p>
        </w:tc>
      </w:tr>
      <w:tr>
        <w:tc>
          <w:tcPr>
            <w:tcW w:type="dxa" w:w="127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VIP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vmanage.client.local</w:t>
            </w:r>
          </w:p>
        </w:tc>
        <w:tc>
          <w:tcPr>
            <w:tcW w:type="dxa" w:w="259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10.100.1.15</w:t>
            </w:r>
          </w:p>
        </w:tc>
        <w:tc>
          <w:tcPr>
            <w:tcW w:type="dxa" w:w="22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Cluster VIP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11</w:t>
      </w:r>
      <w:r>
        <w:fldChar w:fldCharType="end"/>
      </w:r>
      <w:r>
        <w:rPr>
          <w:rFonts w:ascii="Calibri" w:hAnsi="Calibri"/>
          <w:sz w:val="20"/>
        </w:rPr>
        <w:t>: Node</w:t>
      </w:r>
    </w:p>
    <w:p>
      <w:r>
        <w:rPr>
          <w:rFonts w:ascii="Calibri" w:hAnsi="Calibri"/>
          <w:b/>
          <w:sz w:val="24"/>
        </w:rPr>
        <w:t>VM Specifications: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Resource</w:t>
            </w:r>
          </w:p>
        </w:tc>
        <w:tc>
          <w:tcPr>
            <w:tcW w:type="dxa" w:w="4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Value</w:t>
            </w:r>
          </w:p>
        </w:tc>
      </w:tr>
      <w:tr>
        <w:tc>
          <w:tcPr>
            <w:tcW w:type="dxa" w:w="4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vCPU</w:t>
            </w:r>
          </w:p>
        </w:tc>
        <w:tc>
          <w:tcPr>
            <w:tcW w:type="dxa" w:w="4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16</w:t>
            </w:r>
          </w:p>
        </w:tc>
      </w:tr>
      <w:tr>
        <w:tc>
          <w:tcPr>
            <w:tcW w:type="dxa" w:w="4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Memory</w:t>
            </w:r>
          </w:p>
        </w:tc>
        <w:tc>
          <w:tcPr>
            <w:tcW w:type="dxa" w:w="4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32 GB</w:t>
            </w:r>
          </w:p>
        </w:tc>
      </w:tr>
      <w:tr>
        <w:tc>
          <w:tcPr>
            <w:tcW w:type="dxa" w:w="4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Disk</w:t>
            </w:r>
          </w:p>
        </w:tc>
        <w:tc>
          <w:tcPr>
            <w:tcW w:type="dxa" w:w="4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500 GB</w:t>
            </w:r>
          </w:p>
        </w:tc>
      </w:tr>
      <w:tr>
        <w:tc>
          <w:tcPr>
            <w:tcW w:type="dxa" w:w="4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Network</w:t>
            </w:r>
          </w:p>
        </w:tc>
        <w:tc>
          <w:tcPr>
            <w:tcW w:type="dxa" w:w="4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2 NICs (Management + Cluster)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12</w:t>
      </w:r>
      <w:r>
        <w:fldChar w:fldCharType="end"/>
      </w:r>
      <w:r>
        <w:rPr>
          <w:rFonts w:ascii="Calibri" w:hAnsi="Calibri"/>
          <w:sz w:val="20"/>
        </w:rPr>
        <w:t>: Resource</w:t>
      </w:r>
    </w:p>
    <w:p>
      <w:r>
        <w:rPr>
          <w:rFonts w:ascii="Calibri" w:hAnsi="Calibri"/>
          <w:b/>
          <w:sz w:val="24"/>
        </w:rPr>
        <w:t>Deployment Steps: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1. </w:t>
      </w:r>
      <w:r>
        <w:rPr>
          <w:rFonts w:ascii="Calibri" w:hAnsi="Calibri"/>
          <w:sz w:val="24"/>
        </w:rPr>
        <w:t>Deploy OVA template to VMware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2. </w:t>
      </w:r>
      <w:r>
        <w:rPr>
          <w:rFonts w:ascii="Calibri" w:hAnsi="Calibri"/>
          <w:sz w:val="24"/>
        </w:rPr>
        <w:t>Configure VM with allocated resources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3. </w:t>
      </w:r>
      <w:r>
        <w:rPr>
          <w:rFonts w:ascii="Calibri" w:hAnsi="Calibri"/>
          <w:sz w:val="24"/>
        </w:rPr>
        <w:t>Power on and complete initial wizard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4. </w:t>
      </w:r>
      <w:r>
        <w:rPr>
          <w:rFonts w:ascii="Calibri" w:hAnsi="Calibri"/>
          <w:sz w:val="24"/>
        </w:rPr>
        <w:t>Configure cluster membership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5. </w:t>
      </w:r>
      <w:r>
        <w:rPr>
          <w:rFonts w:ascii="Calibri" w:hAnsi="Calibri"/>
          <w:sz w:val="24"/>
        </w:rPr>
        <w:t>Verify cluster synchronization</w:t>
      </w:r>
    </w:p>
    <w:p>
      <w:pPr>
        <w:pStyle w:val="Heading4"/>
        <w:spacing w:before="160" w:after="120"/>
        <w:ind w:left="0"/>
      </w:pPr>
      <w:r>
        <w:t>4.4.1.2 vSmart Controller Deployment</w:t>
      </w:r>
    </w:p>
    <w:p>
      <w:r>
        <w:rPr>
          <w:rFonts w:ascii="Calibri" w:hAnsi="Calibri"/>
          <w:sz w:val="24"/>
        </w:rPr>
        <w:t>Deploy the vSmart HA pair: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5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Node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Hostname</w:t>
            </w:r>
          </w:p>
        </w:tc>
        <w:tc>
          <w:tcPr>
            <w:tcW w:type="dxa" w:w="25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IP Address</w:t>
            </w:r>
          </w:p>
        </w:tc>
        <w:tc>
          <w:tcPr>
            <w:tcW w:type="dxa" w:w="19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Role</w:t>
            </w:r>
          </w:p>
        </w:tc>
      </w:tr>
      <w:tr>
        <w:tc>
          <w:tcPr>
            <w:tcW w:type="dxa" w:w="15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vSmart 1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vsmart-1.client.local</w:t>
            </w:r>
          </w:p>
        </w:tc>
        <w:tc>
          <w:tcPr>
            <w:tcW w:type="dxa" w:w="25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10.100.1.20</w:t>
            </w:r>
          </w:p>
        </w:tc>
        <w:tc>
          <w:tcPr>
            <w:tcW w:type="dxa" w:w="19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Primary</w:t>
            </w:r>
          </w:p>
        </w:tc>
      </w:tr>
      <w:tr>
        <w:tc>
          <w:tcPr>
            <w:tcW w:type="dxa" w:w="15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vSmart 2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vsmart-2.client.local</w:t>
            </w:r>
          </w:p>
        </w:tc>
        <w:tc>
          <w:tcPr>
            <w:tcW w:type="dxa" w:w="25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10.100.1.21</w:t>
            </w:r>
          </w:p>
        </w:tc>
        <w:tc>
          <w:tcPr>
            <w:tcW w:type="dxa" w:w="19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Secondary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13</w:t>
      </w:r>
      <w:r>
        <w:fldChar w:fldCharType="end"/>
      </w:r>
      <w:r>
        <w:rPr>
          <w:rFonts w:ascii="Calibri" w:hAnsi="Calibri"/>
          <w:sz w:val="20"/>
        </w:rPr>
        <w:t>: Node</w:t>
      </w:r>
    </w:p>
    <w:p>
      <w:r>
        <w:rPr>
          <w:rFonts w:ascii="Calibri" w:hAnsi="Calibri"/>
          <w:b/>
          <w:sz w:val="24"/>
        </w:rPr>
        <w:t>VM Specifications: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Resource</w:t>
            </w:r>
          </w:p>
        </w:tc>
        <w:tc>
          <w:tcPr>
            <w:tcW w:type="dxa" w:w="4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Value</w:t>
            </w:r>
          </w:p>
        </w:tc>
      </w:tr>
      <w:tr>
        <w:tc>
          <w:tcPr>
            <w:tcW w:type="dxa" w:w="4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vCPU</w:t>
            </w:r>
          </w:p>
        </w:tc>
        <w:tc>
          <w:tcPr>
            <w:tcW w:type="dxa" w:w="4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4</w:t>
            </w:r>
          </w:p>
        </w:tc>
      </w:tr>
      <w:tr>
        <w:tc>
          <w:tcPr>
            <w:tcW w:type="dxa" w:w="4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Memory</w:t>
            </w:r>
          </w:p>
        </w:tc>
        <w:tc>
          <w:tcPr>
            <w:tcW w:type="dxa" w:w="4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8 GB</w:t>
            </w:r>
          </w:p>
        </w:tc>
      </w:tr>
      <w:tr>
        <w:tc>
          <w:tcPr>
            <w:tcW w:type="dxa" w:w="4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Disk</w:t>
            </w:r>
          </w:p>
        </w:tc>
        <w:tc>
          <w:tcPr>
            <w:tcW w:type="dxa" w:w="4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100 GB</w:t>
            </w:r>
          </w:p>
        </w:tc>
      </w:tr>
      <w:tr>
        <w:tc>
          <w:tcPr>
            <w:tcW w:type="dxa" w:w="4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Network</w:t>
            </w:r>
          </w:p>
        </w:tc>
        <w:tc>
          <w:tcPr>
            <w:tcW w:type="dxa" w:w="4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2 NICs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14</w:t>
      </w:r>
      <w:r>
        <w:fldChar w:fldCharType="end"/>
      </w:r>
      <w:r>
        <w:rPr>
          <w:rFonts w:ascii="Calibri" w:hAnsi="Calibri"/>
          <w:sz w:val="20"/>
        </w:rPr>
        <w:t>: Resource</w:t>
      </w:r>
    </w:p>
    <w:p>
      <w:pPr>
        <w:pStyle w:val="Heading4"/>
        <w:spacing w:before="160" w:after="120"/>
        <w:ind w:left="0"/>
      </w:pPr>
      <w:r>
        <w:t>4.4.1.3 vBond Orchestrator Deployment</w:t>
      </w:r>
    </w:p>
    <w:p>
      <w:r>
        <w:rPr>
          <w:rFonts w:ascii="Calibri" w:hAnsi="Calibri"/>
          <w:sz w:val="24"/>
        </w:rPr>
        <w:t>Deploy the vBond orchestrators: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3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Node</w:t>
            </w:r>
          </w:p>
        </w:tc>
        <w:tc>
          <w:tcPr>
            <w:tcW w:type="dxa" w:w="326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Hostname</w:t>
            </w:r>
          </w:p>
        </w:tc>
        <w:tc>
          <w:tcPr>
            <w:tcW w:type="dxa" w:w="21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IP Address</w:t>
            </w:r>
          </w:p>
        </w:tc>
        <w:tc>
          <w:tcPr>
            <w:tcW w:type="dxa" w:w="259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Public IP</w:t>
            </w:r>
          </w:p>
        </w:tc>
      </w:tr>
      <w:tr>
        <w:tc>
          <w:tcPr>
            <w:tcW w:type="dxa" w:w="13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vBond 1</w:t>
            </w:r>
          </w:p>
        </w:tc>
        <w:tc>
          <w:tcPr>
            <w:tcW w:type="dxa" w:w="326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vbond-1.client.local</w:t>
            </w:r>
          </w:p>
        </w:tc>
        <w:tc>
          <w:tcPr>
            <w:tcW w:type="dxa" w:w="21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10.100.1.30</w:t>
            </w:r>
          </w:p>
        </w:tc>
        <w:tc>
          <w:tcPr>
            <w:tcW w:type="dxa" w:w="259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[PUBLIC_IP_1]</w:t>
            </w:r>
          </w:p>
        </w:tc>
      </w:tr>
      <w:tr>
        <w:tc>
          <w:tcPr>
            <w:tcW w:type="dxa" w:w="13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vBond 2</w:t>
            </w:r>
          </w:p>
        </w:tc>
        <w:tc>
          <w:tcPr>
            <w:tcW w:type="dxa" w:w="326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vbond-2.client.local</w:t>
            </w:r>
          </w:p>
        </w:tc>
        <w:tc>
          <w:tcPr>
            <w:tcW w:type="dxa" w:w="21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10.100.1.31</w:t>
            </w:r>
          </w:p>
        </w:tc>
        <w:tc>
          <w:tcPr>
            <w:tcW w:type="dxa" w:w="259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[PUBLIC_IP_2]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15</w:t>
      </w:r>
      <w:r>
        <w:fldChar w:fldCharType="end"/>
      </w:r>
      <w:r>
        <w:rPr>
          <w:rFonts w:ascii="Calibri" w:hAnsi="Calibri"/>
          <w:sz w:val="20"/>
        </w:rPr>
        <w:t>: Node</w:t>
      </w:r>
    </w:p>
    <w:p>
      <w:r>
        <w:rPr>
          <w:rFonts w:ascii="Calibri" w:hAnsi="Calibri"/>
          <w:b/>
          <w:sz w:val="24"/>
        </w:rPr>
        <w:t>VM Specifications: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Resource</w:t>
            </w:r>
          </w:p>
        </w:tc>
        <w:tc>
          <w:tcPr>
            <w:tcW w:type="dxa" w:w="4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Value</w:t>
            </w:r>
          </w:p>
        </w:tc>
      </w:tr>
      <w:tr>
        <w:tc>
          <w:tcPr>
            <w:tcW w:type="dxa" w:w="4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vCPU</w:t>
            </w:r>
          </w:p>
        </w:tc>
        <w:tc>
          <w:tcPr>
            <w:tcW w:type="dxa" w:w="4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2</w:t>
            </w:r>
          </w:p>
        </w:tc>
      </w:tr>
      <w:tr>
        <w:tc>
          <w:tcPr>
            <w:tcW w:type="dxa" w:w="4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Memory</w:t>
            </w:r>
          </w:p>
        </w:tc>
        <w:tc>
          <w:tcPr>
            <w:tcW w:type="dxa" w:w="4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4 GB</w:t>
            </w:r>
          </w:p>
        </w:tc>
      </w:tr>
      <w:tr>
        <w:tc>
          <w:tcPr>
            <w:tcW w:type="dxa" w:w="4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Disk</w:t>
            </w:r>
          </w:p>
        </w:tc>
        <w:tc>
          <w:tcPr>
            <w:tcW w:type="dxa" w:w="4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50 GB</w:t>
            </w:r>
          </w:p>
        </w:tc>
      </w:tr>
      <w:tr>
        <w:tc>
          <w:tcPr>
            <w:tcW w:type="dxa" w:w="4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Network</w:t>
            </w:r>
          </w:p>
        </w:tc>
        <w:tc>
          <w:tcPr>
            <w:tcW w:type="dxa" w:w="4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2 NICs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16</w:t>
      </w:r>
      <w:r>
        <w:fldChar w:fldCharType="end"/>
      </w:r>
      <w:r>
        <w:rPr>
          <w:rFonts w:ascii="Calibri" w:hAnsi="Calibri"/>
          <w:sz w:val="20"/>
        </w:rPr>
        <w:t>: Resource</w:t>
      </w:r>
    </w:p>
    <w:p>
      <w:pPr>
        <w:pStyle w:val="Heading2"/>
        <w:spacing w:before="240" w:after="120"/>
        <w:ind w:left="0"/>
      </w:pPr>
      <w:r>
        <w:t>4.5 Phase 4: Monitoring Layer</w:t>
      </w:r>
    </w:p>
    <w:p>
      <w:pPr>
        <w:pStyle w:val="Heading3"/>
        <w:spacing w:before="160" w:after="120"/>
        <w:ind w:left="0"/>
      </w:pPr>
      <w:r>
        <w:t>4.5.1 Monitoring Components</w:t>
      </w:r>
    </w:p>
    <w:p>
      <w:r>
        <w:rPr>
          <w:rFonts w:ascii="Calibri" w:hAnsi="Calibri"/>
          <w:sz w:val="24"/>
        </w:rPr>
        <w:t>The monitoring layer establishes visibility into the SD-WAN fabric.</w:t>
      </w:r>
    </w:p>
    <w:p>
      <w:pPr>
        <w:pStyle w:val="Heading4"/>
        <w:spacing w:before="160" w:after="120"/>
        <w:ind w:left="0"/>
      </w:pPr>
      <w:r>
        <w:t>4.5.1.1 Syslog Configuration</w:t>
      </w:r>
    </w:p>
    <w:p>
      <w:r>
        <w:rPr>
          <w:rFonts w:ascii="Calibri" w:hAnsi="Calibri"/>
          <w:sz w:val="24"/>
        </w:rPr>
        <w:t>Configure syslog forwarding from all controllers: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6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Source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Destination</w:t>
            </w:r>
          </w:p>
        </w:tc>
        <w:tc>
          <w:tcPr>
            <w:tcW w:type="dxa" w:w="12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Port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Facility</w:t>
            </w:r>
          </w:p>
        </w:tc>
      </w:tr>
      <w:tr>
        <w:tc>
          <w:tcPr>
            <w:tcW w:type="dxa" w:w="26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vManage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10.100.6.10</w:t>
            </w:r>
          </w:p>
        </w:tc>
        <w:tc>
          <w:tcPr>
            <w:tcW w:type="dxa" w:w="12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514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local7</w:t>
            </w:r>
          </w:p>
        </w:tc>
      </w:tr>
      <w:tr>
        <w:tc>
          <w:tcPr>
            <w:tcW w:type="dxa" w:w="26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vSmart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10.100.6.10</w:t>
            </w:r>
          </w:p>
        </w:tc>
        <w:tc>
          <w:tcPr>
            <w:tcW w:type="dxa" w:w="12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514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local7</w:t>
            </w:r>
          </w:p>
        </w:tc>
      </w:tr>
      <w:tr>
        <w:tc>
          <w:tcPr>
            <w:tcW w:type="dxa" w:w="26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vBond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10.100.6.10</w:t>
            </w:r>
          </w:p>
        </w:tc>
        <w:tc>
          <w:tcPr>
            <w:tcW w:type="dxa" w:w="12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514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local7</w:t>
            </w:r>
          </w:p>
        </w:tc>
      </w:tr>
      <w:tr>
        <w:tc>
          <w:tcPr>
            <w:tcW w:type="dxa" w:w="26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vEdge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10.100.6.10</w:t>
            </w:r>
          </w:p>
        </w:tc>
        <w:tc>
          <w:tcPr>
            <w:tcW w:type="dxa" w:w="12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514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local6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17</w:t>
      </w:r>
      <w:r>
        <w:fldChar w:fldCharType="end"/>
      </w:r>
      <w:r>
        <w:rPr>
          <w:rFonts w:ascii="Calibri" w:hAnsi="Calibri"/>
          <w:sz w:val="20"/>
        </w:rPr>
        <w:t>: Source</w:t>
      </w:r>
    </w:p>
    <w:p>
      <w:pPr>
        <w:pStyle w:val="Heading4"/>
        <w:spacing w:before="160" w:after="120"/>
        <w:ind w:left="0"/>
      </w:pPr>
      <w:r>
        <w:t>4.5.1.2 SNMP Configuration</w:t>
      </w:r>
    </w:p>
    <w:p>
      <w:r>
        <w:rPr>
          <w:rFonts w:ascii="Calibri" w:hAnsi="Calibri"/>
          <w:sz w:val="24"/>
        </w:rPr>
        <w:t>Configure SNMP polling for infrastructure monitoring: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Parameter</w:t>
            </w:r>
          </w:p>
        </w:tc>
        <w:tc>
          <w:tcPr>
            <w:tcW w:type="dxa" w:w="4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Value</w:t>
            </w:r>
          </w:p>
        </w:tc>
      </w:tr>
      <w:tr>
        <w:tc>
          <w:tcPr>
            <w:tcW w:type="dxa" w:w="4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Version</w:t>
            </w:r>
          </w:p>
        </w:tc>
        <w:tc>
          <w:tcPr>
            <w:tcW w:type="dxa" w:w="4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SNMPv3</w:t>
            </w:r>
          </w:p>
        </w:tc>
      </w:tr>
      <w:tr>
        <w:tc>
          <w:tcPr>
            <w:tcW w:type="dxa" w:w="4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Security Level</w:t>
            </w:r>
          </w:p>
        </w:tc>
        <w:tc>
          <w:tcPr>
            <w:tcW w:type="dxa" w:w="4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authPriv</w:t>
            </w:r>
          </w:p>
        </w:tc>
      </w:tr>
      <w:tr>
        <w:tc>
          <w:tcPr>
            <w:tcW w:type="dxa" w:w="4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Auth Protocol</w:t>
            </w:r>
          </w:p>
        </w:tc>
        <w:tc>
          <w:tcPr>
            <w:tcW w:type="dxa" w:w="4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SHA-256</w:t>
            </w:r>
          </w:p>
        </w:tc>
      </w:tr>
      <w:tr>
        <w:tc>
          <w:tcPr>
            <w:tcW w:type="dxa" w:w="4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Privacy Protocol</w:t>
            </w:r>
          </w:p>
        </w:tc>
        <w:tc>
          <w:tcPr>
            <w:tcW w:type="dxa" w:w="4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AES-256</w:t>
            </w:r>
          </w:p>
        </w:tc>
      </w:tr>
      <w:tr>
        <w:tc>
          <w:tcPr>
            <w:tcW w:type="dxa" w:w="4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Polling Interval</w:t>
            </w:r>
          </w:p>
        </w:tc>
        <w:tc>
          <w:tcPr>
            <w:tcW w:type="dxa" w:w="4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60 seconds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18</w:t>
      </w:r>
      <w:r>
        <w:fldChar w:fldCharType="end"/>
      </w:r>
      <w:r>
        <w:rPr>
          <w:rFonts w:ascii="Calibri" w:hAnsi="Calibri"/>
          <w:sz w:val="20"/>
        </w:rPr>
        <w:t>: Parameter</w:t>
      </w:r>
    </w:p>
    <w:p>
      <w:pPr>
        <w:pStyle w:val="Heading4"/>
        <w:spacing w:before="160" w:after="120"/>
        <w:ind w:left="0"/>
      </w:pPr>
      <w:r>
        <w:t>4.5.1.3 Dashboard Setup</w:t>
      </w:r>
    </w:p>
    <w:p>
      <w:r>
        <w:rPr>
          <w:rFonts w:ascii="Calibri" w:hAnsi="Calibri"/>
          <w:sz w:val="24"/>
        </w:rPr>
        <w:t>Configure vManage dashboard widgets: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Dashboard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Widgets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Refresh</w:t>
            </w:r>
          </w:p>
        </w:tc>
      </w:tr>
      <w:tr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Network Health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Device status, tunnel status, BFD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60 sec</w:t>
            </w:r>
          </w:p>
        </w:tc>
      </w:tr>
      <w:tr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Application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App latency, jitter, loss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60 sec</w:t>
            </w:r>
          </w:p>
        </w:tc>
      </w:tr>
      <w:tr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Security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Threats, blocks, compliance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300 sec</w:t>
            </w:r>
          </w:p>
        </w:tc>
      </w:tr>
      <w:tr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WAN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Bandwidth, utilization, SLA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60 sec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19</w:t>
      </w:r>
      <w:r>
        <w:fldChar w:fldCharType="end"/>
      </w:r>
      <w:r>
        <w:rPr>
          <w:rFonts w:ascii="Calibri" w:hAnsi="Calibri"/>
          <w:sz w:val="20"/>
        </w:rPr>
        <w:t>: Dashboard</w:t>
      </w:r>
    </w:p>
    <w:p>
      <w:pPr>
        <w:pStyle w:val="Heading1"/>
        <w:spacing w:before="160" w:after="120"/>
        <w:ind w:left="0"/>
      </w:pPr>
      <w:r>
        <w:t>5 Application Configuration</w:t>
      </w:r>
    </w:p>
    <w:p>
      <w:r>
        <w:rPr>
          <w:rFonts w:ascii="Calibri" w:hAnsi="Calibri"/>
          <w:sz w:val="24"/>
        </w:rPr>
        <w:t>This section provides detailed configuration procedures for the SD-WAN solution.</w:t>
      </w:r>
    </w:p>
    <w:p>
      <w:pPr>
        <w:pStyle w:val="Heading2"/>
        <w:spacing w:before="240" w:after="120"/>
        <w:ind w:left="0"/>
      </w:pPr>
      <w:r>
        <w:t>5.1 Controller Configuration</w:t>
      </w:r>
    </w:p>
    <w:p>
      <w:pPr>
        <w:pStyle w:val="Heading3"/>
        <w:spacing w:before="160" w:after="120"/>
        <w:ind w:left="0"/>
      </w:pPr>
      <w:r>
        <w:t>5.1.1 vManage Initial Setup</w:t>
      </w:r>
    </w:p>
    <w:p>
      <w:r>
        <w:rPr>
          <w:rFonts w:ascii="Calibri" w:hAnsi="Calibri"/>
          <w:sz w:val="24"/>
        </w:rPr>
        <w:t>Complete the vManage initial configuration: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1. </w:t>
      </w:r>
      <w:r>
        <w:rPr>
          <w:rFonts w:ascii="Calibri" w:hAnsi="Calibri"/>
          <w:b/>
          <w:sz w:val="24"/>
        </w:rPr>
        <w:t>Organization Settings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2. </w:t>
      </w:r>
      <w:r>
        <w:rPr>
          <w:rFonts w:ascii="Calibri" w:hAnsi="Calibri"/>
          <w:b/>
          <w:sz w:val="24"/>
        </w:rPr>
        <w:t>Device Template Creation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Navigate to Configuration &gt; Templates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Create Device Template for each site type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Attach Feature Templates for system, VPN, interface settings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3. </w:t>
      </w:r>
      <w:r>
        <w:rPr>
          <w:rFonts w:ascii="Calibri" w:hAnsi="Calibri"/>
          <w:b/>
          <w:sz w:val="24"/>
        </w:rPr>
        <w:t>Policy Configuration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Navigate to Configuration &gt; Policies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Create Centralized Policy for application-aware routing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Create Security Policy for zone-based firewall</w:t>
      </w:r>
    </w:p>
    <w:p>
      <w:pPr>
        <w:pStyle w:val="Heading3"/>
        <w:spacing w:before="160" w:after="120"/>
        <w:ind w:left="0"/>
      </w:pPr>
      <w:r>
        <w:t>5.1.2 vSmart Configuration</w:t>
      </w:r>
    </w:p>
    <w:p>
      <w:r>
        <w:rPr>
          <w:rFonts w:ascii="Calibri" w:hAnsi="Calibri"/>
          <w:sz w:val="24"/>
        </w:rPr>
        <w:t>Configure vSmart controller settings:</w:t>
      </w:r>
    </w:p>
    <w:p>
      <w:pPr>
        <w:pStyle w:val="Heading3"/>
        <w:spacing w:before="160" w:after="120"/>
        <w:ind w:left="0"/>
      </w:pPr>
      <w:r>
        <w:t>5.1.3 vBond Configuration</w:t>
      </w:r>
    </w:p>
    <w:p>
      <w:r>
        <w:rPr>
          <w:rFonts w:ascii="Calibri" w:hAnsi="Calibri"/>
          <w:sz w:val="24"/>
        </w:rPr>
        <w:t>Configure vBond orchestrator settings:</w:t>
      </w:r>
    </w:p>
    <w:p>
      <w:pPr>
        <w:pStyle w:val="Heading2"/>
        <w:spacing w:before="240" w:after="120"/>
        <w:ind w:left="0"/>
      </w:pPr>
      <w:r>
        <w:t>5.2 Edge Device Configuration</w:t>
      </w:r>
    </w:p>
    <w:p>
      <w:pPr>
        <w:pStyle w:val="Heading3"/>
        <w:spacing w:before="160" w:after="120"/>
        <w:ind w:left="0"/>
      </w:pPr>
      <w:r>
        <w:t>5.2.1 Template-Based Provisioning</w:t>
      </w:r>
    </w:p>
    <w:p>
      <w:r>
        <w:rPr>
          <w:rFonts w:ascii="Calibri" w:hAnsi="Calibri"/>
          <w:sz w:val="24"/>
        </w:rPr>
        <w:t>Create device templates for automated provisioning: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8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Template Name</w:t>
            </w:r>
          </w:p>
        </w:tc>
        <w:tc>
          <w:tcPr>
            <w:tcW w:type="dxa" w:w="18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Site Type</w:t>
            </w:r>
          </w:p>
        </w:tc>
        <w:tc>
          <w:tcPr>
            <w:tcW w:type="dxa" w:w="20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VPNs</w:t>
            </w:r>
          </w:p>
        </w:tc>
        <w:tc>
          <w:tcPr>
            <w:tcW w:type="dxa" w:w="262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Features</w:t>
            </w:r>
          </w:p>
        </w:tc>
      </w:tr>
      <w:tr>
        <w:tc>
          <w:tcPr>
            <w:tcW w:type="dxa" w:w="28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DC-VEDGE-HA</w:t>
            </w:r>
          </w:p>
        </w:tc>
        <w:tc>
          <w:tcPr>
            <w:tcW w:type="dxa" w:w="18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Data Center</w:t>
            </w:r>
          </w:p>
        </w:tc>
        <w:tc>
          <w:tcPr>
            <w:tcW w:type="dxa" w:w="20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0,1,2,3,512</w:t>
            </w:r>
          </w:p>
        </w:tc>
        <w:tc>
          <w:tcPr>
            <w:tcW w:type="dxa" w:w="262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Full security, HA</w:t>
            </w:r>
          </w:p>
        </w:tc>
      </w:tr>
      <w:tr>
        <w:tc>
          <w:tcPr>
            <w:tcW w:type="dxa" w:w="28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HUB-VEDGE-HA</w:t>
            </w:r>
          </w:p>
        </w:tc>
        <w:tc>
          <w:tcPr>
            <w:tcW w:type="dxa" w:w="18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Hub Site</w:t>
            </w:r>
          </w:p>
        </w:tc>
        <w:tc>
          <w:tcPr>
            <w:tcW w:type="dxa" w:w="20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0,1,2,512</w:t>
            </w:r>
          </w:p>
        </w:tc>
        <w:tc>
          <w:tcPr>
            <w:tcW w:type="dxa" w:w="262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Full security, HA</w:t>
            </w:r>
          </w:p>
        </w:tc>
      </w:tr>
      <w:tr>
        <w:tc>
          <w:tcPr>
            <w:tcW w:type="dxa" w:w="28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REGIONAL-VEDGE</w:t>
            </w:r>
          </w:p>
        </w:tc>
        <w:tc>
          <w:tcPr>
            <w:tcW w:type="dxa" w:w="18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Regional</w:t>
            </w:r>
          </w:p>
        </w:tc>
        <w:tc>
          <w:tcPr>
            <w:tcW w:type="dxa" w:w="20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0,1,2,512</w:t>
            </w:r>
          </w:p>
        </w:tc>
        <w:tc>
          <w:tcPr>
            <w:tcW w:type="dxa" w:w="262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Full security</w:t>
            </w:r>
          </w:p>
        </w:tc>
      </w:tr>
      <w:tr>
        <w:tc>
          <w:tcPr>
            <w:tcW w:type="dxa" w:w="28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BRANCH-VEDGE</w:t>
            </w:r>
          </w:p>
        </w:tc>
        <w:tc>
          <w:tcPr>
            <w:tcW w:type="dxa" w:w="18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Branch</w:t>
            </w:r>
          </w:p>
        </w:tc>
        <w:tc>
          <w:tcPr>
            <w:tcW w:type="dxa" w:w="20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0,1,512</w:t>
            </w:r>
          </w:p>
        </w:tc>
        <w:tc>
          <w:tcPr>
            <w:tcW w:type="dxa" w:w="262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Basic security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20</w:t>
      </w:r>
      <w:r>
        <w:fldChar w:fldCharType="end"/>
      </w:r>
      <w:r>
        <w:rPr>
          <w:rFonts w:ascii="Calibri" w:hAnsi="Calibri"/>
          <w:sz w:val="20"/>
        </w:rPr>
        <w:t>: Template Name</w:t>
      </w:r>
    </w:p>
    <w:p>
      <w:pPr>
        <w:pStyle w:val="Heading3"/>
        <w:spacing w:before="160" w:after="120"/>
        <w:ind w:left="0"/>
      </w:pPr>
      <w:r>
        <w:t>5.2.2 Zero-Touch Provisioning</w:t>
      </w:r>
    </w:p>
    <w:p>
      <w:r>
        <w:rPr>
          <w:rFonts w:ascii="Calibri" w:hAnsi="Calibri"/>
          <w:sz w:val="24"/>
        </w:rPr>
        <w:t>Configure ZTP for automated device onboarding: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1. </w:t>
      </w:r>
      <w:r>
        <w:rPr>
          <w:rFonts w:ascii="Calibri" w:hAnsi="Calibri"/>
          <w:sz w:val="24"/>
        </w:rPr>
        <w:t>Add device serial numbers to vManage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2. </w:t>
      </w:r>
      <w:r>
        <w:rPr>
          <w:rFonts w:ascii="Calibri" w:hAnsi="Calibri"/>
          <w:sz w:val="24"/>
        </w:rPr>
        <w:t>Assign device template and variables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3. </w:t>
      </w:r>
      <w:r>
        <w:rPr>
          <w:rFonts w:ascii="Calibri" w:hAnsi="Calibri"/>
          <w:sz w:val="24"/>
        </w:rPr>
        <w:t>Power on device with factory default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4. </w:t>
      </w:r>
      <w:r>
        <w:rPr>
          <w:rFonts w:ascii="Calibri" w:hAnsi="Calibri"/>
          <w:sz w:val="24"/>
        </w:rPr>
        <w:t>Device contacts vBond and downloads configuration</w:t>
      </w:r>
    </w:p>
    <w:p>
      <w:pPr>
        <w:pStyle w:val="Heading2"/>
        <w:spacing w:before="240" w:after="120"/>
        <w:ind w:left="0"/>
      </w:pPr>
      <w:r>
        <w:t>5.3 Policy Configuration</w:t>
      </w:r>
    </w:p>
    <w:p>
      <w:pPr>
        <w:pStyle w:val="Heading3"/>
        <w:spacing w:before="160" w:after="120"/>
        <w:ind w:left="0"/>
      </w:pPr>
      <w:r>
        <w:t>5.3.1 Application-Aware Routing</w:t>
      </w:r>
    </w:p>
    <w:p>
      <w:r>
        <w:rPr>
          <w:rFonts w:ascii="Calibri" w:hAnsi="Calibri"/>
          <w:sz w:val="24"/>
        </w:rPr>
        <w:t>Configure application policies for traffic steering: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3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Application</w:t>
            </w:r>
          </w:p>
        </w:tc>
        <w:tc>
          <w:tcPr>
            <w:tcW w:type="dxa" w:w="30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SLA Class</w:t>
            </w:r>
          </w:p>
        </w:tc>
        <w:tc>
          <w:tcPr>
            <w:tcW w:type="dxa" w:w="254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Preferred Path</w:t>
            </w:r>
          </w:p>
        </w:tc>
        <w:tc>
          <w:tcPr>
            <w:tcW w:type="dxa" w:w="14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Fallback</w:t>
            </w:r>
          </w:p>
        </w:tc>
      </w:tr>
      <w:tr>
        <w:tc>
          <w:tcPr>
            <w:tcW w:type="dxa" w:w="23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Voice</w:t>
            </w:r>
          </w:p>
        </w:tc>
        <w:tc>
          <w:tcPr>
            <w:tcW w:type="dxa" w:w="30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Real-time</w:t>
            </w:r>
          </w:p>
        </w:tc>
        <w:tc>
          <w:tcPr>
            <w:tcW w:type="dxa" w:w="254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MPLS</w:t>
            </w:r>
          </w:p>
        </w:tc>
        <w:tc>
          <w:tcPr>
            <w:tcW w:type="dxa" w:w="14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Internet</w:t>
            </w:r>
          </w:p>
        </w:tc>
      </w:tr>
      <w:tr>
        <w:tc>
          <w:tcPr>
            <w:tcW w:type="dxa" w:w="23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Video</w:t>
            </w:r>
          </w:p>
        </w:tc>
        <w:tc>
          <w:tcPr>
            <w:tcW w:type="dxa" w:w="30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Real-time</w:t>
            </w:r>
          </w:p>
        </w:tc>
        <w:tc>
          <w:tcPr>
            <w:tcW w:type="dxa" w:w="254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MPLS</w:t>
            </w:r>
          </w:p>
        </w:tc>
        <w:tc>
          <w:tcPr>
            <w:tcW w:type="dxa" w:w="14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Internet</w:t>
            </w:r>
          </w:p>
        </w:tc>
      </w:tr>
      <w:tr>
        <w:tc>
          <w:tcPr>
            <w:tcW w:type="dxa" w:w="23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SAP</w:t>
            </w:r>
          </w:p>
        </w:tc>
        <w:tc>
          <w:tcPr>
            <w:tcW w:type="dxa" w:w="30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Business-critical</w:t>
            </w:r>
          </w:p>
        </w:tc>
        <w:tc>
          <w:tcPr>
            <w:tcW w:type="dxa" w:w="254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MPLS</w:t>
            </w:r>
          </w:p>
        </w:tc>
        <w:tc>
          <w:tcPr>
            <w:tcW w:type="dxa" w:w="14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None</w:t>
            </w:r>
          </w:p>
        </w:tc>
      </w:tr>
      <w:tr>
        <w:tc>
          <w:tcPr>
            <w:tcW w:type="dxa" w:w="23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Microsoft 365</w:t>
            </w:r>
          </w:p>
        </w:tc>
        <w:tc>
          <w:tcPr>
            <w:tcW w:type="dxa" w:w="30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SaaS</w:t>
            </w:r>
          </w:p>
        </w:tc>
        <w:tc>
          <w:tcPr>
            <w:tcW w:type="dxa" w:w="254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Internet</w:t>
            </w:r>
          </w:p>
        </w:tc>
        <w:tc>
          <w:tcPr>
            <w:tcW w:type="dxa" w:w="14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MPLS</w:t>
            </w:r>
          </w:p>
        </w:tc>
      </w:tr>
      <w:tr>
        <w:tc>
          <w:tcPr>
            <w:tcW w:type="dxa" w:w="23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General</w:t>
            </w:r>
          </w:p>
        </w:tc>
        <w:tc>
          <w:tcPr>
            <w:tcW w:type="dxa" w:w="30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Best-effort</w:t>
            </w:r>
          </w:p>
        </w:tc>
        <w:tc>
          <w:tcPr>
            <w:tcW w:type="dxa" w:w="254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Any</w:t>
            </w:r>
          </w:p>
        </w:tc>
        <w:tc>
          <w:tcPr>
            <w:tcW w:type="dxa" w:w="14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Any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21</w:t>
      </w:r>
      <w:r>
        <w:fldChar w:fldCharType="end"/>
      </w:r>
      <w:r>
        <w:rPr>
          <w:rFonts w:ascii="Calibri" w:hAnsi="Calibri"/>
          <w:sz w:val="20"/>
        </w:rPr>
        <w:t>: Application</w:t>
      </w:r>
    </w:p>
    <w:p>
      <w:pPr>
        <w:pStyle w:val="Heading3"/>
        <w:spacing w:before="160" w:after="120"/>
        <w:ind w:left="0"/>
      </w:pPr>
      <w:r>
        <w:t>5.3.2 QoS Configuration</w:t>
      </w:r>
    </w:p>
    <w:p>
      <w:r>
        <w:rPr>
          <w:rFonts w:ascii="Calibri" w:hAnsi="Calibri"/>
          <w:sz w:val="24"/>
        </w:rPr>
        <w:t>Configure QoS policies for traffic prioritization: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Queue</w:t>
            </w:r>
          </w:p>
        </w:tc>
        <w:tc>
          <w:tcPr>
            <w:tcW w:type="dxa" w:w="257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DSCP</w:t>
            </w:r>
          </w:p>
        </w:tc>
        <w:tc>
          <w:tcPr>
            <w:tcW w:type="dxa" w:w="225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Bandwidth</w:t>
            </w:r>
          </w:p>
        </w:tc>
        <w:tc>
          <w:tcPr>
            <w:tcW w:type="dxa" w:w="30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Description</w:t>
            </w:r>
          </w:p>
        </w:tc>
      </w:tr>
      <w:tr>
        <w:tc>
          <w:tcPr>
            <w:tcW w:type="dxa" w:w="1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0</w:t>
            </w:r>
          </w:p>
        </w:tc>
        <w:tc>
          <w:tcPr>
            <w:tcW w:type="dxa" w:w="257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EF (46)</w:t>
            </w:r>
          </w:p>
        </w:tc>
        <w:tc>
          <w:tcPr>
            <w:tcW w:type="dxa" w:w="225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15%</w:t>
            </w:r>
          </w:p>
        </w:tc>
        <w:tc>
          <w:tcPr>
            <w:tcW w:type="dxa" w:w="30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Voice</w:t>
            </w:r>
          </w:p>
        </w:tc>
      </w:tr>
      <w:tr>
        <w:tc>
          <w:tcPr>
            <w:tcW w:type="dxa" w:w="1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</w:t>
            </w:r>
          </w:p>
        </w:tc>
        <w:tc>
          <w:tcPr>
            <w:tcW w:type="dxa" w:w="257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AF41 (34)</w:t>
            </w:r>
          </w:p>
        </w:tc>
        <w:tc>
          <w:tcPr>
            <w:tcW w:type="dxa" w:w="225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20%</w:t>
            </w:r>
          </w:p>
        </w:tc>
        <w:tc>
          <w:tcPr>
            <w:tcW w:type="dxa" w:w="30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Video</w:t>
            </w:r>
          </w:p>
        </w:tc>
      </w:tr>
      <w:tr>
        <w:tc>
          <w:tcPr>
            <w:tcW w:type="dxa" w:w="1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2</w:t>
            </w:r>
          </w:p>
        </w:tc>
        <w:tc>
          <w:tcPr>
            <w:tcW w:type="dxa" w:w="257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AF31 (26)</w:t>
            </w:r>
          </w:p>
        </w:tc>
        <w:tc>
          <w:tcPr>
            <w:tcW w:type="dxa" w:w="225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25%</w:t>
            </w:r>
          </w:p>
        </w:tc>
        <w:tc>
          <w:tcPr>
            <w:tcW w:type="dxa" w:w="30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Critical Data</w:t>
            </w:r>
          </w:p>
        </w:tc>
      </w:tr>
      <w:tr>
        <w:tc>
          <w:tcPr>
            <w:tcW w:type="dxa" w:w="1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3</w:t>
            </w:r>
          </w:p>
        </w:tc>
        <w:tc>
          <w:tcPr>
            <w:tcW w:type="dxa" w:w="257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AF21 (18)</w:t>
            </w:r>
          </w:p>
        </w:tc>
        <w:tc>
          <w:tcPr>
            <w:tcW w:type="dxa" w:w="225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20%</w:t>
            </w:r>
          </w:p>
        </w:tc>
        <w:tc>
          <w:tcPr>
            <w:tcW w:type="dxa" w:w="30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Transactional</w:t>
            </w:r>
          </w:p>
        </w:tc>
      </w:tr>
      <w:tr>
        <w:tc>
          <w:tcPr>
            <w:tcW w:type="dxa" w:w="1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4</w:t>
            </w:r>
          </w:p>
        </w:tc>
        <w:tc>
          <w:tcPr>
            <w:tcW w:type="dxa" w:w="257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Default (0)</w:t>
            </w:r>
          </w:p>
        </w:tc>
        <w:tc>
          <w:tcPr>
            <w:tcW w:type="dxa" w:w="225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20%</w:t>
            </w:r>
          </w:p>
        </w:tc>
        <w:tc>
          <w:tcPr>
            <w:tcW w:type="dxa" w:w="30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Best Effort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22</w:t>
      </w:r>
      <w:r>
        <w:fldChar w:fldCharType="end"/>
      </w:r>
      <w:r>
        <w:rPr>
          <w:rFonts w:ascii="Calibri" w:hAnsi="Calibri"/>
          <w:sz w:val="20"/>
        </w:rPr>
        <w:t>: Queue</w:t>
      </w:r>
    </w:p>
    <w:p>
      <w:pPr>
        <w:pStyle w:val="Heading3"/>
        <w:spacing w:before="160" w:after="120"/>
        <w:ind w:left="0"/>
      </w:pPr>
      <w:r>
        <w:t>5.3.3 Security Zone Configuration</w:t>
      </w:r>
    </w:p>
    <w:p>
      <w:r>
        <w:rPr>
          <w:rFonts w:ascii="Calibri" w:hAnsi="Calibri"/>
          <w:sz w:val="24"/>
        </w:rPr>
        <w:t>Configure security zones for traffic segmentation: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Zone</w:t>
            </w:r>
          </w:p>
        </w:tc>
        <w:tc>
          <w:tcPr>
            <w:tcW w:type="dxa" w:w="7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VPN</w:t>
            </w:r>
          </w:p>
        </w:tc>
        <w:tc>
          <w:tcPr>
            <w:tcW w:type="dxa" w:w="31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Allowed Traffic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Policy</w:t>
            </w:r>
          </w:p>
        </w:tc>
      </w:tr>
      <w:tr>
        <w:tc>
          <w:tcPr>
            <w:tcW w:type="dxa" w:w="21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Corporate</w:t>
            </w:r>
          </w:p>
        </w:tc>
        <w:tc>
          <w:tcPr>
            <w:tcW w:type="dxa" w:w="7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</w:t>
            </w:r>
          </w:p>
        </w:tc>
        <w:tc>
          <w:tcPr>
            <w:tcW w:type="dxa" w:w="31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Business apps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Permit intra-zone</w:t>
            </w:r>
          </w:p>
        </w:tc>
      </w:tr>
      <w:tr>
        <w:tc>
          <w:tcPr>
            <w:tcW w:type="dxa" w:w="21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Guest</w:t>
            </w:r>
          </w:p>
        </w:tc>
        <w:tc>
          <w:tcPr>
            <w:tcW w:type="dxa" w:w="7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2</w:t>
            </w:r>
          </w:p>
        </w:tc>
        <w:tc>
          <w:tcPr>
            <w:tcW w:type="dxa" w:w="31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Internet only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Deny to Corporate</w:t>
            </w:r>
          </w:p>
        </w:tc>
      </w:tr>
      <w:tr>
        <w:tc>
          <w:tcPr>
            <w:tcW w:type="dxa" w:w="21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IoT</w:t>
            </w:r>
          </w:p>
        </w:tc>
        <w:tc>
          <w:tcPr>
            <w:tcW w:type="dxa" w:w="7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3</w:t>
            </w:r>
          </w:p>
        </w:tc>
        <w:tc>
          <w:tcPr>
            <w:tcW w:type="dxa" w:w="31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Specific services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Restrict</w:t>
            </w:r>
          </w:p>
        </w:tc>
      </w:tr>
      <w:tr>
        <w:tc>
          <w:tcPr>
            <w:tcW w:type="dxa" w:w="21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Management</w:t>
            </w:r>
          </w:p>
        </w:tc>
        <w:tc>
          <w:tcPr>
            <w:tcW w:type="dxa" w:w="7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512</w:t>
            </w:r>
          </w:p>
        </w:tc>
        <w:tc>
          <w:tcPr>
            <w:tcW w:type="dxa" w:w="31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Admin traffic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Permit all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23</w:t>
      </w:r>
      <w:r>
        <w:fldChar w:fldCharType="end"/>
      </w:r>
      <w:r>
        <w:rPr>
          <w:rFonts w:ascii="Calibri" w:hAnsi="Calibri"/>
          <w:sz w:val="20"/>
        </w:rPr>
        <w:t>: Zone</w:t>
      </w:r>
    </w:p>
    <w:p>
      <w:pPr>
        <w:pStyle w:val="Heading1"/>
        <w:spacing w:before="160" w:after="120"/>
        <w:ind w:left="0"/>
      </w:pPr>
      <w:r>
        <w:t>6 Integration Testing</w:t>
      </w:r>
    </w:p>
    <w:p>
      <w:r>
        <w:rPr>
          <w:rFonts w:ascii="Calibri" w:hAnsi="Calibri"/>
          <w:sz w:val="24"/>
        </w:rPr>
        <w:t>This section outlines the integration testing procedures for the SD-WAN deployment.</w:t>
      </w:r>
    </w:p>
    <w:p>
      <w:pPr>
        <w:pStyle w:val="Heading2"/>
        <w:spacing w:before="240" w:after="120"/>
        <w:ind w:left="0"/>
      </w:pPr>
      <w:r>
        <w:t>6.1 Controller Integration Tests</w:t>
      </w:r>
    </w:p>
    <w:p>
      <w:r>
        <w:rPr>
          <w:rFonts w:ascii="Calibri" w:hAnsi="Calibri"/>
          <w:sz w:val="24"/>
        </w:rPr>
        <w:t>Verify controller integration and communication: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Test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Description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Expected Result</w:t>
            </w:r>
          </w:p>
        </w:tc>
      </w:tr>
      <w:tr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vManage-vSmart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Verify control connection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Connected with OMP active</w:t>
            </w:r>
          </w:p>
        </w:tc>
      </w:tr>
      <w:tr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vManage-vBond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Verify orchestrator connection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vBond registered and reachable</w:t>
            </w:r>
          </w:p>
        </w:tc>
      </w:tr>
      <w:tr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vSmart-vSmart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Verify HA synchronization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Routes synchronized between controllers</w:t>
            </w:r>
          </w:p>
        </w:tc>
      </w:tr>
      <w:tr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Certificate Chain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Validate certificate trust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All certificates valid and trusted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24</w:t>
      </w:r>
      <w:r>
        <w:fldChar w:fldCharType="end"/>
      </w:r>
      <w:r>
        <w:rPr>
          <w:rFonts w:ascii="Calibri" w:hAnsi="Calibri"/>
          <w:sz w:val="20"/>
        </w:rPr>
        <w:t>: Test</w:t>
      </w:r>
    </w:p>
    <w:p>
      <w:pPr>
        <w:pStyle w:val="Heading2"/>
        <w:spacing w:before="240" w:after="120"/>
        <w:ind w:left="0"/>
      </w:pPr>
      <w:r>
        <w:t>6.2 Site Integration Tests</w:t>
      </w:r>
    </w:p>
    <w:p>
      <w:r>
        <w:rPr>
          <w:rFonts w:ascii="Calibri" w:hAnsi="Calibri"/>
          <w:sz w:val="24"/>
        </w:rPr>
        <w:t>Verify site connectivity and policy application: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Test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Description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Expected Result</w:t>
            </w:r>
          </w:p>
        </w:tc>
      </w:tr>
      <w:tr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vEdge Onboarding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ZTP device registration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Device receives template configuration</w:t>
            </w:r>
          </w:p>
        </w:tc>
      </w:tr>
      <w:tr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Tunnel Formation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IPsec tunnel establishment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Full mesh tunnels to all sites</w:t>
            </w:r>
          </w:p>
        </w:tc>
      </w:tr>
      <w:tr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Policy Download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Centralized policy receipt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All policies active on device</w:t>
            </w:r>
          </w:p>
        </w:tc>
      </w:tr>
      <w:tr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OMP Routes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Route advertisement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Full routing table via OMP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25</w:t>
      </w:r>
      <w:r>
        <w:fldChar w:fldCharType="end"/>
      </w:r>
      <w:r>
        <w:rPr>
          <w:rFonts w:ascii="Calibri" w:hAnsi="Calibri"/>
          <w:sz w:val="20"/>
        </w:rPr>
        <w:t>: Test</w:t>
      </w:r>
    </w:p>
    <w:p>
      <w:pPr>
        <w:pStyle w:val="Heading2"/>
        <w:spacing w:before="240" w:after="120"/>
        <w:ind w:left="0"/>
      </w:pPr>
      <w:r>
        <w:t>6.3 Application Integration Tests</w:t>
      </w:r>
    </w:p>
    <w:p>
      <w:r>
        <w:rPr>
          <w:rFonts w:ascii="Calibri" w:hAnsi="Calibri"/>
          <w:sz w:val="24"/>
        </w:rPr>
        <w:t>Verify application-aware routing functionality: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Test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Description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Expected Result</w:t>
            </w:r>
          </w:p>
        </w:tc>
      </w:tr>
      <w:tr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Voice Routing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RTP traffic path selection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Traffic uses MPLS with QoS</w:t>
            </w:r>
          </w:p>
        </w:tc>
      </w:tr>
      <w:tr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SaaS Breakout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M365 direct internet access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Traffic exits locally</w:t>
            </w:r>
          </w:p>
        </w:tc>
      </w:tr>
      <w:tr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Failover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Transport failure handling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Automatic path switch</w:t>
            </w:r>
          </w:p>
        </w:tc>
      </w:tr>
      <w:tr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QoS Marking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DSCP preservation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Correct markings end-to-end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26</w:t>
      </w:r>
      <w:r>
        <w:fldChar w:fldCharType="end"/>
      </w:r>
      <w:r>
        <w:rPr>
          <w:rFonts w:ascii="Calibri" w:hAnsi="Calibri"/>
          <w:sz w:val="20"/>
        </w:rPr>
        <w:t>: Test</w:t>
      </w:r>
    </w:p>
    <w:p>
      <w:pPr>
        <w:pStyle w:val="Heading1"/>
        <w:spacing w:before="160" w:after="120"/>
        <w:ind w:left="0"/>
      </w:pPr>
      <w:r>
        <w:t>7 Security Validation</w:t>
      </w:r>
    </w:p>
    <w:p>
      <w:r>
        <w:rPr>
          <w:rFonts w:ascii="Calibri" w:hAnsi="Calibri"/>
          <w:sz w:val="24"/>
        </w:rPr>
        <w:t>This section describes security validation procedures.</w:t>
      </w:r>
    </w:p>
    <w:p>
      <w:pPr>
        <w:pStyle w:val="Heading2"/>
        <w:spacing w:before="240" w:after="120"/>
        <w:ind w:left="0"/>
      </w:pPr>
      <w:r>
        <w:t>7.1 Encryption Validation</w:t>
      </w:r>
    </w:p>
    <w:p>
      <w:r>
        <w:rPr>
          <w:rFonts w:ascii="Calibri" w:hAnsi="Calibri"/>
          <w:sz w:val="24"/>
        </w:rPr>
        <w:t>Verify encryption on all traffic paths: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Validation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Method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Expected Result</w:t>
            </w:r>
          </w:p>
        </w:tc>
      </w:tr>
      <w:tr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IPsec Tunnels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show sdwan ipsec local-sa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AES-GCM-256 active</w:t>
            </w:r>
          </w:p>
        </w:tc>
      </w:tr>
      <w:tr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DTLS Control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show control connections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DTLS 1.2 encrypted</w:t>
            </w:r>
          </w:p>
        </w:tc>
      </w:tr>
      <w:tr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Management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Browser certificate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TLS 1.3 valid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27</w:t>
      </w:r>
      <w:r>
        <w:fldChar w:fldCharType="end"/>
      </w:r>
      <w:r>
        <w:rPr>
          <w:rFonts w:ascii="Calibri" w:hAnsi="Calibri"/>
          <w:sz w:val="20"/>
        </w:rPr>
        <w:t>: Validation</w:t>
      </w:r>
    </w:p>
    <w:p>
      <w:pPr>
        <w:pStyle w:val="Heading2"/>
        <w:spacing w:before="240" w:after="120"/>
        <w:ind w:left="0"/>
      </w:pPr>
      <w:r>
        <w:t>7.2 Access Control Validation</w:t>
      </w:r>
    </w:p>
    <w:p>
      <w:r>
        <w:rPr>
          <w:rFonts w:ascii="Calibri" w:hAnsi="Calibri"/>
          <w:sz w:val="24"/>
        </w:rPr>
        <w:t>Verify access control enforcement: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Validation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Method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Expected Result</w:t>
            </w:r>
          </w:p>
        </w:tc>
      </w:tr>
      <w:tr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RBAC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User login test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Correct role permissions</w:t>
            </w:r>
          </w:p>
        </w:tc>
      </w:tr>
      <w:tr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API Access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Token validation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OAuth2 working</w:t>
            </w:r>
          </w:p>
        </w:tc>
      </w:tr>
      <w:tr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Device Auth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Certificate check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PKI chain valid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28</w:t>
      </w:r>
      <w:r>
        <w:fldChar w:fldCharType="end"/>
      </w:r>
      <w:r>
        <w:rPr>
          <w:rFonts w:ascii="Calibri" w:hAnsi="Calibri"/>
          <w:sz w:val="20"/>
        </w:rPr>
        <w:t>: Validation</w:t>
      </w:r>
    </w:p>
    <w:p>
      <w:pPr>
        <w:pStyle w:val="Heading2"/>
        <w:spacing w:before="240" w:after="120"/>
        <w:ind w:left="0"/>
      </w:pPr>
      <w:r>
        <w:t>7.3 Zone Security Validation</w:t>
      </w:r>
    </w:p>
    <w:p>
      <w:r>
        <w:rPr>
          <w:rFonts w:ascii="Calibri" w:hAnsi="Calibri"/>
          <w:sz w:val="24"/>
        </w:rPr>
        <w:t>Verify security zone enforcement: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Test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Traffic Flow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Expected Result</w:t>
            </w:r>
          </w:p>
        </w:tc>
      </w:tr>
      <w:tr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Guest Isolation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Guest &gt; Corporate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Blocked</w:t>
            </w:r>
          </w:p>
        </w:tc>
      </w:tr>
      <w:tr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IoT Restriction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IoT &gt; Internet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Permitted</w:t>
            </w:r>
          </w:p>
        </w:tc>
      </w:tr>
      <w:tr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Corporate Access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Corporate &gt; Any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Per policy</w:t>
            </w:r>
          </w:p>
        </w:tc>
      </w:tr>
      <w:tr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Management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Admin &gt; Controllers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Permitted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29</w:t>
      </w:r>
      <w:r>
        <w:fldChar w:fldCharType="end"/>
      </w:r>
      <w:r>
        <w:rPr>
          <w:rFonts w:ascii="Calibri" w:hAnsi="Calibri"/>
          <w:sz w:val="20"/>
        </w:rPr>
        <w:t>: Test</w:t>
      </w:r>
    </w:p>
    <w:p>
      <w:pPr>
        <w:pStyle w:val="Heading1"/>
        <w:spacing w:before="160" w:after="120"/>
        <w:ind w:left="0"/>
      </w:pPr>
      <w:r>
        <w:t>8 Migration &amp; Cutover</w:t>
      </w:r>
    </w:p>
    <w:p>
      <w:r>
        <w:rPr>
          <w:rFonts w:ascii="Calibri" w:hAnsi="Calibri"/>
          <w:sz w:val="24"/>
        </w:rPr>
        <w:t>This section describes the migration and cutover procedures.</w:t>
      </w:r>
    </w:p>
    <w:p>
      <w:pPr>
        <w:pStyle w:val="Heading2"/>
        <w:spacing w:before="240" w:after="120"/>
        <w:ind w:left="0"/>
      </w:pPr>
      <w:r>
        <w:t>8.1 Pre-Migration Checklist</w:t>
      </w:r>
    </w:p>
    <w:p>
      <w:r>
        <w:rPr>
          <w:rFonts w:ascii="Calibri" w:hAnsi="Calibri"/>
          <w:sz w:val="24"/>
        </w:rPr>
        <w:t>Complete the following before migration: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Item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Owner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Status</w:t>
            </w:r>
          </w:p>
        </w:tc>
      </w:tr>
      <w:tr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Circuit provisioning confirmed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Provider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Pending</w:t>
            </w:r>
          </w:p>
        </w:tc>
      </w:tr>
      <w:tr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vEdge devices staged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Network Team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Pending</w:t>
            </w:r>
          </w:p>
        </w:tc>
      </w:tr>
      <w:tr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Templates validated in lab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Network Team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Pending</w:t>
            </w:r>
          </w:p>
        </w:tc>
      </w:tr>
      <w:tr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Rollback procedure documented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Network Team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Pending</w:t>
            </w:r>
          </w:p>
        </w:tc>
      </w:tr>
      <w:tr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Change request approved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Change Board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Pending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30</w:t>
      </w:r>
      <w:r>
        <w:fldChar w:fldCharType="end"/>
      </w:r>
      <w:r>
        <w:rPr>
          <w:rFonts w:ascii="Calibri" w:hAnsi="Calibri"/>
          <w:sz w:val="20"/>
        </w:rPr>
        <w:t>: Item And Owner</w:t>
      </w:r>
    </w:p>
    <w:p>
      <w:pPr>
        <w:pStyle w:val="Heading2"/>
        <w:spacing w:before="240" w:after="120"/>
        <w:ind w:left="0"/>
      </w:pPr>
      <w:r>
        <w:t>8.2 Migration Waves</w:t>
      </w:r>
    </w:p>
    <w:p>
      <w:r>
        <w:rPr>
          <w:rFonts w:ascii="Calibri" w:hAnsi="Calibri"/>
          <w:sz w:val="24"/>
        </w:rPr>
        <w:t>Execute migration in planned waves: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Wave</w:t>
            </w:r>
          </w:p>
        </w:tc>
        <w:tc>
          <w:tcPr>
            <w:tcW w:type="dxa" w:w="30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Sites</w:t>
            </w:r>
          </w:p>
        </w:tc>
        <w:tc>
          <w:tcPr>
            <w:tcW w:type="dxa" w:w="215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Duration</w:t>
            </w:r>
          </w:p>
        </w:tc>
        <w:tc>
          <w:tcPr>
            <w:tcW w:type="dxa" w:w="239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Schedule</w:t>
            </w:r>
          </w:p>
        </w:tc>
      </w:tr>
      <w:tr>
        <w:tc>
          <w:tcPr>
            <w:tcW w:type="dxa" w:w="17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Pilot</w:t>
            </w:r>
          </w:p>
        </w:tc>
        <w:tc>
          <w:tcPr>
            <w:tcW w:type="dxa" w:w="30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5 sites</w:t>
            </w:r>
          </w:p>
        </w:tc>
        <w:tc>
          <w:tcPr>
            <w:tcW w:type="dxa" w:w="215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5 days</w:t>
            </w:r>
          </w:p>
        </w:tc>
        <w:tc>
          <w:tcPr>
            <w:tcW w:type="dxa" w:w="239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Week 1</w:t>
            </w:r>
          </w:p>
        </w:tc>
      </w:tr>
      <w:tr>
        <w:tc>
          <w:tcPr>
            <w:tcW w:type="dxa" w:w="17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Wave 1</w:t>
            </w:r>
          </w:p>
        </w:tc>
        <w:tc>
          <w:tcPr>
            <w:tcW w:type="dxa" w:w="30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10 hub sites</w:t>
            </w:r>
          </w:p>
        </w:tc>
        <w:tc>
          <w:tcPr>
            <w:tcW w:type="dxa" w:w="215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5 days</w:t>
            </w:r>
          </w:p>
        </w:tc>
        <w:tc>
          <w:tcPr>
            <w:tcW w:type="dxa" w:w="239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Week 2</w:t>
            </w:r>
          </w:p>
        </w:tc>
      </w:tr>
      <w:tr>
        <w:tc>
          <w:tcPr>
            <w:tcW w:type="dxa" w:w="17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Wave 2</w:t>
            </w:r>
          </w:p>
        </w:tc>
        <w:tc>
          <w:tcPr>
            <w:tcW w:type="dxa" w:w="30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35 regional</w:t>
            </w:r>
          </w:p>
        </w:tc>
        <w:tc>
          <w:tcPr>
            <w:tcW w:type="dxa" w:w="215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7 days</w:t>
            </w:r>
          </w:p>
        </w:tc>
        <w:tc>
          <w:tcPr>
            <w:tcW w:type="dxa" w:w="239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Week 3-4</w:t>
            </w:r>
          </w:p>
        </w:tc>
      </w:tr>
      <w:tr>
        <w:tc>
          <w:tcPr>
            <w:tcW w:type="dxa" w:w="17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Wave 3</w:t>
            </w:r>
          </w:p>
        </w:tc>
        <w:tc>
          <w:tcPr>
            <w:tcW w:type="dxa" w:w="30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50 branch</w:t>
            </w:r>
          </w:p>
        </w:tc>
        <w:tc>
          <w:tcPr>
            <w:tcW w:type="dxa" w:w="215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10 days</w:t>
            </w:r>
          </w:p>
        </w:tc>
        <w:tc>
          <w:tcPr>
            <w:tcW w:type="dxa" w:w="239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Week 5-6</w:t>
            </w:r>
          </w:p>
        </w:tc>
      </w:tr>
      <w:tr>
        <w:tc>
          <w:tcPr>
            <w:tcW w:type="dxa" w:w="17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Wave 4</w:t>
            </w:r>
          </w:p>
        </w:tc>
        <w:tc>
          <w:tcPr>
            <w:tcW w:type="dxa" w:w="30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50 branch</w:t>
            </w:r>
          </w:p>
        </w:tc>
        <w:tc>
          <w:tcPr>
            <w:tcW w:type="dxa" w:w="215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10 days</w:t>
            </w:r>
          </w:p>
        </w:tc>
        <w:tc>
          <w:tcPr>
            <w:tcW w:type="dxa" w:w="239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Week 7-8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31</w:t>
      </w:r>
      <w:r>
        <w:fldChar w:fldCharType="end"/>
      </w:r>
      <w:r>
        <w:rPr>
          <w:rFonts w:ascii="Calibri" w:hAnsi="Calibri"/>
          <w:sz w:val="20"/>
        </w:rPr>
        <w:t>: Wave</w:t>
      </w:r>
    </w:p>
    <w:p>
      <w:pPr>
        <w:pStyle w:val="Heading2"/>
        <w:spacing w:before="240" w:after="120"/>
        <w:ind w:left="0"/>
      </w:pPr>
      <w:r>
        <w:t>8.3 Cutover Procedure</w:t>
      </w:r>
    </w:p>
    <w:p>
      <w:r>
        <w:rPr>
          <w:rFonts w:ascii="Calibri" w:hAnsi="Calibri"/>
          <w:sz w:val="24"/>
        </w:rPr>
        <w:t>Execute cutover for each site: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1. </w:t>
      </w:r>
      <w:r>
        <w:rPr>
          <w:rFonts w:ascii="Calibri" w:hAnsi="Calibri"/>
          <w:b/>
          <w:sz w:val="24"/>
        </w:rPr>
        <w:t>Pre-Cutover (T-1 day)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Verify circuit readiness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Stage vEdge device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Prepare template variables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2. </w:t>
      </w:r>
      <w:r>
        <w:rPr>
          <w:rFonts w:ascii="Calibri" w:hAnsi="Calibri"/>
          <w:b/>
          <w:sz w:val="24"/>
        </w:rPr>
        <w:t>Cutover (Maintenance Window)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Install vEdge router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Connect transport circuits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Verify ZTP onboarding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Validate tunnel formation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Test application routing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3. </w:t>
      </w:r>
      <w:r>
        <w:rPr>
          <w:rFonts w:ascii="Calibri" w:hAnsi="Calibri"/>
          <w:b/>
          <w:sz w:val="24"/>
        </w:rPr>
        <w:t>Post-Cutover Validation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Verify all tunnels UP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Confirm policy application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Test user traffic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Monitor for 24 hours</w:t>
      </w:r>
    </w:p>
    <w:p>
      <w:pPr>
        <w:pStyle w:val="Heading2"/>
        <w:spacing w:before="240" w:after="120"/>
        <w:ind w:left="0"/>
      </w:pPr>
      <w:r>
        <w:t>8.4 Rollback Procedure</w:t>
      </w:r>
    </w:p>
    <w:p>
      <w:r>
        <w:rPr>
          <w:rFonts w:ascii="Calibri" w:hAnsi="Calibri"/>
          <w:sz w:val="24"/>
        </w:rPr>
        <w:t>Execute rollback if issues occur: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Step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Action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Duration</w:t>
            </w:r>
          </w:p>
        </w:tc>
      </w:tr>
      <w:tr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Disconnect vEdge from network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5 min</w:t>
            </w:r>
          </w:p>
        </w:tc>
      </w:tr>
      <w:tr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2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Reconnect legacy router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10 min</w:t>
            </w:r>
          </w:p>
        </w:tc>
      </w:tr>
      <w:tr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3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Verify legacy routing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5 min</w:t>
            </w:r>
          </w:p>
        </w:tc>
      </w:tr>
      <w:tr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4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Notify NOC of rollback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Immediate</w:t>
            </w:r>
          </w:p>
        </w:tc>
      </w:tr>
      <w:tr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5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Document issues for remediation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Post-window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32</w:t>
      </w:r>
      <w:r>
        <w:fldChar w:fldCharType="end"/>
      </w:r>
      <w:r>
        <w:rPr>
          <w:rFonts w:ascii="Calibri" w:hAnsi="Calibri"/>
          <w:sz w:val="20"/>
        </w:rPr>
        <w:t>: Step</w:t>
      </w:r>
    </w:p>
    <w:p>
      <w:pPr>
        <w:pStyle w:val="Heading1"/>
        <w:spacing w:before="160" w:after="120"/>
        <w:ind w:left="0"/>
      </w:pPr>
      <w:r>
        <w:t>9 Operational Handover</w:t>
      </w:r>
    </w:p>
    <w:p>
      <w:r>
        <w:rPr>
          <w:rFonts w:ascii="Calibri" w:hAnsi="Calibri"/>
          <w:sz w:val="24"/>
        </w:rPr>
        <w:t>This section documents the handoff to operations teams.</w:t>
      </w:r>
    </w:p>
    <w:p>
      <w:pPr>
        <w:pStyle w:val="Heading2"/>
        <w:spacing w:before="240" w:after="120"/>
        <w:ind w:left="0"/>
      </w:pPr>
      <w:r>
        <w:t>9.1 Documentation Deliverables</w:t>
      </w:r>
    </w:p>
    <w:p>
      <w:r>
        <w:rPr>
          <w:rFonts w:ascii="Calibri" w:hAnsi="Calibri"/>
          <w:sz w:val="24"/>
        </w:rPr>
        <w:t>The following documentation is provided: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Document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Description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Location</w:t>
            </w:r>
          </w:p>
        </w:tc>
      </w:tr>
      <w:tr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Detailed Design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Architecture and configuration design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SharePoint</w:t>
            </w:r>
          </w:p>
        </w:tc>
      </w:tr>
      <w:tr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Implementation Guide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This document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SharePoint</w:t>
            </w:r>
          </w:p>
        </w:tc>
      </w:tr>
      <w:tr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Runbook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Day-to-day operational procedures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ServiceNow</w:t>
            </w:r>
          </w:p>
        </w:tc>
      </w:tr>
      <w:tr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Troubleshooting Guide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Issue resolution procedures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ServiceNow</w:t>
            </w:r>
          </w:p>
        </w:tc>
      </w:tr>
      <w:tr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Training Materials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Administrator training content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LMS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33</w:t>
      </w:r>
      <w:r>
        <w:fldChar w:fldCharType="end"/>
      </w:r>
      <w:r>
        <w:rPr>
          <w:rFonts w:ascii="Calibri" w:hAnsi="Calibri"/>
          <w:sz w:val="20"/>
        </w:rPr>
        <w:t>: Document</w:t>
      </w:r>
    </w:p>
    <w:p>
      <w:pPr>
        <w:pStyle w:val="Heading2"/>
        <w:spacing w:before="240" w:after="120"/>
        <w:ind w:left="0"/>
      </w:pPr>
      <w:r>
        <w:t>9.2 Support Contacts</w:t>
      </w:r>
    </w:p>
    <w:p>
      <w:r>
        <w:rPr>
          <w:rFonts w:ascii="Calibri" w:hAnsi="Calibri"/>
          <w:sz w:val="24"/>
        </w:rPr>
        <w:t>Key support contacts for the solution: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7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Role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Name</w:t>
            </w:r>
          </w:p>
        </w:tc>
        <w:tc>
          <w:tcPr>
            <w:tcW w:type="dxa" w:w="27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Contact</w:t>
            </w:r>
          </w:p>
        </w:tc>
        <w:tc>
          <w:tcPr>
            <w:tcW w:type="dxa" w:w="15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Escalation</w:t>
            </w:r>
          </w:p>
        </w:tc>
      </w:tr>
      <w:tr>
        <w:tc>
          <w:tcPr>
            <w:tcW w:type="dxa" w:w="27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Project Manager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[PM_NAME]</w:t>
            </w:r>
          </w:p>
        </w:tc>
        <w:tc>
          <w:tcPr>
            <w:tcW w:type="dxa" w:w="27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[EMAIL]</w:t>
            </w:r>
          </w:p>
        </w:tc>
        <w:tc>
          <w:tcPr>
            <w:tcW w:type="dxa" w:w="15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Level 1</w:t>
            </w:r>
          </w:p>
        </w:tc>
      </w:tr>
      <w:tr>
        <w:tc>
          <w:tcPr>
            <w:tcW w:type="dxa" w:w="27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Network Architect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[ARCH_NAME]</w:t>
            </w:r>
          </w:p>
        </w:tc>
        <w:tc>
          <w:tcPr>
            <w:tcW w:type="dxa" w:w="27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[EMAIL]</w:t>
            </w:r>
          </w:p>
        </w:tc>
        <w:tc>
          <w:tcPr>
            <w:tcW w:type="dxa" w:w="15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Level 2</w:t>
            </w:r>
          </w:p>
        </w:tc>
      </w:tr>
      <w:tr>
        <w:tc>
          <w:tcPr>
            <w:tcW w:type="dxa" w:w="27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Cisco TAC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24x7 Support</w:t>
            </w:r>
          </w:p>
        </w:tc>
        <w:tc>
          <w:tcPr>
            <w:tcW w:type="dxa" w:w="27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1-800-553-2447</w:t>
            </w:r>
          </w:p>
        </w:tc>
        <w:tc>
          <w:tcPr>
            <w:tcW w:type="dxa" w:w="15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Level 3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34</w:t>
      </w:r>
      <w:r>
        <w:fldChar w:fldCharType="end"/>
      </w:r>
      <w:r>
        <w:rPr>
          <w:rFonts w:ascii="Calibri" w:hAnsi="Calibri"/>
          <w:sz w:val="20"/>
        </w:rPr>
        <w:t>: Role</w:t>
      </w:r>
    </w:p>
    <w:p>
      <w:pPr>
        <w:pStyle w:val="Heading2"/>
        <w:spacing w:before="240" w:after="120"/>
        <w:ind w:left="0"/>
      </w:pPr>
      <w:r>
        <w:t>9.3 Handover Checklist</w:t>
      </w:r>
    </w:p>
    <w:p>
      <w:r>
        <w:rPr>
          <w:rFonts w:ascii="Calibri" w:hAnsi="Calibri"/>
          <w:sz w:val="24"/>
        </w:rPr>
        <w:t>Complete handover checklist: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Item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Owner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Status</w:t>
            </w:r>
          </w:p>
        </w:tc>
      </w:tr>
      <w:tr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Documentation delivered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EO Team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Pending</w:t>
            </w:r>
          </w:p>
        </w:tc>
      </w:tr>
      <w:tr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Training completed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EO Team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Pending</w:t>
            </w:r>
          </w:p>
        </w:tc>
      </w:tr>
      <w:tr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Credentials transferred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EO Team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Pending</w:t>
            </w:r>
          </w:p>
        </w:tc>
      </w:tr>
      <w:tr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Monitoring enabled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Client NOC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Pending</w:t>
            </w:r>
          </w:p>
        </w:tc>
      </w:tr>
      <w:tr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Support contracts active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Procurement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Pending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35</w:t>
      </w:r>
      <w:r>
        <w:fldChar w:fldCharType="end"/>
      </w:r>
      <w:r>
        <w:rPr>
          <w:rFonts w:ascii="Calibri" w:hAnsi="Calibri"/>
          <w:sz w:val="20"/>
        </w:rPr>
        <w:t>: Item And Owner</w:t>
      </w:r>
    </w:p>
    <w:p>
      <w:pPr>
        <w:pStyle w:val="Heading1"/>
        <w:spacing w:before="160" w:after="120"/>
        <w:ind w:left="0"/>
      </w:pPr>
      <w:r>
        <w:t>10 Training Program</w:t>
      </w:r>
    </w:p>
    <w:p>
      <w:r>
        <w:rPr>
          <w:rFonts w:ascii="Calibri" w:hAnsi="Calibri"/>
          <w:sz w:val="24"/>
        </w:rPr>
        <w:t>This section outlines the training program for operations teams.</w:t>
      </w:r>
    </w:p>
    <w:p>
      <w:pPr>
        <w:pStyle w:val="Heading2"/>
        <w:spacing w:before="240" w:after="120"/>
        <w:ind w:left="0"/>
      </w:pPr>
      <w:r>
        <w:t>10.1 Training Schedule</w:t>
      </w:r>
    </w:p>
    <w:p>
      <w:r>
        <w:rPr>
          <w:rFonts w:ascii="Calibri" w:hAnsi="Calibri"/>
          <w:sz w:val="24"/>
        </w:rPr>
        <w:t>The following training sessions are delivered: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Session</w:t>
            </w:r>
          </w:p>
        </w:tc>
        <w:tc>
          <w:tcPr>
            <w:tcW w:type="dxa" w:w="27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Audience</w:t>
            </w:r>
          </w:p>
        </w:tc>
        <w:tc>
          <w:tcPr>
            <w:tcW w:type="dxa" w:w="12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Duration</w:t>
            </w:r>
          </w:p>
        </w:tc>
        <w:tc>
          <w:tcPr>
            <w:tcW w:type="dxa" w:w="20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Format</w:t>
            </w:r>
          </w:p>
        </w:tc>
      </w:tr>
      <w:tr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SD-WAN Administration</w:t>
            </w:r>
          </w:p>
        </w:tc>
        <w:tc>
          <w:tcPr>
            <w:tcW w:type="dxa" w:w="27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Network Engineers</w:t>
            </w:r>
          </w:p>
        </w:tc>
        <w:tc>
          <w:tcPr>
            <w:tcW w:type="dxa" w:w="12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40 hours</w:t>
            </w:r>
          </w:p>
        </w:tc>
        <w:tc>
          <w:tcPr>
            <w:tcW w:type="dxa" w:w="20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Instructor-led</w:t>
            </w:r>
          </w:p>
        </w:tc>
      </w:tr>
      <w:tr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vManage Operations</w:t>
            </w:r>
          </w:p>
        </w:tc>
        <w:tc>
          <w:tcPr>
            <w:tcW w:type="dxa" w:w="27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NOC Operators</w:t>
            </w:r>
          </w:p>
        </w:tc>
        <w:tc>
          <w:tcPr>
            <w:tcW w:type="dxa" w:w="12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32 hours</w:t>
            </w:r>
          </w:p>
        </w:tc>
        <w:tc>
          <w:tcPr>
            <w:tcW w:type="dxa" w:w="20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Instructor-led</w:t>
            </w:r>
          </w:p>
        </w:tc>
      </w:tr>
      <w:tr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Security Management</w:t>
            </w:r>
          </w:p>
        </w:tc>
        <w:tc>
          <w:tcPr>
            <w:tcW w:type="dxa" w:w="27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Security Team</w:t>
            </w:r>
          </w:p>
        </w:tc>
        <w:tc>
          <w:tcPr>
            <w:tcW w:type="dxa" w:w="12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24 hours</w:t>
            </w:r>
          </w:p>
        </w:tc>
        <w:tc>
          <w:tcPr>
            <w:tcW w:type="dxa" w:w="20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Instructor-led</w:t>
            </w:r>
          </w:p>
        </w:tc>
      </w:tr>
      <w:tr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Policy Basics</w:t>
            </w:r>
          </w:p>
        </w:tc>
        <w:tc>
          <w:tcPr>
            <w:tcW w:type="dxa" w:w="27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Application Owners</w:t>
            </w:r>
          </w:p>
        </w:tc>
        <w:tc>
          <w:tcPr>
            <w:tcW w:type="dxa" w:w="12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16 hours</w:t>
            </w:r>
          </w:p>
        </w:tc>
        <w:tc>
          <w:tcPr>
            <w:tcW w:type="dxa" w:w="20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Self-paced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36</w:t>
      </w:r>
      <w:r>
        <w:fldChar w:fldCharType="end"/>
      </w:r>
      <w:r>
        <w:rPr>
          <w:rFonts w:ascii="Calibri" w:hAnsi="Calibri"/>
          <w:sz w:val="20"/>
        </w:rPr>
        <w:t>: Session</w:t>
      </w:r>
    </w:p>
    <w:p>
      <w:pPr>
        <w:pStyle w:val="Heading2"/>
        <w:spacing w:before="240" w:after="120"/>
        <w:ind w:left="0"/>
      </w:pPr>
      <w:r>
        <w:t>10.2 Training Modules</w:t>
      </w:r>
    </w:p>
    <w:p>
      <w:pPr>
        <w:pStyle w:val="Heading3"/>
        <w:spacing w:before="160" w:after="120"/>
        <w:ind w:left="0"/>
      </w:pPr>
      <w:r>
        <w:t>10.2.1 Network Engineer Training</w:t>
      </w:r>
    </w:p>
    <w:p>
      <w:r>
        <w:rPr>
          <w:rFonts w:ascii="Calibri" w:hAnsi="Calibri"/>
          <w:sz w:val="24"/>
        </w:rPr>
        <w:t>Training modules for network engineers: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08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Module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Topics</w:t>
            </w:r>
          </w:p>
        </w:tc>
        <w:tc>
          <w:tcPr>
            <w:tcW w:type="dxa" w:w="30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Duration</w:t>
            </w:r>
          </w:p>
        </w:tc>
      </w:tr>
      <w:tr>
        <w:tc>
          <w:tcPr>
            <w:tcW w:type="dxa" w:w="308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Module 1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SD-WAN Architecture and Components</w:t>
            </w:r>
          </w:p>
        </w:tc>
        <w:tc>
          <w:tcPr>
            <w:tcW w:type="dxa" w:w="30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8 hours</w:t>
            </w:r>
          </w:p>
        </w:tc>
      </w:tr>
      <w:tr>
        <w:tc>
          <w:tcPr>
            <w:tcW w:type="dxa" w:w="308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Module 2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vManage Administration</w:t>
            </w:r>
          </w:p>
        </w:tc>
        <w:tc>
          <w:tcPr>
            <w:tcW w:type="dxa" w:w="30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8 hours</w:t>
            </w:r>
          </w:p>
        </w:tc>
      </w:tr>
      <w:tr>
        <w:tc>
          <w:tcPr>
            <w:tcW w:type="dxa" w:w="308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Module 3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Template and Policy Configuration</w:t>
            </w:r>
          </w:p>
        </w:tc>
        <w:tc>
          <w:tcPr>
            <w:tcW w:type="dxa" w:w="30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8 hours</w:t>
            </w:r>
          </w:p>
        </w:tc>
      </w:tr>
      <w:tr>
        <w:tc>
          <w:tcPr>
            <w:tcW w:type="dxa" w:w="308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Module 4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Troubleshooting and Diagnostics</w:t>
            </w:r>
          </w:p>
        </w:tc>
        <w:tc>
          <w:tcPr>
            <w:tcW w:type="dxa" w:w="30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8 hours</w:t>
            </w:r>
          </w:p>
        </w:tc>
      </w:tr>
      <w:tr>
        <w:tc>
          <w:tcPr>
            <w:tcW w:type="dxa" w:w="308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Module 5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Advanced Features and Integration</w:t>
            </w:r>
          </w:p>
        </w:tc>
        <w:tc>
          <w:tcPr>
            <w:tcW w:type="dxa" w:w="30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8 hours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37</w:t>
      </w:r>
      <w:r>
        <w:fldChar w:fldCharType="end"/>
      </w:r>
      <w:r>
        <w:rPr>
          <w:rFonts w:ascii="Calibri" w:hAnsi="Calibri"/>
          <w:sz w:val="20"/>
        </w:rPr>
        <w:t>: Module</w:t>
      </w:r>
    </w:p>
    <w:p>
      <w:pPr>
        <w:pStyle w:val="Heading3"/>
        <w:spacing w:before="160" w:after="120"/>
        <w:ind w:left="0"/>
      </w:pPr>
      <w:r>
        <w:t>10.2.2 NOC Operator Training</w:t>
      </w:r>
    </w:p>
    <w:p>
      <w:r>
        <w:rPr>
          <w:rFonts w:ascii="Calibri" w:hAnsi="Calibri"/>
          <w:sz w:val="24"/>
        </w:rPr>
        <w:t>Training modules for NOC operators: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08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Module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Topics</w:t>
            </w:r>
          </w:p>
        </w:tc>
        <w:tc>
          <w:tcPr>
            <w:tcW w:type="dxa" w:w="30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Duration</w:t>
            </w:r>
          </w:p>
        </w:tc>
      </w:tr>
      <w:tr>
        <w:tc>
          <w:tcPr>
            <w:tcW w:type="dxa" w:w="308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Module 1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Dashboard Navigation</w:t>
            </w:r>
          </w:p>
        </w:tc>
        <w:tc>
          <w:tcPr>
            <w:tcW w:type="dxa" w:w="30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8 hours</w:t>
            </w:r>
          </w:p>
        </w:tc>
      </w:tr>
      <w:tr>
        <w:tc>
          <w:tcPr>
            <w:tcW w:type="dxa" w:w="308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Module 2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Monitoring and Alerting</w:t>
            </w:r>
          </w:p>
        </w:tc>
        <w:tc>
          <w:tcPr>
            <w:tcW w:type="dxa" w:w="30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8 hours</w:t>
            </w:r>
          </w:p>
        </w:tc>
      </w:tr>
      <w:tr>
        <w:tc>
          <w:tcPr>
            <w:tcW w:type="dxa" w:w="308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Module 3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Basic Troubleshooting</w:t>
            </w:r>
          </w:p>
        </w:tc>
        <w:tc>
          <w:tcPr>
            <w:tcW w:type="dxa" w:w="30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8 hours</w:t>
            </w:r>
          </w:p>
        </w:tc>
      </w:tr>
      <w:tr>
        <w:tc>
          <w:tcPr>
            <w:tcW w:type="dxa" w:w="308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Module 4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Incident Response Procedures</w:t>
            </w:r>
          </w:p>
        </w:tc>
        <w:tc>
          <w:tcPr>
            <w:tcW w:type="dxa" w:w="30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8 hours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38</w:t>
      </w:r>
      <w:r>
        <w:fldChar w:fldCharType="end"/>
      </w:r>
      <w:r>
        <w:rPr>
          <w:rFonts w:ascii="Calibri" w:hAnsi="Calibri"/>
          <w:sz w:val="20"/>
        </w:rPr>
        <w:t>: Module</w:t>
      </w:r>
    </w:p>
    <w:p>
      <w:pPr>
        <w:pStyle w:val="Heading2"/>
        <w:spacing w:before="240" w:after="120"/>
        <w:ind w:left="0"/>
      </w:pPr>
      <w:r>
        <w:t>10.3 Training Materials</w:t>
      </w:r>
    </w:p>
    <w:p>
      <w:r>
        <w:rPr>
          <w:rFonts w:ascii="Calibri" w:hAnsi="Calibri"/>
          <w:sz w:val="24"/>
        </w:rPr>
        <w:t>The following materials are provided: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Material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Format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Location</w:t>
            </w:r>
          </w:p>
        </w:tc>
      </w:tr>
      <w:tr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Administrator Guide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PDF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SharePoint</w:t>
            </w:r>
          </w:p>
        </w:tc>
      </w:tr>
      <w:tr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Lab Exercises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Word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SharePoint</w:t>
            </w:r>
          </w:p>
        </w:tc>
      </w:tr>
      <w:tr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Quick Reference Cards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PDF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SharePoint</w:t>
            </w:r>
          </w:p>
        </w:tc>
      </w:tr>
      <w:tr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Video Recordings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MP4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LMS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39</w:t>
      </w:r>
      <w:r>
        <w:fldChar w:fldCharType="end"/>
      </w:r>
      <w:r>
        <w:rPr>
          <w:rFonts w:ascii="Calibri" w:hAnsi="Calibri"/>
          <w:sz w:val="20"/>
        </w:rPr>
        <w:t>: Material</w:t>
      </w:r>
    </w:p>
    <w:p>
      <w:pPr>
        <w:pStyle w:val="Heading1"/>
        <w:spacing w:before="160" w:after="120"/>
        <w:ind w:left="0"/>
      </w:pPr>
      <w:r>
        <w:t>11 Troubleshooting</w:t>
      </w:r>
    </w:p>
    <w:p>
      <w:r>
        <w:rPr>
          <w:rFonts w:ascii="Calibri" w:hAnsi="Calibri"/>
          <w:sz w:val="24"/>
        </w:rPr>
        <w:t>This section provides troubleshooting procedures for common issues.</w:t>
      </w:r>
    </w:p>
    <w:p>
      <w:pPr>
        <w:pStyle w:val="Heading2"/>
        <w:spacing w:before="240" w:after="120"/>
        <w:ind w:left="0"/>
      </w:pPr>
      <w:r>
        <w:t>11.1 Common Issues</w:t>
      </w:r>
    </w:p>
    <w:p>
      <w:pPr>
        <w:pStyle w:val="Heading3"/>
        <w:spacing w:before="160" w:after="120"/>
        <w:ind w:left="0"/>
      </w:pPr>
      <w:r>
        <w:t>11.1.1 Control Connection Failures</w:t>
      </w:r>
    </w:p>
    <w:p>
      <w:r>
        <w:rPr>
          <w:rFonts w:ascii="Calibri" w:hAnsi="Calibri"/>
          <w:b/>
          <w:sz w:val="24"/>
        </w:rPr>
        <w:t>Symptoms:</w:t>
      </w:r>
      <w:r>
        <w:rPr>
          <w:rFonts w:ascii="Calibri" w:hAnsi="Calibri"/>
          <w:sz w:val="24"/>
        </w:rPr>
        <w:t xml:space="preserve"> vEdge cannot establish control connection to vSmart</w:t>
      </w:r>
    </w:p>
    <w:p>
      <w:r>
        <w:rPr>
          <w:rFonts w:ascii="Calibri" w:hAnsi="Calibri"/>
          <w:b/>
          <w:sz w:val="24"/>
        </w:rPr>
        <w:t>Diagnostic Steps: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1. </w:t>
      </w:r>
      <w:r>
        <w:rPr>
          <w:rFonts w:ascii="Calibri" w:hAnsi="Calibri"/>
          <w:sz w:val="24"/>
        </w:rPr>
        <w:t>Verify vBond reachability: `ping vbond.client.local`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2. </w:t>
      </w:r>
      <w:r>
        <w:rPr>
          <w:rFonts w:ascii="Calibri" w:hAnsi="Calibri"/>
          <w:sz w:val="24"/>
        </w:rPr>
        <w:t>Check certificate validity: `show certificate status`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3. </w:t>
      </w:r>
      <w:r>
        <w:rPr>
          <w:rFonts w:ascii="Calibri" w:hAnsi="Calibri"/>
          <w:sz w:val="24"/>
        </w:rPr>
        <w:t>Verify organization name matches across devices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4. </w:t>
      </w:r>
      <w:r>
        <w:rPr>
          <w:rFonts w:ascii="Calibri" w:hAnsi="Calibri"/>
          <w:sz w:val="24"/>
        </w:rPr>
        <w:t>Check firewall rules for UDP 12346</w:t>
      </w:r>
    </w:p>
    <w:p>
      <w:r>
        <w:rPr>
          <w:rFonts w:ascii="Calibri" w:hAnsi="Calibri"/>
          <w:b/>
          <w:sz w:val="24"/>
        </w:rPr>
        <w:t>Resolution: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Correct certificate configuration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Update firewall rules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Verify vBond public IP and NAT</w:t>
      </w:r>
    </w:p>
    <w:p>
      <w:pPr>
        <w:pStyle w:val="Heading3"/>
        <w:spacing w:before="160" w:after="120"/>
        <w:ind w:left="0"/>
      </w:pPr>
      <w:r>
        <w:t>11.1.2 Tunnel Establishment Failures</w:t>
      </w:r>
    </w:p>
    <w:p>
      <w:r>
        <w:rPr>
          <w:rFonts w:ascii="Calibri" w:hAnsi="Calibri"/>
          <w:b/>
          <w:sz w:val="24"/>
        </w:rPr>
        <w:t>Symptoms:</w:t>
      </w:r>
      <w:r>
        <w:rPr>
          <w:rFonts w:ascii="Calibri" w:hAnsi="Calibri"/>
          <w:sz w:val="24"/>
        </w:rPr>
        <w:t xml:space="preserve"> IPsec tunnels not forming between sites</w:t>
      </w:r>
    </w:p>
    <w:p>
      <w:r>
        <w:rPr>
          <w:rFonts w:ascii="Calibri" w:hAnsi="Calibri"/>
          <w:b/>
          <w:sz w:val="24"/>
        </w:rPr>
        <w:t>Diagnostic Steps: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1. </w:t>
      </w:r>
      <w:r>
        <w:rPr>
          <w:rFonts w:ascii="Calibri" w:hAnsi="Calibri"/>
          <w:sz w:val="24"/>
        </w:rPr>
        <w:t>Check BFD status: `show bfd sessions`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2. </w:t>
      </w:r>
      <w:r>
        <w:rPr>
          <w:rFonts w:ascii="Calibri" w:hAnsi="Calibri"/>
          <w:sz w:val="24"/>
        </w:rPr>
        <w:t>Verify TLOC status: `show sdwan tloc-paths`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3. </w:t>
      </w:r>
      <w:r>
        <w:rPr>
          <w:rFonts w:ascii="Calibri" w:hAnsi="Calibri"/>
          <w:sz w:val="24"/>
        </w:rPr>
        <w:t>Check IPsec SA: `show sdwan ipsec local-sa`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4. </w:t>
      </w:r>
      <w:r>
        <w:rPr>
          <w:rFonts w:ascii="Calibri" w:hAnsi="Calibri"/>
          <w:sz w:val="24"/>
        </w:rPr>
        <w:t>Verify underlay connectivity</w:t>
      </w:r>
    </w:p>
    <w:p>
      <w:r>
        <w:rPr>
          <w:rFonts w:ascii="Calibri" w:hAnsi="Calibri"/>
          <w:b/>
          <w:sz w:val="24"/>
        </w:rPr>
        <w:t>Resolution: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Correct TLOC color configuration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Update firewall rules for ESP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Verify MTU settings</w:t>
      </w:r>
    </w:p>
    <w:p>
      <w:pPr>
        <w:pStyle w:val="Heading3"/>
        <w:spacing w:before="160" w:after="120"/>
        <w:ind w:left="0"/>
      </w:pPr>
      <w:r>
        <w:t>11.1.3 Application Performance Issues</w:t>
      </w:r>
    </w:p>
    <w:p>
      <w:r>
        <w:rPr>
          <w:rFonts w:ascii="Calibri" w:hAnsi="Calibri"/>
          <w:b/>
          <w:sz w:val="24"/>
        </w:rPr>
        <w:t>Symptoms:</w:t>
      </w:r>
      <w:r>
        <w:rPr>
          <w:rFonts w:ascii="Calibri" w:hAnsi="Calibri"/>
          <w:sz w:val="24"/>
        </w:rPr>
        <w:t xml:space="preserve"> Poor application performance despite active tunnels</w:t>
      </w:r>
    </w:p>
    <w:p>
      <w:r>
        <w:rPr>
          <w:rFonts w:ascii="Calibri" w:hAnsi="Calibri"/>
          <w:b/>
          <w:sz w:val="24"/>
        </w:rPr>
        <w:t>Diagnostic Steps: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1. </w:t>
      </w:r>
      <w:r>
        <w:rPr>
          <w:rFonts w:ascii="Calibri" w:hAnsi="Calibri"/>
          <w:sz w:val="24"/>
        </w:rPr>
        <w:t>Check SLA status: `show sdwan app-route sla-class`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2. </w:t>
      </w:r>
      <w:r>
        <w:rPr>
          <w:rFonts w:ascii="Calibri" w:hAnsi="Calibri"/>
          <w:sz w:val="24"/>
        </w:rPr>
        <w:t>Verify policy application: `show sdwan policy from-vsmart`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3. </w:t>
      </w:r>
      <w:r>
        <w:rPr>
          <w:rFonts w:ascii="Calibri" w:hAnsi="Calibri"/>
          <w:sz w:val="24"/>
        </w:rPr>
        <w:t>Check QoS queuing: `show sdwan policy qos-map`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4. </w:t>
      </w:r>
      <w:r>
        <w:rPr>
          <w:rFonts w:ascii="Calibri" w:hAnsi="Calibri"/>
          <w:sz w:val="24"/>
        </w:rPr>
        <w:t>Review AppQoE metrics in vManage</w:t>
      </w:r>
    </w:p>
    <w:p>
      <w:r>
        <w:rPr>
          <w:rFonts w:ascii="Calibri" w:hAnsi="Calibri"/>
          <w:b/>
          <w:sz w:val="24"/>
        </w:rPr>
        <w:t>Resolution: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Adjust SLA thresholds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Update application policy priorities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Optimize QoS queue allocations</w:t>
      </w:r>
    </w:p>
    <w:p>
      <w:pPr>
        <w:pStyle w:val="Heading2"/>
        <w:spacing w:before="240" w:after="120"/>
        <w:ind w:left="0"/>
      </w:pPr>
      <w:r>
        <w:t>11.2 Escalation Procedures</w:t>
      </w:r>
    </w:p>
    <w:p>
      <w:pPr>
        <w:pStyle w:val="Heading3"/>
        <w:spacing w:before="160" w:after="120"/>
        <w:ind w:left="0"/>
      </w:pPr>
      <w:r>
        <w:t>11.2.1 Support Escalation Matrix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Severity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Response Time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Escalation Path</w:t>
            </w:r>
          </w:p>
        </w:tc>
      </w:tr>
      <w:tr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P1 - Critical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15 minutes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NOC &gt; Network Engineer &gt; TAC</w:t>
            </w:r>
          </w:p>
        </w:tc>
      </w:tr>
      <w:tr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P2 - High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 hour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NOC &gt; Network Engineer</w:t>
            </w:r>
          </w:p>
        </w:tc>
      </w:tr>
      <w:tr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P3 - Medium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4 hours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Ticket queue</w:t>
            </w:r>
          </w:p>
        </w:tc>
      </w:tr>
      <w:tr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P4 - Low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Next business day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Ticket queue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40</w:t>
      </w:r>
      <w:r>
        <w:fldChar w:fldCharType="end"/>
      </w:r>
      <w:r>
        <w:rPr>
          <w:rFonts w:ascii="Calibri" w:hAnsi="Calibri"/>
          <w:sz w:val="20"/>
        </w:rPr>
        <w:t>: Severity</w:t>
      </w:r>
    </w:p>
    <w:p>
      <w:pPr>
        <w:pStyle w:val="Heading3"/>
        <w:spacing w:before="160" w:after="120"/>
        <w:ind w:left="0"/>
      </w:pPr>
      <w:r>
        <w:t>11.2.2 Cisco TAC Contact</w:t>
      </w:r>
    </w:p>
    <w:p>
      <w:r>
        <w:rPr>
          <w:rFonts w:ascii="Calibri" w:hAnsi="Calibri"/>
          <w:sz w:val="24"/>
        </w:rPr>
        <w:t>For issues requiring vendor support: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Support Level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Contact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Contract</w:t>
            </w:r>
          </w:p>
        </w:tc>
      </w:tr>
      <w:tr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24x7 TAC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1-800-553-2447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SmartNet [CONTRACT_NUMBER]</w:t>
            </w:r>
          </w:p>
        </w:tc>
      </w:tr>
      <w:tr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Priority Support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tac@cisco.com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Premium Support</w:t>
            </w:r>
          </w:p>
        </w:tc>
      </w:tr>
      <w:tr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Online Portal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cisco.com/support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Self-service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41</w:t>
      </w:r>
      <w:r>
        <w:fldChar w:fldCharType="end"/>
      </w:r>
      <w:r>
        <w:rPr>
          <w:rFonts w:ascii="Calibri" w:hAnsi="Calibri"/>
          <w:sz w:val="20"/>
        </w:rPr>
        <w:t>: Support Level</w:t>
      </w:r>
    </w:p>
    <w:p>
      <w:pPr>
        <w:pStyle w:val="Heading1"/>
        <w:spacing w:before="160" w:after="120"/>
        <w:ind w:left="0"/>
      </w:pPr>
      <w:r>
        <w:t>12 Appendices</w:t>
      </w:r>
    </w:p>
    <w:p>
      <w:pPr>
        <w:pStyle w:val="Heading2"/>
        <w:spacing w:before="240" w:after="120"/>
        <w:ind w:left="0"/>
      </w:pPr>
      <w:r>
        <w:t>12.1 Appendix A: CLI Reference</w:t>
      </w:r>
    </w:p>
    <w:p>
      <w:r>
        <w:rPr>
          <w:rFonts w:ascii="Calibri" w:hAnsi="Calibri"/>
          <w:sz w:val="24"/>
        </w:rPr>
        <w:t>Common CLI commands for SD-WAN operations: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Command</w:t>
            </w:r>
          </w:p>
        </w:tc>
        <w:tc>
          <w:tcPr>
            <w:tcW w:type="dxa" w:w="4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Purpose</w:t>
            </w:r>
          </w:p>
        </w:tc>
      </w:tr>
      <w:tr>
        <w:tc>
          <w:tcPr>
            <w:tcW w:type="dxa" w:w="4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show sdwan control connections</w:t>
            </w:r>
          </w:p>
        </w:tc>
        <w:tc>
          <w:tcPr>
            <w:tcW w:type="dxa" w:w="4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View control plane connections</w:t>
            </w:r>
          </w:p>
        </w:tc>
      </w:tr>
      <w:tr>
        <w:tc>
          <w:tcPr>
            <w:tcW w:type="dxa" w:w="4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show sdwan bfd sessions</w:t>
            </w:r>
          </w:p>
        </w:tc>
        <w:tc>
          <w:tcPr>
            <w:tcW w:type="dxa" w:w="4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View BFD session status</w:t>
            </w:r>
          </w:p>
        </w:tc>
      </w:tr>
      <w:tr>
        <w:tc>
          <w:tcPr>
            <w:tcW w:type="dxa" w:w="4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show sdwan omp routes</w:t>
            </w:r>
          </w:p>
        </w:tc>
        <w:tc>
          <w:tcPr>
            <w:tcW w:type="dxa" w:w="4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View OMP routing table</w:t>
            </w:r>
          </w:p>
        </w:tc>
      </w:tr>
      <w:tr>
        <w:tc>
          <w:tcPr>
            <w:tcW w:type="dxa" w:w="4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show sdwan ipsec local-sa</w:t>
            </w:r>
          </w:p>
        </w:tc>
        <w:tc>
          <w:tcPr>
            <w:tcW w:type="dxa" w:w="4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View IPsec security associations</w:t>
            </w:r>
          </w:p>
        </w:tc>
      </w:tr>
      <w:tr>
        <w:tc>
          <w:tcPr>
            <w:tcW w:type="dxa" w:w="4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show sdwan app-route statistics</w:t>
            </w:r>
          </w:p>
        </w:tc>
        <w:tc>
          <w:tcPr>
            <w:tcW w:type="dxa" w:w="4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View application route metrics</w:t>
            </w:r>
          </w:p>
        </w:tc>
      </w:tr>
      <w:tr>
        <w:tc>
          <w:tcPr>
            <w:tcW w:type="dxa" w:w="4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show sdwan policy from-vsmart</w:t>
            </w:r>
          </w:p>
        </w:tc>
        <w:tc>
          <w:tcPr>
            <w:tcW w:type="dxa" w:w="4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View downloaded policies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42</w:t>
      </w:r>
      <w:r>
        <w:fldChar w:fldCharType="end"/>
      </w:r>
      <w:r>
        <w:rPr>
          <w:rFonts w:ascii="Calibri" w:hAnsi="Calibri"/>
          <w:sz w:val="20"/>
        </w:rPr>
        <w:t>: Command</w:t>
      </w:r>
    </w:p>
    <w:p>
      <w:pPr>
        <w:pStyle w:val="Heading2"/>
        <w:spacing w:before="240" w:after="120"/>
        <w:ind w:left="0"/>
      </w:pPr>
      <w:r>
        <w:t>12.2 Appendix B: API Reference</w:t>
      </w:r>
    </w:p>
    <w:p>
      <w:r>
        <w:rPr>
          <w:rFonts w:ascii="Calibri" w:hAnsi="Calibri"/>
          <w:sz w:val="24"/>
        </w:rPr>
        <w:t>vManage REST API endpoints: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Endpoint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Method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Purpose</w:t>
            </w:r>
          </w:p>
        </w:tc>
      </w:tr>
      <w:tr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/dataservice/device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GET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Get device list</w:t>
            </w:r>
          </w:p>
        </w:tc>
      </w:tr>
      <w:tr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/dataservice/template/device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GET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Get device templates</w:t>
            </w:r>
          </w:p>
        </w:tc>
      </w:tr>
      <w:tr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/dataservice/device/action/reboot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POST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Reboot device</w:t>
            </w:r>
          </w:p>
        </w:tc>
      </w:tr>
      <w:tr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/dataservice/statistics/interface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GET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Get interface statistics</w:t>
            </w:r>
          </w:p>
        </w:tc>
      </w:tr>
      <w:tr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/dataservice/alarms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GET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Get active alarms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43</w:t>
      </w:r>
      <w:r>
        <w:fldChar w:fldCharType="end"/>
      </w:r>
      <w:r>
        <w:rPr>
          <w:rFonts w:ascii="Calibri" w:hAnsi="Calibri"/>
          <w:sz w:val="20"/>
        </w:rPr>
        <w:t>: API Endpoints</w:t>
      </w:r>
    </w:p>
    <w:p>
      <w:pPr>
        <w:pStyle w:val="Heading2"/>
        <w:spacing w:before="240" w:after="120"/>
        <w:ind w:left="0"/>
      </w:pPr>
      <w:r>
        <w:t>12.3 Appendix C: Support Contacts</w:t>
      </w:r>
    </w:p>
    <w:p>
      <w:r>
        <w:rPr>
          <w:rFonts w:ascii="Calibri" w:hAnsi="Calibri"/>
          <w:sz w:val="24"/>
        </w:rPr>
        <w:t>Key contacts for ongoing support: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Role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Contact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Availability</w:t>
            </w:r>
          </w:p>
        </w:tc>
      </w:tr>
      <w:tr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Client NOC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noc@client.local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24x7</w:t>
            </w:r>
          </w:p>
        </w:tc>
      </w:tr>
      <w:tr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Network Team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network-team@client.local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Business hours</w:t>
            </w:r>
          </w:p>
        </w:tc>
      </w:tr>
      <w:tr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Cisco TAC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1-800-553-2447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24x7</w:t>
            </w:r>
          </w:p>
        </w:tc>
      </w:tr>
      <w:tr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EO Support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support@eoconsulting.local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Business hours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44</w:t>
      </w:r>
      <w:r>
        <w:fldChar w:fldCharType="end"/>
      </w:r>
      <w:r>
        <w:rPr>
          <w:rFonts w:ascii="Calibri" w:hAnsi="Calibri"/>
          <w:sz w:val="20"/>
        </w:rPr>
        <w:t>: Role</w:t>
      </w:r>
    </w:p>
    <w:p>
      <w:r>
        <w:br w:type="page"/>
      </w:r>
    </w:p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41448" cy="52221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41448" cy="522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hyperlink w:history="1" r:id="rId15">
        <w:r>
          <w:rPr>
            <w:rFonts w:ascii="Calibri" w:hAnsi="Calibri"/>
            <w:sz w:val="22"/>
            <w:color w:val="1F4E78"/>
          </w:rPr>
          <w:t>eoframework.org</w:t>
        </w:r>
      </w:hyperlink>
    </w:p>
    <w:sectPr w:rsidR="00517E5A" w:rsidSect="00034616">
      <w:headerReference w:type="default" r:id="rId11"/>
      <w:footerReference w:type="default" r:id="rId12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94F370" w14:textId="77777777" w:rsidR="00701ED1" w:rsidRDefault="00701ED1">
      <w:pPr>
        <w:spacing w:after="0" w:line="240" w:lineRule="auto"/>
      </w:pPr>
      <w:r>
        <w:separator/>
      </w:r>
    </w:p>
  </w:endnote>
  <w:endnote w:type="continuationSeparator" w:id="0">
    <w:p w14:paraId="4190DF2E" w14:textId="77777777" w:rsidR="00701ED1" w:rsidRDefault="00701E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7EF862" w14:textId="77777777" w:rsidR="00517E5A" w:rsidRDefault="00000000">
    <w:pPr>
      <w:pStyle w:val="Footer"/>
    </w:pPr>
    <w:r>
      <w:rPr>
        <w:noProof/>
      </w:rPr>
      <w:drawing>
        <wp:inline distT="0" distB="0" distL="0" distR="0" wp14:anchorId="5AB7C88C" wp14:editId="1695A56E">
          <wp:extent cx="1280160" cy="36576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onsulting_company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80160" cy="3657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tab/>
    </w:r>
    <w:r>
      <w:rPr>
        <w:color w:val="808080"/>
        <w:sz w:val="24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98338B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E4A686" w14:textId="77777777" w:rsidR="00701ED1" w:rsidRDefault="00701ED1">
      <w:pPr>
        <w:spacing w:after="0" w:line="240" w:lineRule="auto"/>
      </w:pPr>
      <w:r>
        <w:separator/>
      </w:r>
    </w:p>
  </w:footnote>
  <w:footnote w:type="continuationSeparator" w:id="0">
    <w:p w14:paraId="1573E100" w14:textId="77777777" w:rsidR="00701ED1" w:rsidRDefault="00701E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1608B3" w14:textId="30D4E99B" w:rsidR="00517E5A" w:rsidRDefault="00000000">
    <w:pPr>
      <w:pStyle w:val="Header"/>
    </w:pPr>
    <w:r>
      <w:rPr>
        <w:color w:val="808080"/>
        <w:sz w:val="24"/>
      </w:rPr>
      <w:t>Implementation Guide</w:t>
      <w:tab/>
      <w:tab/>
      <w:t>Cisco SD-WAN Enterprise Implementation</w:t>
    </w:r>
    <w:r w:rsidR="005B0B47">
      <w:rPr>
        <w:color w:val="808080"/>
        <w:sz w:val="24"/>
      </w:rPr>
    </w:r>
    <w:r>
      <w:rPr>
        <w:color w:val="808080"/>
        <w:sz w:val="24"/>
      </w:rPr>
    </w:r>
    <w:r/>
    <w:r/>
    <w:r>
      <w:rPr>
        <w:color w:val="808080"/>
        <w:sz w:val="24"/>
      </w:rPr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9744809">
    <w:abstractNumId w:val="8"/>
  </w:num>
  <w:num w:numId="2" w16cid:durableId="200215377">
    <w:abstractNumId w:val="6"/>
  </w:num>
  <w:num w:numId="3" w16cid:durableId="2102413460">
    <w:abstractNumId w:val="5"/>
  </w:num>
  <w:num w:numId="4" w16cid:durableId="946472161">
    <w:abstractNumId w:val="4"/>
  </w:num>
  <w:num w:numId="5" w16cid:durableId="1919824079">
    <w:abstractNumId w:val="7"/>
  </w:num>
  <w:num w:numId="6" w16cid:durableId="1053848157">
    <w:abstractNumId w:val="3"/>
  </w:num>
  <w:num w:numId="7" w16cid:durableId="1376662600">
    <w:abstractNumId w:val="2"/>
  </w:num>
  <w:num w:numId="8" w16cid:durableId="1597639376">
    <w:abstractNumId w:val="1"/>
  </w:num>
  <w:num w:numId="9" w16cid:durableId="15021170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2DCB"/>
    <w:rsid w:val="0015074B"/>
    <w:rsid w:val="00175DC1"/>
    <w:rsid w:val="0029639D"/>
    <w:rsid w:val="002B4224"/>
    <w:rsid w:val="002D5501"/>
    <w:rsid w:val="00326F90"/>
    <w:rsid w:val="00517E5A"/>
    <w:rsid w:val="00541DC9"/>
    <w:rsid w:val="005A01BD"/>
    <w:rsid w:val="005A14E3"/>
    <w:rsid w:val="005B0B47"/>
    <w:rsid w:val="006C1B3B"/>
    <w:rsid w:val="00701ED1"/>
    <w:rsid w:val="00717007"/>
    <w:rsid w:val="007647BA"/>
    <w:rsid w:val="008E6583"/>
    <w:rsid w:val="0098338B"/>
    <w:rsid w:val="00A2441E"/>
    <w:rsid w:val="00A7109D"/>
    <w:rsid w:val="00AA1D8D"/>
    <w:rsid w:val="00B47730"/>
    <w:rsid w:val="00CB0664"/>
    <w:rsid w:val="00DF3F7F"/>
    <w:rsid w:val="00E45A90"/>
    <w:rsid w:val="00F01295"/>
    <w:rsid w:val="00F218B7"/>
    <w:rsid w:val="00FC693F"/>
    <w:rsid w:val="00FD6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D5C57AA"/>
  <w14:defaultImageDpi w14:val="300"/>
  <w15:docId w15:val="{0421C025-1019-4666-8382-4146CC71E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1F4E7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2E5C8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i/>
      <w:color w:val="40404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40"/>
      <w:outlineLvl w:val="3"/>
    </w:pPr>
    <w:rPr>
      <w:rFonts w:asciiTheme="majorHAnsi" w:eastAsiaTheme="majorEastAsia" w:hAnsiTheme="majorHAnsi" w:cstheme="majorBidi"/>
      <w:bCs/>
      <w:i/>
      <w:iCs/>
      <w:color w:val="5B677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E78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Relationship Id="rId15" Type="http://schemas.openxmlformats.org/officeDocument/2006/relationships/hyperlink" Target="https://eoframework.org" TargetMode="Externa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300</Words>
  <Characters>1710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Kishan Siram</cp:lastModifiedBy>
  <cp:revision>11</cp:revision>
  <dcterms:created xsi:type="dcterms:W3CDTF">2013-12-23T23:15:00Z</dcterms:created>
  <dcterms:modified xsi:type="dcterms:W3CDTF">2025-11-26T11:44:00Z</dcterms:modified>
  <cp:category/>
</cp:coreProperties>
</file>