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1774A57B" w:rsidR="00517E5A" w:rsidRDefault="002B4224">
      <w:pPr>
        <w:pStyle w:val="Title"/>
        <w:jc w:val="center"/>
      </w:pPr>
      <w:r>
        <w:t>Detailed Design Document</w:t>
      </w:r>
      <w:r w:rsidR="005B0B47"/>
      <w:r/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NVIDIA GPU Compute Cluster with Kubernetes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28,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document provides the comprehensive technical design for the NVIDIA GPU Compute Cluster with Kubernetes implementation. It covers the target-state architecture for an 8-server GPU cluster with 32 A100 40GB GPUs, 100 GbE RoCE networking, 200 TB NetApp storage, and Kubernetes orchestration with NVIDIA GPU Operator, Kubeflow, MLflow, and Triton.</w:t>
      </w:r>
    </w:p>
    <w:p>
      <w:pPr>
        <w:pStyle w:val="Heading2"/>
        <w:spacing w:before="240" w:after="120"/>
        <w:ind w:left="0"/>
      </w:pPr>
      <w:r>
        <w:t>1.1 Purpose</w:t>
      </w:r>
    </w:p>
    <w:p>
      <w:r>
        <w:rPr>
          <w:rFonts w:ascii="Calibri" w:hAnsi="Calibri"/>
          <w:sz w:val="24"/>
        </w:rPr>
        <w:t>Define the technical architecture and design specifications that will guide the implementation team through deployment, configuration, and validation of the enterprise GPU compute cluster for AI/ML workloads.</w:t>
      </w:r>
    </w:p>
    <w:p>
      <w:pPr>
        <w:pStyle w:val="Heading2"/>
        <w:spacing w:before="240" w:after="120"/>
        <w:ind w:left="0"/>
      </w:pPr>
      <w:r>
        <w:t>1.2 Scope</w:t>
      </w:r>
    </w:p>
    <w:p>
      <w:r>
        <w:rPr>
          <w:rFonts w:ascii="Calibri" w:hAnsi="Calibri"/>
          <w:b/>
          <w:sz w:val="24"/>
        </w:rPr>
        <w:t>In-scope: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8x Dell R750xa servers with 32 NVIDIA A100 40GB GPUs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100 GbE networking with RoCE for distributed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200 TB NetApp AFF NVMe storage cluster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Kubernetes with NVIDIA GPU Operator and time-slicing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Kubeflow for ML pipelines, MLflow for experiment tracking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Triton Inference Server for model serving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JupyterHub for interactive data science</w:t>
      </w:r>
    </w:p>
    <w:p>
      <w:r>
        <w:rPr>
          <w:rFonts w:ascii="Calibri" w:hAnsi="Calibri"/>
          <w:b/>
          <w:sz w:val="24"/>
        </w:rPr>
        <w:t>Out-of-scope: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ML model development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Ongoing managed services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Phase 2 expansion to 64+ GPUs</w:t>
      </w:r>
    </w:p>
    <w:p>
      <w:pPr>
        <w:pStyle w:val="Heading2"/>
        <w:spacing w:before="240" w:after="120"/>
        <w:ind w:left="0"/>
      </w:pPr>
      <w:r>
        <w:t>1.3 Assumptions &amp; Constraints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Datacenter has power and cooling capacity for 8 GPU servers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100 GbE network infrastructure available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20+ data scientists will use the platform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99.5% uptime SLA requirement</w:t>
      </w:r>
    </w:p>
    <w:p>
      <w:pPr>
        <w:pStyle w:val="Heading2"/>
        <w:spacing w:before="240" w:after="120"/>
        <w:ind w:left="0"/>
      </w:pPr>
      <w:r>
        <w:t>1.4 References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Statement of Work (SOW)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NVIDIA GPU Operator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Kubernetes best practices for GPU scheduling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Kubeflow and MLflow documentation</w:t>
      </w:r>
    </w:p>
    <w:p>
      <w:pPr>
        <w:pStyle w:val="Heading1"/>
        <w:spacing w:before="160" w:after="120"/>
        <w:ind w:left="0"/>
      </w:pPr>
      <w:r>
        <w:t>2 Business Context</w:t>
      </w:r>
    </w:p>
    <w:p>
      <w:pPr>
        <w:pStyle w:val="Heading2"/>
        <w:spacing w:before="240" w:after="120"/>
        <w:ind w:left="0"/>
      </w:pPr>
      <w:r>
        <w:t>2.1 Business Drivers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Training Acceleration:</w:t>
      </w:r>
      <w:r>
        <w:rPr>
          <w:rFonts w:ascii="Calibri" w:hAnsi="Calibri"/>
          <w:sz w:val="24"/>
        </w:rPr>
        <w:t xml:space="preserve"> Reduce AI model training time by 10x vs CPU baseline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Cost Optimization:</w:t>
      </w:r>
      <w:r>
        <w:rPr>
          <w:rFonts w:ascii="Calibri" w:hAnsi="Calibri"/>
          <w:sz w:val="24"/>
        </w:rPr>
        <w:t xml:space="preserve"> Replace $480K annual cloud GPU spend with owned infrastructure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GPU Utilization:</w:t>
      </w:r>
      <w:r>
        <w:rPr>
          <w:rFonts w:ascii="Calibri" w:hAnsi="Calibri"/>
          <w:sz w:val="24"/>
        </w:rPr>
        <w:t xml:space="preserve"> Achieve 80%+ utilization through Kubernetes scheduling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MLOps Platform:</w:t>
      </w:r>
      <w:r>
        <w:rPr>
          <w:rFonts w:ascii="Calibri" w:hAnsi="Calibri"/>
          <w:sz w:val="24"/>
        </w:rPr>
        <w:t xml:space="preserve"> Standardize ML workflows with Kubeflow, MLflow, Triton</w:t>
      </w:r>
    </w:p>
    <w:p>
      <w:pPr>
        <w:pStyle w:val="Heading2"/>
        <w:spacing w:before="240" w:after="120"/>
        <w:ind w:left="0"/>
      </w:pPr>
      <w:r>
        <w:t>2.2 Workload Criticality &amp; SLA Expectations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Metric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Measurement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Priority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Cluster Availability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99.5%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Kubernetes monitoring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 Utilization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80%+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DCGM metrics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 Performance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10x vs CPU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Benchmark validation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Inference Latency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&lt;50ms p99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Triton metrics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Service Level Targets</w:t>
      </w:r>
    </w:p>
    <w:p>
      <w:pPr>
        <w:pStyle w:val="Heading2"/>
        <w:spacing w:before="240" w:after="120"/>
        <w:ind w:left="0"/>
      </w:pPr>
      <w:r>
        <w:t>2.3 Compliance &amp; Regulatory Factors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LDAP/AD integration for centralized user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Kubernetes RBAC for namespace isolation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policies for traffic segmentation</w:t>
      </w:r>
    </w:p>
    <w:p>
      <w:pPr>
        <w:pStyle w:val="Heading2"/>
        <w:spacing w:before="240" w:after="120"/>
        <w:ind w:left="0"/>
      </w:pPr>
      <w:r>
        <w:t>2.4 Success Criteria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32 A100 GPUs operational with Kubernetes scheduling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Operator managing drivers and device plugin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Kubeflow pipelines executing with GPU resources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Triton serving 50+ production models</w:t>
      </w:r>
    </w:p>
    <w:p>
      <w:pPr>
        <w:pStyle w:val="Heading1"/>
        <w:spacing w:before="160" w:after="120"/>
        <w:ind w:left="0"/>
      </w:pPr>
      <w:r>
        <w:t>3 Current-State Assessment</w:t>
      </w:r>
    </w:p>
    <w:p>
      <w:pPr>
        <w:pStyle w:val="Heading2"/>
        <w:spacing w:before="240" w:after="120"/>
        <w:ind w:left="0"/>
      </w:pPr>
      <w:r>
        <w:t>3.1 Application Landscape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Application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Status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 GPU Instances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AI training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 p3.8xlarge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replaced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JupyterHub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Interactive dev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Cloud-hosted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migrated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MLflow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Experiment tracking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On-premises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point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Application Inventory</w:t>
      </w:r>
    </w:p>
    <w:p>
      <w:pPr>
        <w:pStyle w:val="Heading2"/>
        <w:spacing w:before="240" w:after="120"/>
        <w:ind w:left="0"/>
      </w:pPr>
      <w:r>
        <w:t>3.2 Infrastructure Inventory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Quantity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Specifications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 Servers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Dell R750xa with 4x A100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New deployment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 GbE switches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RoCE enabled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NetApp AFF 200 TB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NVMe all-flash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Infrastructure Inventory</w:t>
      </w:r>
    </w:p>
    <w:p>
      <w:pPr>
        <w:pStyle w:val="Heading2"/>
        <w:spacing w:before="240" w:after="120"/>
        <w:ind w:left="0"/>
      </w:pPr>
      <w:r>
        <w:t>3.3 Dependencies &amp; Integration Points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Corporate LDAP/AD for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DNS and NTP servers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Existing MLflow instance</w:t>
      </w:r>
    </w:p>
    <w:p>
      <w:pPr>
        <w:pStyle w:val="Heading2"/>
        <w:spacing w:before="240" w:after="120"/>
        <w:ind w:left="0"/>
      </w:pPr>
      <w:r>
        <w:t>3.4 Network Topology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Management Network: 25 GbE for SSH and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Network: 100 GbE RoCE for NCCL and distributed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 Network: 100 GbE for NFS mounts</w:t>
      </w:r>
    </w:p>
    <w:p>
      <w:pPr>
        <w:pStyle w:val="Heading2"/>
        <w:spacing w:before="240" w:after="120"/>
        <w:ind w:left="0"/>
      </w:pPr>
      <w:r>
        <w:t>3.5 Performance Baseline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Cloud GPU training: Limited by spot availability and cost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Target: 10x acceleration with dedicated on-premises cluster</w:t>
      </w:r>
    </w:p>
    <w:p>
      <w:pPr>
        <w:pStyle w:val="Heading1"/>
        <w:spacing w:before="160" w:after="120"/>
        <w:ind w:left="0"/>
      </w:pPr>
      <w:r>
        <w:t>4 Solution Architecture</w:t>
      </w:r>
    </w:p>
    <w:p>
      <w:r>
        <w:rPr>
          <w:rFonts w:ascii="Calibri" w:hAnsi="Calibri"/>
          <w:sz w:val="24"/>
        </w:rPr>
        <w:t>The following diagram illustrates the target-state architecture for the GPU compute cluster, showing the relationship between compute nodes, Kubernetes orchestration, storage, and the MLOps platform components.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3932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Solution Architecture</w:t>
      </w:r>
    </w:p>
    <w:p>
      <w:pPr>
        <w:pStyle w:val="Heading2"/>
        <w:spacing w:before="240" w:after="120"/>
        <w:ind w:left="0"/>
      </w:pPr>
      <w:r>
        <w:t>4.1 Architecture Principles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Performance:</w:t>
      </w:r>
      <w:r>
        <w:rPr>
          <w:rFonts w:ascii="Calibri" w:hAnsi="Calibri"/>
          <w:sz w:val="24"/>
        </w:rPr>
        <w:t xml:space="preserve"> Optimize for GPU utilization and training throughput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Scalability:</w:t>
      </w:r>
      <w:r>
        <w:rPr>
          <w:rFonts w:ascii="Calibri" w:hAnsi="Calibri"/>
          <w:sz w:val="24"/>
        </w:rPr>
        <w:t xml:space="preserve"> Design for future expansion to 64+ GPUs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Reliability:</w:t>
      </w:r>
      <w:r>
        <w:rPr>
          <w:rFonts w:ascii="Calibri" w:hAnsi="Calibri"/>
          <w:sz w:val="24"/>
        </w:rPr>
        <w:t xml:space="preserve"> HA control plane, workload rescheduling on failure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Security:</w:t>
      </w:r>
      <w:r>
        <w:rPr>
          <w:rFonts w:ascii="Calibri" w:hAnsi="Calibri"/>
          <w:sz w:val="24"/>
        </w:rPr>
        <w:t xml:space="preserve"> RBAC, network policies, namespace isolation</w:t>
      </w:r>
    </w:p>
    <w:p>
      <w:pPr>
        <w:pStyle w:val="Heading2"/>
        <w:spacing w:before="240" w:after="120"/>
        <w:ind w:left="0"/>
      </w:pPr>
      <w:r>
        <w:t>4.2 Architecture Patterns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Kubernetes-native GPU scheduling with device plugin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MLOps pipeline pattern with Kubeflow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Model serving with Triton Inference Server</w:t>
      </w:r>
    </w:p>
    <w:p>
      <w:pPr>
        <w:pStyle w:val="Heading2"/>
        <w:spacing w:before="240" w:after="120"/>
        <w:ind w:left="0"/>
      </w:pPr>
      <w:r>
        <w:t>4.3 Component Design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Dependencies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Scaling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 Servers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AI compute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Dell R750xa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Power, cooling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Horizontal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Kubernetes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Orchestration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K8s 1.28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servers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 plane HA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 Operator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Driver management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NVIDIA Operator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Kubernetes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Per-node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Kubeflow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ML pipelines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Kubeflow 1.8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Kubernetes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Horizontal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MLflow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Experiment tracking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MLflow 2.9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Vertical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Triton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Model serving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Triton 24.01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 nodes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Horizontal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Solution Components</w:t>
      </w:r>
    </w:p>
    <w:p>
      <w:pPr>
        <w:pStyle w:val="Heading2"/>
        <w:spacing w:before="240" w:after="120"/>
        <w:ind w:left="0"/>
      </w:pPr>
      <w:r>
        <w:t>4.4 Technology Stack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Layer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Rationale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Compute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A100 40GB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Industry-standard AI accelerator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Orchestration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Kubernetes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Cloud-native GPU scheduling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ML Platform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Kubeflow + MLflow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End-to-end ML lifecycle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Inference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Triton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High-performance model serving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Technology Stack</w:t>
      </w:r>
    </w:p>
    <w:p>
      <w:pPr>
        <w:pStyle w:val="Heading1"/>
        <w:spacing w:before="160" w:after="120"/>
        <w:ind w:left="0"/>
      </w:pPr>
      <w:r>
        <w:t>5 Security &amp; Compliance</w:t>
      </w:r>
    </w:p>
    <w:p>
      <w:pPr>
        <w:pStyle w:val="Heading2"/>
        <w:spacing w:before="240" w:after="120"/>
        <w:ind w:left="0"/>
      </w:pPr>
      <w:r>
        <w:t>5.1 Identity &amp; Access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LDAP/AD integration for user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Kubernetes RBAC for namespace access control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JupyterHub OAuth for single sign-on</w:t>
      </w:r>
    </w:p>
    <w:p>
      <w:pPr>
        <w:pStyle w:val="Heading3"/>
        <w:spacing w:before="160" w:after="120"/>
        <w:ind w:left="0"/>
      </w:pPr>
      <w:r>
        <w:t>5.1.1 Role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Role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Permissions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Cluster Admin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cluster access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namespaces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Scientist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 pod creation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Assigned namespace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ML Engineer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Pipeline management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Kubeflow namespace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6</w:t>
      </w:r>
      <w:r>
        <w:fldChar w:fldCharType="end"/>
      </w:r>
      <w:r>
        <w:rPr>
          <w:rFonts w:ascii="Calibri" w:hAnsi="Calibri"/>
          <w:sz w:val="20"/>
        </w:rPr>
        <w:t>: Role Permissions</w:t>
      </w:r>
    </w:p>
    <w:p>
      <w:pPr>
        <w:pStyle w:val="Heading2"/>
        <w:spacing w:before="240" w:after="120"/>
        <w:ind w:left="0"/>
      </w:pPr>
      <w:r>
        <w:t>5.2 Secrets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Kubernetes secrets for credentials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External secrets operator integration</w:t>
      </w:r>
    </w:p>
    <w:p>
      <w:pPr>
        <w:pStyle w:val="Heading2"/>
        <w:spacing w:before="240" w:after="120"/>
        <w:ind w:left="0"/>
      </w:pPr>
      <w:r>
        <w:t>5.3 Network Security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Calico network policies for namespace isolation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external access to GPU network</w:t>
      </w:r>
    </w:p>
    <w:p>
      <w:pPr>
        <w:pStyle w:val="Heading2"/>
        <w:spacing w:before="240" w:after="120"/>
        <w:ind w:left="0"/>
      </w:pPr>
      <w:r>
        <w:t>5.4 Data Protection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NFS permissions for dataset access control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Model artifacts stored on shared storage</w:t>
      </w:r>
    </w:p>
    <w:p>
      <w:pPr>
        <w:pStyle w:val="Heading2"/>
        <w:spacing w:before="240" w:after="120"/>
        <w:ind w:left="0"/>
      </w:pPr>
      <w:r>
        <w:t>5.5 Compliance Mappings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Control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Implementation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Access Control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Kubernetes RBAC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Namespace isolation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Audit Logging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Kubernetes audit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API server logging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7</w:t>
      </w:r>
      <w:r>
        <w:fldChar w:fldCharType="end"/>
      </w:r>
      <w:r>
        <w:rPr>
          <w:rFonts w:ascii="Calibri" w:hAnsi="Calibri"/>
          <w:sz w:val="20"/>
        </w:rPr>
        <w:t>: Security Controls</w:t>
      </w:r>
    </w:p>
    <w:p>
      <w:pPr>
        <w:pStyle w:val="Heading2"/>
        <w:spacing w:before="240" w:after="120"/>
        <w:ind w:left="0"/>
      </w:pPr>
      <w:r>
        <w:t>5.6 Audit Logging &amp; SIEM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Kubernetes API audit logs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DCGM events for GPU monitoring</w:t>
      </w:r>
    </w:p>
    <w:p>
      <w:pPr>
        <w:pStyle w:val="Heading1"/>
        <w:spacing w:before="160" w:after="120"/>
        <w:ind w:left="0"/>
      </w:pPr>
      <w:r>
        <w:t>6 Data Architecture</w:t>
      </w:r>
    </w:p>
    <w:p>
      <w:pPr>
        <w:pStyle w:val="Heading2"/>
        <w:spacing w:before="240" w:after="120"/>
        <w:ind w:left="0"/>
      </w:pPr>
      <w:r>
        <w:t>6.1 Data Model</w:t>
      </w:r>
    </w:p>
    <w:p>
      <w:pPr>
        <w:pStyle w:val="Heading3"/>
        <w:spacing w:before="160" w:after="120"/>
        <w:ind w:left="0"/>
      </w:pPr>
      <w:r>
        <w:t>6.1.1 Conceptual Model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Training datasets on shared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Model checkpoints for fault tolerance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MLflow artifacts for experiment tracking</w:t>
      </w:r>
    </w:p>
    <w:p>
      <w:pPr>
        <w:pStyle w:val="Heading3"/>
        <w:spacing w:before="160" w:after="120"/>
        <w:ind w:left="0"/>
      </w:pPr>
      <w:r>
        <w:t>6.1.2 Logical Model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Data Type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Location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Access Pattern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Retention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Datasets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/shared/datasets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Read-heavy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Permanent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Checkpoints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/shared/checkpoints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Write-heavy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30 days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Models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/shared/models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Read-heavy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Permanent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8</w:t>
      </w:r>
      <w:r>
        <w:fldChar w:fldCharType="end"/>
      </w:r>
      <w:r>
        <w:rPr>
          <w:rFonts w:ascii="Calibri" w:hAnsi="Calibri"/>
          <w:sz w:val="20"/>
        </w:rPr>
        <w:t>: Data Type</w:t>
      </w:r>
    </w:p>
    <w:p>
      <w:pPr>
        <w:pStyle w:val="Heading2"/>
        <w:spacing w:before="240" w:after="120"/>
        <w:ind w:left="0"/>
      </w:pPr>
      <w:r>
        <w:t>6.2 Data Flow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Data loaded from /shared/datasets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Training runs on GPU pods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Checkpoints saved periodically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Final model stored in MLflow</w:t>
      </w:r>
    </w:p>
    <w:p>
      <w:pPr>
        <w:pStyle w:val="Heading2"/>
        <w:spacing w:before="240" w:after="120"/>
        <w:ind w:left="0"/>
      </w:pPr>
      <w:r>
        <w:t>6.3 Data Migration Strategy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Datasets copied from cloud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Checksum validation for integrity</w:t>
      </w:r>
    </w:p>
    <w:p>
      <w:pPr>
        <w:pStyle w:val="Heading2"/>
        <w:spacing w:before="240" w:after="120"/>
        <w:ind w:left="0"/>
      </w:pPr>
      <w:r>
        <w:t>6.4 Data Governance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LDAP group-based access control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Project-based dataset organization</w:t>
      </w:r>
    </w:p>
    <w:p>
      <w:pPr>
        <w:pStyle w:val="Heading1"/>
        <w:spacing w:before="160" w:after="120"/>
        <w:ind w:left="0"/>
      </w:pPr>
      <w:r>
        <w:t>7 Integration Design</w:t>
      </w:r>
    </w:p>
    <w:p>
      <w:pPr>
        <w:pStyle w:val="Heading2"/>
        <w:spacing w:before="240" w:after="120"/>
        <w:ind w:left="0"/>
      </w:pPr>
      <w:r>
        <w:t>7.1 External System Integrations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System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Protocol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Format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Error Handling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SLA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LDAP/AD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LDAP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Binary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Retry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MLflow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HTTP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Circuit breaker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99.5%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9</w:t>
      </w:r>
      <w:r>
        <w:fldChar w:fldCharType="end"/>
      </w:r>
      <w:r>
        <w:rPr>
          <w:rFonts w:ascii="Calibri" w:hAnsi="Calibri"/>
          <w:sz w:val="20"/>
        </w:rPr>
        <w:t>: System Integrations</w:t>
      </w:r>
    </w:p>
    <w:p>
      <w:pPr>
        <w:pStyle w:val="Heading2"/>
        <w:spacing w:before="240" w:after="120"/>
        <w:ind w:left="0"/>
      </w:pPr>
      <w:r>
        <w:t>7.2 API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kubectl for cluster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Kubeflow SDK for pipeline submission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MLflow tracking API for experiments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Triton HTTP/gRPC for inference</w:t>
      </w:r>
    </w:p>
    <w:p>
      <w:pPr>
        <w:pStyle w:val="Heading3"/>
        <w:spacing w:before="160" w:after="120"/>
        <w:ind w:left="0"/>
      </w:pPr>
      <w:r>
        <w:t>7.2.1 API Endpoints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Method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Endpoint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Auth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HTTPS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kubeflow.internal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OIDC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ML pipeline access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HTTPS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mlflow.internal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LDAP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Experiment tracking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HTTPS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triton.internal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API Key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Model inference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10</w:t>
      </w:r>
      <w:r>
        <w:fldChar w:fldCharType="end"/>
      </w:r>
      <w:r>
        <w:rPr>
          <w:rFonts w:ascii="Calibri" w:hAnsi="Calibri"/>
          <w:sz w:val="20"/>
        </w:rPr>
        <w:t>: API Endpoints</w:t>
      </w:r>
    </w:p>
    <w:p>
      <w:pPr>
        <w:pStyle w:val="Heading2"/>
        <w:spacing w:before="240" w:after="120"/>
        <w:ind w:left="0"/>
      </w:pPr>
      <w:r>
        <w:t>7.3 Authentication &amp; SSO Flows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LDAP authentication for all services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Kubernetes service accounts for workloads</w:t>
      </w:r>
    </w:p>
    <w:p>
      <w:pPr>
        <w:pStyle w:val="Heading2"/>
        <w:spacing w:before="240" w:after="120"/>
        <w:ind w:left="0"/>
      </w:pPr>
      <w:r>
        <w:t>7.4 Messaging &amp; Event Patterns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Kubernetes events for workload status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Prometheus alerting for thresholds</w:t>
      </w:r>
    </w:p>
    <w:p>
      <w:pPr>
        <w:pStyle w:val="Heading1"/>
        <w:spacing w:before="160" w:after="120"/>
        <w:ind w:left="0"/>
      </w:pPr>
      <w:r>
        <w:t>8 Infrastructure &amp; Operations</w:t>
      </w:r>
    </w:p>
    <w:p>
      <w:pPr>
        <w:pStyle w:val="Heading2"/>
        <w:spacing w:before="240" w:after="120"/>
        <w:ind w:left="0"/>
      </w:pPr>
      <w:r>
        <w:t>8.1 Network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Management VLAN: 10.100.0.0/24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GPU/Storage VLAN: 10.200.0.0/24 (RoCE enabled)</w:t>
      </w:r>
    </w:p>
    <w:p>
      <w:pPr>
        <w:pStyle w:val="Heading2"/>
        <w:spacing w:before="240" w:after="120"/>
        <w:ind w:left="0"/>
      </w:pPr>
      <w:r>
        <w:t>8.2 Compute Sizing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Specification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Per Server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Total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Count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A100 40GB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32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servers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 Memory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HBM2e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160 GB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1.28 TB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servers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System RAM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DDR4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TB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TB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servers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11</w:t>
      </w:r>
      <w:r>
        <w:fldChar w:fldCharType="end"/>
      </w:r>
      <w:r>
        <w:rPr>
          <w:rFonts w:ascii="Calibri" w:hAnsi="Calibri"/>
          <w:sz w:val="20"/>
        </w:rPr>
        <w:t>: Component</w:t>
      </w:r>
    </w:p>
    <w:p>
      <w:pPr>
        <w:pStyle w:val="Heading2"/>
        <w:spacing w:before="240" w:after="120"/>
        <w:ind w:left="0"/>
      </w:pPr>
      <w:r>
        <w:t>8.3 High Availability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3-node Kubernetes control plane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Pod rescheduling on node failure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Redundant network connections</w:t>
      </w:r>
    </w:p>
    <w:p>
      <w:pPr>
        <w:pStyle w:val="Heading2"/>
        <w:spacing w:before="240" w:after="120"/>
        <w:ind w:left="0"/>
      </w:pPr>
      <w:r>
        <w:t>8.4 Disaster Recovery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Daily etcd backups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 snapshots</w:t>
      </w:r>
    </w:p>
    <w:p>
      <w:pPr>
        <w:pStyle w:val="Heading2"/>
        <w:spacing w:before="240" w:after="120"/>
        <w:ind w:left="0"/>
      </w:pPr>
      <w:r>
        <w:t>8.5 Monitoring &amp; Alerting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DCGM for GPU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Prometheus + Grafana dashboards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Alertmanager for notifications</w:t>
      </w:r>
    </w:p>
    <w:p>
      <w:pPr>
        <w:pStyle w:val="Heading3"/>
        <w:spacing w:before="160" w:after="120"/>
        <w:ind w:left="0"/>
      </w:pPr>
      <w:r>
        <w:t>8.5.1 Alert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Alert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Condition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Severity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Response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 Temp High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&gt;80°C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Check cooling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Node Down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Unreachable 5m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Investigate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12</w:t>
      </w:r>
      <w:r>
        <w:fldChar w:fldCharType="end"/>
      </w:r>
      <w:r>
        <w:rPr>
          <w:rFonts w:ascii="Calibri" w:hAnsi="Calibri"/>
          <w:sz w:val="20"/>
        </w:rPr>
        <w:t>: Monitoring Alerts</w:t>
      </w:r>
    </w:p>
    <w:p>
      <w:pPr>
        <w:pStyle w:val="Heading2"/>
        <w:spacing w:before="240" w:after="120"/>
        <w:ind w:left="0"/>
      </w:pPr>
      <w:r>
        <w:t>8.6 Logging &amp; Observability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Centralized logging with Elasticsearch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Kubernetes events and pod logs</w:t>
      </w:r>
    </w:p>
    <w:p>
      <w:pPr>
        <w:pStyle w:val="Heading2"/>
        <w:spacing w:before="240" w:after="120"/>
        <w:ind w:left="0"/>
      </w:pPr>
      <w:r>
        <w:t>8.7 Cost Model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Annual Operating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Notes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Hardware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$840,000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-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Servers, GPUs, network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$180,000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$20,000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NetApp AFF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Software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$96,000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$96,000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NVIDIA AI Enterprise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$84,000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-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Implementation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Total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$1,200,000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$116,000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13</w:t>
      </w:r>
      <w:r>
        <w:fldChar w:fldCharType="end"/>
      </w:r>
      <w:r>
        <w:rPr>
          <w:rFonts w:ascii="Calibri" w:hAnsi="Calibri"/>
          <w:sz w:val="20"/>
        </w:rPr>
        <w:t>: Category And Year 1</w:t>
      </w:r>
    </w:p>
    <w:p>
      <w:pPr>
        <w:pStyle w:val="Heading1"/>
        <w:spacing w:before="160" w:after="120"/>
        <w:ind w:left="0"/>
      </w:pPr>
      <w:r>
        <w:t>9 Implementation Approach</w:t>
      </w:r>
    </w:p>
    <w:p>
      <w:pPr>
        <w:pStyle w:val="Heading2"/>
        <w:spacing w:before="240" w:after="120"/>
        <w:ind w:left="0"/>
      </w:pPr>
      <w:r>
        <w:t>9.1 Migration/Deployment Strategy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Phased deployment with Kubernetes first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Operator installation after cluster ready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MLOps stack after GPU scheduling validated</w:t>
      </w:r>
    </w:p>
    <w:p>
      <w:pPr>
        <w:pStyle w:val="Heading2"/>
        <w:spacing w:before="240" w:after="120"/>
        <w:ind w:left="0"/>
      </w:pPr>
      <w:r>
        <w:t>9.2 Sequencing &amp; Wave Planning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Phase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Activities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Exit Criteria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Discovery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Requirements, design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Design approved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Servers, network, storage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Hardware ready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Kubernetes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K8s, GPU Operator, MLOps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operational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Testing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Validation, UAT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Tests passing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Hypercare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 support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 self-sufficient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14</w:t>
      </w:r>
      <w:r>
        <w:fldChar w:fldCharType="end"/>
      </w:r>
      <w:r>
        <w:rPr>
          <w:rFonts w:ascii="Calibri" w:hAnsi="Calibri"/>
          <w:sz w:val="20"/>
        </w:rPr>
        <w:t>: Implementation Phases</w:t>
      </w:r>
    </w:p>
    <w:p>
      <w:pPr>
        <w:pStyle w:val="Heading2"/>
        <w:spacing w:before="240" w:after="120"/>
        <w:ind w:left="0"/>
      </w:pPr>
      <w:r>
        <w:t>9.3 Tooling &amp; Automation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Tool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IaC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Ansible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Server configuration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K8s Deploy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Helm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Application deployment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Prometheus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Metrics collection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15</w:t>
      </w:r>
      <w:r>
        <w:fldChar w:fldCharType="end"/>
      </w:r>
      <w:r>
        <w:rPr>
          <w:rFonts w:ascii="Calibri" w:hAnsi="Calibri"/>
          <w:sz w:val="20"/>
        </w:rPr>
        <w:t>: Tools and Technologies</w:t>
      </w:r>
    </w:p>
    <w:p>
      <w:pPr>
        <w:pStyle w:val="Heading2"/>
        <w:spacing w:before="240" w:after="120"/>
        <w:ind w:left="0"/>
      </w:pPr>
      <w:r>
        <w:t>9.4 Cutover Approach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Phased user migration from cloud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Parallel operation during transition</w:t>
      </w:r>
    </w:p>
    <w:p>
      <w:pPr>
        <w:pStyle w:val="Heading2"/>
        <w:spacing w:before="240" w:after="120"/>
        <w:ind w:left="0"/>
      </w:pPr>
      <w:r>
        <w:t>9.5 Downtime Expectations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Planned: 4-hour maintenance windows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Unplanned: &lt;4 hour MTTR target</w:t>
      </w:r>
    </w:p>
    <w:p>
      <w:pPr>
        <w:pStyle w:val="Heading2"/>
        <w:spacing w:before="240" w:after="120"/>
        <w:ind w:left="0"/>
      </w:pPr>
      <w:r>
        <w:t>9.6 Rollback Strategy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Cloud resources maintained during hypercare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Kubernetes rollback for failed deployments</w:t>
      </w:r>
    </w:p>
    <w:p>
      <w:pPr>
        <w:pStyle w:val="Heading1"/>
        <w:spacing w:before="160" w:after="120"/>
        <w:ind w:left="0"/>
      </w:pPr>
      <w:r>
        <w:t>10 Appendices</w:t>
      </w:r>
    </w:p>
    <w:p>
      <w:pPr>
        <w:pStyle w:val="Heading2"/>
        <w:spacing w:before="240" w:after="120"/>
        <w:ind w:left="0"/>
      </w:pPr>
      <w:r>
        <w:t>10.1 Architecture Diagrams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Solution Architecture (included above)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Topology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Kubernetes Cluster Diagram</w:t>
      </w:r>
    </w:p>
    <w:p>
      <w:pPr>
        <w:pStyle w:val="Heading2"/>
        <w:spacing w:before="240" w:after="120"/>
        <w:ind w:left="0"/>
      </w:pPr>
      <w:r>
        <w:t>10.2 Naming Conventions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Resource Type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Pattern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Example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 Servers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gpu-node-{nn}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gpu-node-01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Namespaces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{team}-{env}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ds-team-prod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PVCs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{app}-data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training-data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16</w:t>
      </w:r>
      <w:r>
        <w:fldChar w:fldCharType="end"/>
      </w:r>
      <w:r>
        <w:rPr>
          <w:rFonts w:ascii="Calibri" w:hAnsi="Calibri"/>
          <w:sz w:val="20"/>
        </w:rPr>
        <w:t>: Naming Conventions</w:t>
      </w:r>
    </w:p>
    <w:p>
      <w:pPr>
        <w:pStyle w:val="Heading2"/>
        <w:spacing w:before="240" w:after="120"/>
        <w:ind w:left="0"/>
      </w:pPr>
      <w:r>
        <w:t>10.3 Tagging Standards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Example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data-science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Project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model-training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17</w:t>
      </w:r>
      <w:r>
        <w:fldChar w:fldCharType="end"/>
      </w:r>
      <w:r>
        <w:rPr>
          <w:rFonts w:ascii="Calibri" w:hAnsi="Calibri"/>
          <w:sz w:val="20"/>
        </w:rPr>
        <w:t>: Tagging Standards</w:t>
      </w:r>
    </w:p>
    <w:p>
      <w:pPr>
        <w:pStyle w:val="Heading2"/>
        <w:spacing w:before="240" w:after="120"/>
        <w:ind w:left="0"/>
      </w:pPr>
      <w:r>
        <w:t>10.4 Risk Register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Risk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Likelihood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Impact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Mitigation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 driver issues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 Operator manages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bottleneck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RoCE validated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 performance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NVMe all-flash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18</w:t>
      </w:r>
      <w:r>
        <w:fldChar w:fldCharType="end"/>
      </w:r>
      <w:r>
        <w:rPr>
          <w:rFonts w:ascii="Calibri" w:hAnsi="Calibri"/>
          <w:sz w:val="20"/>
        </w:rPr>
        <w:t>: Risk Register</w:t>
      </w:r>
    </w:p>
    <w:p>
      <w:pPr>
        <w:pStyle w:val="Heading2"/>
        <w:spacing w:before="240" w:after="120"/>
        <w:ind w:left="0"/>
      </w:pPr>
      <w:r>
        <w:t>10.5 Glossary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Term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Definition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A100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NVIDIA Ampere architecture GPU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 Operator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NVIDIA Kubernetes operator for GPU management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RoCE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RDMA over Converged Ethernet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Kubeflow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ML pipeline orchestration platform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19</w:t>
      </w:r>
      <w:r>
        <w:fldChar w:fldCharType="end"/>
      </w:r>
      <w:r>
        <w:rPr>
          <w:rFonts w:ascii="Calibri" w:hAnsi="Calibri"/>
          <w:sz w:val="20"/>
        </w:rPr>
        <w:t>: Glossary</w:t>
      </w:r>
    </w:p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16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370" w14:textId="77777777" w:rsidR="00701ED1" w:rsidRDefault="00701ED1">
      <w:pPr>
        <w:spacing w:after="0" w:line="240" w:lineRule="auto"/>
      </w:pPr>
      <w:r>
        <w:separator/>
      </w:r>
    </w:p>
  </w:endnote>
  <w:endnote w:type="continuationSeparator" w:id="0">
    <w:p w14:paraId="4190DF2E" w14:textId="77777777" w:rsidR="00701ED1" w:rsidRDefault="007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A686" w14:textId="77777777" w:rsidR="00701ED1" w:rsidRDefault="00701ED1">
      <w:pPr>
        <w:spacing w:after="0" w:line="240" w:lineRule="auto"/>
      </w:pPr>
      <w:r>
        <w:separator/>
      </w:r>
    </w:p>
  </w:footnote>
  <w:footnote w:type="continuationSeparator" w:id="0">
    <w:p w14:paraId="1573E100" w14:textId="77777777" w:rsidR="00701ED1" w:rsidRDefault="0070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30D4E99B" w:rsidR="00517E5A" w:rsidRDefault="00000000">
    <w:pPr>
      <w:pStyle w:val="Header"/>
    </w:pPr>
    <w:r>
      <w:rPr>
        <w:color w:val="808080"/>
        <w:sz w:val="24"/>
      </w:rPr>
      <w:t>Detailed Design Document</w:t>
      <w:tab/>
      <w:tab/>
      <w:t>NVIDIA GPU Compute Cluster with Kubernetes</w:t>
    </w:r>
    <w:r w:rsidR="005B0B47">
      <w:rPr>
        <w:color w:val="808080"/>
        <w:sz w:val="24"/>
      </w:rPr>
    </w:r>
    <w:r>
      <w:rPr>
        <w:color w:val="808080"/>
        <w:sz w:val="24"/>
      </w:rPr>
    </w:r>
    <w:r/>
    <w:r/>
    <w:r>
      <w:rPr>
        <w:color w:val="808080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CB"/>
    <w:rsid w:val="0015074B"/>
    <w:rsid w:val="00175DC1"/>
    <w:rsid w:val="0029639D"/>
    <w:rsid w:val="002B4224"/>
    <w:rsid w:val="002D5501"/>
    <w:rsid w:val="00326F90"/>
    <w:rsid w:val="00517E5A"/>
    <w:rsid w:val="00541DC9"/>
    <w:rsid w:val="005A01BD"/>
    <w:rsid w:val="005A14E3"/>
    <w:rsid w:val="005B0B47"/>
    <w:rsid w:val="006C1B3B"/>
    <w:rsid w:val="00701ED1"/>
    <w:rsid w:val="00717007"/>
    <w:rsid w:val="007647BA"/>
    <w:rsid w:val="008E6583"/>
    <w:rsid w:val="0098338B"/>
    <w:rsid w:val="00A2441E"/>
    <w:rsid w:val="00A7109D"/>
    <w:rsid w:val="00AA1D8D"/>
    <w:rsid w:val="00B47730"/>
    <w:rsid w:val="00CB0664"/>
    <w:rsid w:val="00DF3F7F"/>
    <w:rsid w:val="00E45A90"/>
    <w:rsid w:val="00F01295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hyperlink" Target="https://eoframework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11</cp:revision>
  <dcterms:created xsi:type="dcterms:W3CDTF">2013-12-23T23:15:00Z</dcterms:created>
  <dcterms:modified xsi:type="dcterms:W3CDTF">2025-11-26T11:44:00Z</dcterms:modified>
  <cp:category/>
</cp:coreProperties>
</file>