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NVIDIA GPU Compute Cluster with Kubernetes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deployment procedures for the NVIDIA GPU Compute Cluster with Kubernetes. It covers server installation, Kubernetes deployment, NVIDIA GPU Operator configuration, and MLOps platform setup.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Technical reference for deploying 8 Dell R750xa servers with 32 A100 GPUs, Kubernetes, GPU Operator, Kubeflow, MLflow, and Triton.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Phased deployment with Ansible automation, Helm charts for Kubernetes applications, and validation at each stage.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deployment leverages infrastructure-as-code and GitOps practices to ensure consistent, repeatable installations across all cluster nodes.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configuration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2.14+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K8s app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`scripts/helm/`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Helm 3.12+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kubectl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Kubernetes access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8x Dell R750xa with 32 A100 GPUs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Kubernetes 1.28 with GPU Operator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Kubeflow, MLflow, Triton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with Prometheus/Grafana</w:t>
      </w:r>
    </w:p>
    <w:p>
      <w:pPr>
        <w:pStyle w:val="Heading3"/>
        <w:spacing w:before="160" w:after="120"/>
        <w:ind w:left="0"/>
      </w:pPr>
      <w:r>
        <w:t>1.4.2 Out of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model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operations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approach with validation gates at each milestone to ensure quality and readiness before proceeding.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ready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Kubernetes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ready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MLOps Stack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Apps deployed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kubectl</w:t>
      </w:r>
      <w:r>
        <w:rPr>
          <w:rFonts w:ascii="Calibri" w:hAnsi="Calibri"/>
          <w:sz w:val="24"/>
        </w:rPr>
        <w:t xml:space="preserve"> &gt;= 1.28 - Kubernetes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Helm</w:t>
      </w:r>
      <w:r>
        <w:rPr>
          <w:rFonts w:ascii="Calibri" w:hAnsi="Calibri"/>
          <w:sz w:val="24"/>
        </w:rPr>
        <w:t xml:space="preserve"> &gt;= 3.12 - Package manager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2.14 - Configuration management</w:t>
      </w:r>
    </w:p>
    <w:p>
      <w:pPr>
        <w:pStyle w:val="Heading3"/>
        <w:spacing w:before="160" w:after="120"/>
        <w:ind w:left="0"/>
      </w:pPr>
      <w:r>
        <w:t>2.1.2 Ansible Installation</w:t>
      </w:r>
    </w:p>
    <w:p>
      <w:pPr>
        <w:pStyle w:val="Heading3"/>
        <w:spacing w:before="160" w:after="120"/>
        <w:ind w:left="0"/>
      </w:pPr>
      <w:r>
        <w:t>2.1.3 Helm Installation</w:t>
      </w:r>
    </w:p>
    <w:p>
      <w:pPr>
        <w:pStyle w:val="Heading2"/>
        <w:spacing w:before="240" w:after="120"/>
        <w:ind w:left="0"/>
      </w:pPr>
      <w:r>
        <w:t>2.2 Prerequisite Validation</w:t>
      </w:r>
    </w:p>
    <w:p>
      <w:pPr>
        <w:pStyle w:val="Heading3"/>
        <w:spacing w:before="160" w:after="120"/>
        <w:ind w:left="0"/>
      </w:pPr>
      <w:r>
        <w:t>2.2.1 Validation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all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access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LDAP connectivity verified</w:t>
      </w:r>
    </w:p>
    <w:p>
      <w:pPr>
        <w:pStyle w:val="Heading1"/>
        <w:spacing w:before="160" w:after="120"/>
        <w:ind w:left="0"/>
      </w:pPr>
      <w:r>
        <w:t>3 Environment Setup</w:t>
      </w:r>
    </w:p>
    <w:p>
      <w:pPr>
        <w:pStyle w:val="Heading2"/>
        <w:spacing w:before="240" w:after="120"/>
        <w:ind w:left="0"/>
      </w:pPr>
      <w:r>
        <w:t>3.1 Ansible Inventory</w:t>
      </w:r>
    </w:p>
    <w:p>
      <w:pPr>
        <w:pStyle w:val="Heading2"/>
        <w:spacing w:before="240" w:after="120"/>
        <w:ind w:left="0"/>
      </w:pPr>
      <w:r>
        <w:t>3.2 SSH Configuration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The infrastructure deployment follows a layered approach with dependencies between phases to ensure proper build order.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VLANs, RoCE config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SSH, firewall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servers, drivers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Prometheus, DCGM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pPr>
        <w:pStyle w:val="Heading3"/>
        <w:spacing w:before="160" w:after="120"/>
        <w:ind w:left="0"/>
      </w:pPr>
      <w:r>
        <w:t>4.2.1 Network Configuration</w:t>
      </w:r>
    </w:p>
    <w:p>
      <w:pPr>
        <w:pStyle w:val="Heading3"/>
        <w:spacing w:before="160" w:after="120"/>
        <w:ind w:left="0"/>
      </w:pPr>
      <w:r>
        <w:t>4.2.2 Network Validation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pPr>
        <w:pStyle w:val="Heading3"/>
        <w:spacing w:before="160" w:after="120"/>
        <w:ind w:left="0"/>
      </w:pPr>
      <w:r>
        <w:t>4.3.1 SSH Hardening</w:t>
      </w:r>
    </w:p>
    <w:p>
      <w:pPr>
        <w:pStyle w:val="Heading3"/>
        <w:spacing w:before="160" w:after="120"/>
        <w:ind w:left="0"/>
      </w:pPr>
      <w:r>
        <w:t>4.3.2 Firewall Configuration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pPr>
        <w:pStyle w:val="Heading3"/>
        <w:spacing w:before="160" w:after="120"/>
        <w:ind w:left="0"/>
      </w:pPr>
      <w:r>
        <w:t>4.4.1 GPU Driver Installation</w:t>
      </w:r>
    </w:p>
    <w:p>
      <w:pPr>
        <w:pStyle w:val="Heading3"/>
        <w:spacing w:before="160" w:after="120"/>
        <w:ind w:left="0"/>
      </w:pPr>
      <w:r>
        <w:t>4.4.2 GPU Validation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pPr>
        <w:pStyle w:val="Heading3"/>
        <w:spacing w:before="160" w:after="120"/>
        <w:ind w:left="0"/>
      </w:pPr>
      <w:r>
        <w:t>4.5.1 Prometheus Installation</w:t>
      </w:r>
    </w:p>
    <w:p>
      <w:pPr>
        <w:pStyle w:val="Heading3"/>
        <w:spacing w:before="160" w:after="120"/>
        <w:ind w:left="0"/>
      </w:pPr>
      <w:r>
        <w:t>4.5.2 DCGM Exporter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pPr>
        <w:pStyle w:val="Heading2"/>
        <w:spacing w:before="240" w:after="120"/>
        <w:ind w:left="0"/>
      </w:pPr>
      <w:r>
        <w:t>5.1 Kubernetes Cluster Deployment</w:t>
      </w:r>
    </w:p>
    <w:p>
      <w:pPr>
        <w:pStyle w:val="Heading2"/>
        <w:spacing w:before="240" w:after="120"/>
        <w:ind w:left="0"/>
      </w:pPr>
      <w:r>
        <w:t>5.2 GPU Operator Installation</w:t>
      </w:r>
    </w:p>
    <w:p>
      <w:pPr>
        <w:pStyle w:val="Heading2"/>
        <w:spacing w:before="240" w:after="120"/>
        <w:ind w:left="0"/>
      </w:pPr>
      <w:r>
        <w:t>5.3 Kubeflow Installation</w:t>
      </w:r>
    </w:p>
    <w:p>
      <w:pPr>
        <w:pStyle w:val="Heading2"/>
        <w:spacing w:before="240" w:after="120"/>
        <w:ind w:left="0"/>
      </w:pPr>
      <w:r>
        <w:t>5.4 MLflow Deployment</w:t>
      </w:r>
    </w:p>
    <w:p>
      <w:pPr>
        <w:pStyle w:val="Heading2"/>
        <w:spacing w:before="240" w:after="120"/>
        <w:ind w:left="0"/>
      </w:pPr>
      <w:r>
        <w:t>5.5 Triton Inference Server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pPr>
        <w:pStyle w:val="Heading2"/>
        <w:spacing w:before="240" w:after="120"/>
        <w:ind w:left="0"/>
      </w:pPr>
      <w:r>
        <w:t>6.1 GPU Scheduling Test</w:t>
      </w:r>
    </w:p>
    <w:p>
      <w:pPr>
        <w:pStyle w:val="Heading2"/>
        <w:spacing w:before="240" w:after="120"/>
        <w:ind w:left="0"/>
      </w:pPr>
      <w:r>
        <w:t>6.2 Distributed Training Test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pPr>
        <w:pStyle w:val="Heading2"/>
        <w:spacing w:before="240" w:after="120"/>
        <w:ind w:left="0"/>
      </w:pPr>
      <w:r>
        <w:t>7.1 RBAC Validation</w:t>
      </w:r>
    </w:p>
    <w:p>
      <w:pPr>
        <w:pStyle w:val="Heading2"/>
        <w:spacing w:before="240" w:after="120"/>
        <w:ind w:left="0"/>
      </w:pPr>
      <w:r>
        <w:t>7.2 Network Policy Test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pPr>
        <w:pStyle w:val="Heading2"/>
        <w:spacing w:before="240" w:after="120"/>
        <w:ind w:left="0"/>
      </w:pPr>
      <w:r>
        <w:t>8.1 User Migration</w:t>
      </w:r>
    </w:p>
    <w:p>
      <w:pPr>
        <w:pStyle w:val="Heading2"/>
        <w:spacing w:before="240" w:after="120"/>
        <w:ind w:left="0"/>
      </w:pPr>
      <w:r>
        <w:t>8.2 Cutover Checklist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pPr>
        <w:pStyle w:val="Heading2"/>
        <w:spacing w:before="240" w:after="120"/>
        <w:ind w:left="0"/>
      </w:pPr>
      <w:r>
        <w:t>9.1 Runbook Procedures</w:t>
      </w:r>
    </w:p>
    <w:p>
      <w:pPr>
        <w:pStyle w:val="Heading2"/>
        <w:spacing w:before="240" w:after="120"/>
        <w:ind w:left="0"/>
      </w:pPr>
      <w:r>
        <w:t>9.2 Monitoring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Kubernetes: Grafana dashboard 3119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Metrics: DCGM dashboard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MLflow: Built-in experiment UI</w:t>
      </w:r>
    </w:p>
    <w:p>
      <w:pPr>
        <w:pStyle w:val="Heading1"/>
        <w:spacing w:before="160" w:after="120"/>
        <w:ind w:left="0"/>
      </w:pPr>
      <w:r>
        <w:t>10 Training Program</w:t>
      </w:r>
    </w:p>
    <w:p>
      <w:pPr>
        <w:pStyle w:val="Heading2"/>
        <w:spacing w:before="240" w:after="120"/>
        <w:ind w:left="0"/>
      </w:pPr>
      <w:r>
        <w:t>10.1 Administrator Training</w:t>
      </w:r>
    </w:p>
    <w:p>
      <w:pPr>
        <w:pStyle w:val="Heading3"/>
        <w:spacing w:before="160" w:after="120"/>
        <w:ind w:left="0"/>
      </w:pPr>
      <w:r>
        <w:t>10.1.1 Module 1: Kubernetes Administration</w:t>
      </w:r>
    </w:p>
    <w:p>
      <w:pPr>
        <w:pStyle w:val="Heading3"/>
        <w:spacing w:before="160" w:after="120"/>
        <w:ind w:left="0"/>
      </w:pPr>
      <w:r>
        <w:t>10.1.2 Module 2: GPU Operator</w:t>
      </w:r>
    </w:p>
    <w:p>
      <w:pPr>
        <w:pStyle w:val="Heading3"/>
        <w:spacing w:before="160" w:after="120"/>
        <w:ind w:left="0"/>
      </w:pPr>
      <w:r>
        <w:t>10.1.3 Module 3: Troubleshooting</w:t>
      </w:r>
    </w:p>
    <w:p>
      <w:pPr>
        <w:pStyle w:val="Heading2"/>
        <w:spacing w:before="240" w:after="120"/>
        <w:ind w:left="0"/>
      </w:pPr>
      <w:r>
        <w:t>10.2 Data Scientist Training</w:t>
      </w:r>
    </w:p>
    <w:p>
      <w:pPr>
        <w:pStyle w:val="Heading3"/>
        <w:spacing w:before="160" w:after="120"/>
        <w:ind w:left="0"/>
      </w:pPr>
      <w:r>
        <w:t>10.2.1 Module 4: JupyterHub Access</w:t>
      </w:r>
    </w:p>
    <w:p>
      <w:pPr>
        <w:pStyle w:val="Heading3"/>
        <w:spacing w:before="160" w:after="120"/>
        <w:ind w:left="0"/>
      </w:pPr>
      <w:r>
        <w:t>10.2.2 Module 5: Job Submission</w:t>
      </w:r>
    </w:p>
    <w:p>
      <w:pPr>
        <w:pStyle w:val="Heading3"/>
        <w:spacing w:before="160" w:after="120"/>
        <w:ind w:left="0"/>
      </w:pPr>
      <w:r>
        <w:t>10.2.3 Module 6: MLflow Usage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Troubleshooting Guide</w:t>
      </w:r>
    </w:p>
    <w:p>
      <w:pPr>
        <w:pStyle w:val="Heading2"/>
        <w:spacing w:before="240" w:after="120"/>
        <w:ind w:left="0"/>
      </w:pPr>
      <w:r>
        <w:t>11.2 Reference Commands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NVIDIA GPU Compute Cluster with Kubernetes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