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DevOps Enterprise Platform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Engagement Scope Parameters</w:t>
        <w:tab/>
        <w:t>3</w:t>
        <w:br/>
      </w:r>
      <w:r>
        <w:rPr>
          <w:rFonts w:ascii="Calibri" w:hAnsi="Calibri"/>
          <w:sz w:val="24"/>
        </w:rPr>
        <w:t>Table 2: Project Milestones</w:t>
        <w:tab/>
        <w:t>4</w:t>
        <w:br/>
      </w:r>
      <w:r>
        <w:rPr>
          <w:rFonts w:ascii="Calibri" w:hAnsi="Calibri"/>
          <w:sz w:val="24"/>
        </w:rPr>
        <w:t>Table 3: Project Deliverables and Acceptance Criteria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Investment Summary</w:t>
        <w:tab/>
        <w:t>7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DevOps Enterprise Platform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DevOps Enterprise Platform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Accelerating Software Delivery with Enterprise CI/CD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time-to-market by 10x through automated CI/CD pipelines and orchestration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99%+ deployment success rates and eliminate manual deployment errors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development teams to ship code safely with built-in security and compliance controls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to production 10+ times per day with zero-downtime releases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manual deployment effort by 90% through pipeline automation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ROI realization within 6-12 months through improved productivity and reduced firefighting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Phased Methodology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Foundation (Weeks 1-4)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DevOps repository setup and branching strategy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core CI/CD pipeline framework and reusable templates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security policies and approval workflows</w:t>
      </w:r>
    </w:p>
    <w:p>
      <w:pPr>
        <w:spacing w:after="160"/>
      </w:pPr>
      <w:r>
        <w:rPr>
          <w:rFonts w:ascii="Calibri" w:hAnsi="Calibri"/>
          <w:b/>
          <w:sz w:val="22"/>
        </w:rPr>
        <w:t>Phase 2: Build &amp; Deploy (Weeks 5-8)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automated testing and security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container registry and Kubernetes cluster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artifact management and release orchestration</w:t>
      </w:r>
    </w:p>
    <w:p>
      <w:pPr>
        <w:spacing w:after="160"/>
      </w:pPr>
      <w:r>
        <w:rPr>
          <w:rFonts w:ascii="Calibri" w:hAnsi="Calibri"/>
          <w:b/>
          <w:sz w:val="22"/>
        </w:rPr>
        <w:t>Phase 3: Security &amp; Scale (Weeks 9-12)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Key Vault for secrets rotation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monitoring and alerting for production visibility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blue-green and canary deployments for safe releases</w:t>
      </w:r>
    </w:p>
    <w:p>
      <w:pPr>
        <w:pStyle w:val="Heading3"/>
        <w:spacing w:before="160" w:after="120"/>
        <w:ind w:left="0" w:firstLine="0"/>
      </w:pPr>
      <w:r>
        <w:t>3.1.1 Scope Parameters</w:t>
      </w:r>
    </w:p>
    <w:p>
      <w:pPr>
        <w:spacing w:after="120"/>
      </w:pPr>
      <w:r>
        <w:rPr>
          <w:rFonts w:ascii="Calibri" w:hAnsi="Calibri"/>
          <w:sz w:val="22"/>
        </w:rPr>
        <w:t>This engagement is sized based on the following parameters:</w:t>
      </w:r>
    </w:p>
    <w:p>
      <w:pPr>
        <w:spacing w:after="160"/>
      </w:pPr>
      <w:r>
        <w:rPr>
          <w:rFonts w:ascii="Calibri" w:hAnsi="Calibri"/>
          <w:i/>
          <w:sz w:val="22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20"/>
      </w:pPr>
      <w:r>
        <w:rPr>
          <w:rFonts w:ascii="Calibri" w:hAnsi="Calibri"/>
          <w:sz w:val="22"/>
        </w:rPr>
        <w:t>**layout:** table</w:t>
      </w:r>
    </w:p>
    <w:p>
      <w:pPr>
        <w:spacing w:after="120"/>
      </w:pPr>
      <w:r>
        <w:rPr>
          <w:rFonts w:ascii="Calibri" w:hAnsi="Calibri"/>
          <w:sz w:val="22"/>
        </w:rPr>
        <w:t>**Path to DevOps Maturity**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No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Description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Timeline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Key Deliverables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1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Foundation &amp; CI Setup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1-4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DevOps repositories, CI pipeline templates, Security policies defined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Build &amp; Deployment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5-8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Container registry, AKS cluster operational, Automated releases, Multi-environment support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3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&amp; Operations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9-12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Key Vault integration, Advanced deployments (blue-green, canary), Monitoring and alerting live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Milestones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DevOps Pipeline Factory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31432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CI/CD Orchestration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DevOps (Repos + Pipelines) for unified source control and pipeline automation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Multi-stage pipelines with automated testing, security scanning, and approval workflows</w:t>
      </w:r>
    </w:p>
    <w:p>
      <w:pPr>
        <w:spacing w:after="160"/>
      </w:pPr>
      <w:r>
        <w:rPr>
          <w:rFonts w:ascii="Calibri" w:hAnsi="Calibri"/>
          <w:b/>
          <w:sz w:val="22"/>
        </w:rPr>
        <w:t>Container &amp;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Container Registry for secure image storage and 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Kubernetes Service (AKS) for scalable container orchestration and auto-scaling</w:t>
      </w:r>
    </w:p>
    <w:p>
      <w:pPr>
        <w:spacing w:after="160"/>
      </w:pPr>
      <w:r>
        <w:rPr>
          <w:rFonts w:ascii="Calibri" w:hAnsi="Calibri"/>
          <w:b/>
          <w:sz w:val="22"/>
        </w:rPr>
        <w:t>Security &amp; Operations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Key Vault for centralized secrets management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for comprehensive logging, metrics, and alerting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DevOps Enterprise Platform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