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Dell Precision AI Workstation Infrastructure implementation. It covers the target-state architecture for on-premises AI/ML computing using Dell Precision 7960 workstations with NVIDIA RTX A6000 GPUs and Dell PowerScale shared storage.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AI workstation infrastructure to replace cloud GPU compute with cost-effective on-premises resources.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r>
        <w:rPr>
          <w:rFonts w:ascii="Calibri" w:hAnsi="Calibri"/>
          <w:sz w:val="24"/>
        </w:rPr>
        <w:t>The following components and services are covered by this design document.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Dell Precision 7960 tower workstations with NVIDIA RTX A6000 GPUs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for shared dataset storage (100TB)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operating system with NVIDIA drivers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12.2 toolkit and cuDNN for GPU computing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frameworks: PyTorch, TensorFlow, Jupyter Lab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 with GPU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design for 10GbE storage connectivity</w:t>
      </w:r>
    </w:p>
    <w:p>
      <w:r>
        <w:rPr>
          <w:rFonts w:ascii="Calibri" w:hAnsi="Calibri"/>
          <w:b/>
          <w:sz w:val="24"/>
        </w:rPr>
        <w:t>Out-of-scope:</w:t>
      </w:r>
    </w:p>
    <w:p>
      <w:r>
        <w:rPr>
          <w:rFonts w:ascii="Calibri" w:hAnsi="Calibri"/>
          <w:sz w:val="24"/>
        </w:rPr>
        <w:t>The following items are excluded from this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configuration (Phase 2 enhancement)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MLOps pipeline setup (future enhancement)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model development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has adequate power (1.4kW per workstation at 208V)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Cooling capacity supports 15kW+ heat 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infrastructure available or will be installed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has Linux administration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scientists are familiar with Python and ML frameworks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 - Project scope and commercial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Briefing - Architecture overview and business value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- Current state assessment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Reduction:</w:t>
      </w:r>
      <w:r>
        <w:rPr>
          <w:rFonts w:ascii="Calibri" w:hAnsi="Calibri"/>
          <w:sz w:val="24"/>
        </w:rPr>
        <w:t xml:space="preserve"> Eliminate $696K annual cloud GPU spend through on-premises infrastructure achieving 60-70% cost reduction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Improvement:</w:t>
      </w:r>
      <w:r>
        <w:rPr>
          <w:rFonts w:ascii="Calibri" w:hAnsi="Calibri"/>
          <w:sz w:val="24"/>
        </w:rPr>
        <w:t xml:space="preserve"> Reduce model training time by 50% through local NVMe storage and dedicated GPU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Sovereignty:</w:t>
      </w:r>
      <w:r>
        <w:rPr>
          <w:rFonts w:ascii="Calibri" w:hAnsi="Calibri"/>
          <w:sz w:val="24"/>
        </w:rPr>
        <w:t xml:space="preserve"> Enable AI training on sensitive datasets by keeping all data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Team Productivity:</w:t>
      </w:r>
      <w:r>
        <w:rPr>
          <w:rFonts w:ascii="Calibri" w:hAnsi="Calibri"/>
          <w:sz w:val="24"/>
        </w:rPr>
        <w:t xml:space="preserve"> Provide dedicated high-performance workstations for 10 data scientists eliminating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Establish infrastructure foundation supporting growth to 25+ data scientists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80%+ average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 GPU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NVMe Performance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7,000 MB/s read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fio benchmark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NAS Throughput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GB/s aggregate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iperf3/fio tests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 uptime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datasets must remain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control: Role-based access with SSH key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retained for 90 days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Encryption: LUKS encryption on local NVMe drives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GPU,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performance validated (7,000 MB/s NVMe, 1 GB/s NAS)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scientists trained and executing training workloads independently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cloud to PowerScale complete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 or replace.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cloud-based AI/ML infrastructure that will be replaced with on-premises resources.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EC2 p4d.24xlarge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training compute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replaced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 storage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migrated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SageMaker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Notebook environment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service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replaced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cloud infrastructure consists of the following components that will be replaced.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Instances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(variable)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p4d.24xlarge (8x A100 40GB)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$32.77/hour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S3 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TB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storage class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datasets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SageMaker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users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Notebook instances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 environment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Directory/LDAP for user authentication (will integrate with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CLI for dataset migration during transition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Existing network infrastructure for 10GbE connectivity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data center network provides foundation for AI workstation deployment with the following characteristics.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Core switches with 10GbE uplink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Available VLAN ranges for storage and management networks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allowing SSH access from corporate network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maintained in the on-premises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(no password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shared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audit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via VLANs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cloud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training time (ResNet-152 on ImageNet): 9.5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transfer time to cloud: 2-4 hours for 5TB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utilization: 70% average (limited by data loading)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cloud cost: $58,000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leverages Dell Precision workstations with NVIDIA GPUs and PowerScale shared storage to deliver high-performance on-premises AI/ML computing.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44029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029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On-Premises First:</w:t>
      </w:r>
      <w:r>
        <w:rPr>
          <w:rFonts w:ascii="Calibri" w:hAnsi="Calibri"/>
          <w:sz w:val="24"/>
        </w:rPr>
        <w:t xml:space="preserve"> All compute and storage resources deployed in client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Optimized:</w:t>
      </w:r>
      <w:r>
        <w:rPr>
          <w:rFonts w:ascii="Calibri" w:hAnsi="Calibri"/>
          <w:sz w:val="24"/>
        </w:rPr>
        <w:t xml:space="preserve"> Local NVMe for training, NAS for dataset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SSH key authentication, LUKS encryption, VLAN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 Ready:</w:t>
      </w:r>
      <w:r>
        <w:rPr>
          <w:rFonts w:ascii="Calibri" w:hAnsi="Calibri"/>
          <w:sz w:val="24"/>
        </w:rPr>
        <w:t xml:space="preserve"> Architecture supports 25+ workstations without redesign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Simplicity:</w:t>
      </w:r>
      <w:r>
        <w:rPr>
          <w:rFonts w:ascii="Calibri" w:hAnsi="Calibri"/>
          <w:sz w:val="24"/>
        </w:rPr>
        <w:t xml:space="preserve"> Standard Linux administration, familiar ML tools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performance and data sovereignty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Dedicated workstations with local GPU compute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Pattern:</w:t>
      </w:r>
      <w:r>
        <w:rPr>
          <w:rFonts w:ascii="Calibri" w:hAnsi="Calibri"/>
          <w:sz w:val="24"/>
        </w:rPr>
        <w:t xml:space="preserve"> Tiered storage (local NVMe for training, NAS for sharing)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Pattern:</w:t>
      </w:r>
      <w:r>
        <w:rPr>
          <w:rFonts w:ascii="Calibri" w:hAnsi="Calibri"/>
          <w:sz w:val="24"/>
        </w:rPr>
        <w:t xml:space="preserve"> Dedicated storage VLAN with jumbo frames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Pattern:</w:t>
      </w:r>
      <w:r>
        <w:rPr>
          <w:rFonts w:ascii="Calibri" w:hAnsi="Calibri"/>
          <w:sz w:val="24"/>
        </w:rPr>
        <w:t xml:space="preserve"> Zero-trust SSH access with key authentication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AI Workstation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compute for training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workstations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Deep learning acceleration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GPUs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data cache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4TB NVMe SSD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 workstation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repository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 F600 100TB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nodes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and system metrics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 agents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ML performance, maintainability, and alignment with industry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workstation with GPU support and ProSupport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GPU with 48GB memory for large models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Best CUDA/cuDNN support, long-term maintenance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CUDA 12.2, cuDNN 8.9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Latest stable versions with PyTorch/TensorFlow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ML Frameworks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PyTorch 2.1, TensorFlow 2.14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Industry-standard deep learning frameworks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Jupyter Lab, VS Code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Familiar data science development environments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High-performance NFS with enterprise features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metrics, alerting, dashboards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2"/>
        <w:spacing w:before="240" w:after="120"/>
        <w:ind w:left="0"/>
      </w:pPr>
      <w:r>
        <w:t>4.5 Network Design</w:t>
      </w:r>
    </w:p>
    <w:p>
      <w:r>
        <w:rPr>
          <w:rFonts w:ascii="Calibri" w:hAnsi="Calibri"/>
          <w:sz w:val="24"/>
        </w:rPr>
        <w:t>The network architecture includes the following components providing high-speed connectivity between workstations and shared storage.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Network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Network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NFS traffic to PowerScale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Network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SSH access and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1GbE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Corporate Network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VLAN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and LDAP access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1GbE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Network</w:t>
      </w:r>
    </w:p>
    <w:p>
      <w:r>
        <w:rPr>
          <w:rFonts w:ascii="Calibri" w:hAnsi="Calibri"/>
          <w:sz w:val="24"/>
        </w:rPr>
        <w:t>Network design specifications include the following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NICs in each workstation connected to storage switch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Jumbo frames (MTU 9000) enabled on storage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with sufficient 10GbE ports (10 workstations +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VLAN trunking between access and core switches</w:t>
      </w:r>
    </w:p>
    <w:p>
      <w:pPr>
        <w:pStyle w:val="Heading2"/>
        <w:spacing w:before="240" w:after="120"/>
        <w:ind w:left="0"/>
      </w:pPr>
      <w:r>
        <w:t>4.6 Data Flow</w:t>
      </w:r>
    </w:p>
    <w:p>
      <w:r>
        <w:rPr>
          <w:rFonts w:ascii="Calibri" w:hAnsi="Calibri"/>
          <w:sz w:val="24"/>
        </w:rPr>
        <w:t>Data flows through the solution as follows during typical training operations.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 connects to workstation via SSH with key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script loads dataset from PowerScale NAS via NFS mount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cached to local NVMe for training iteration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computation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agent collects GPU metrics and reports to cloud dashboard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defines the security controls and compliance measures implemented in the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The following access control mechanisms are implemented to protect the infrastructure.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SSH key-based authentication (ed25519 algorithm)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Linux user/group permissions with sudo for admins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Management:</w:t>
      </w:r>
      <w:r>
        <w:rPr>
          <w:rFonts w:ascii="Calibri" w:hAnsi="Calibri"/>
          <w:sz w:val="24"/>
        </w:rPr>
        <w:t xml:space="preserve"> LDAP integration via PowerScale for centralized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Session Control:</w:t>
      </w:r>
      <w:r>
        <w:rPr>
          <w:rFonts w:ascii="Calibri" w:hAnsi="Calibri"/>
          <w:sz w:val="24"/>
        </w:rPr>
        <w:t xml:space="preserve"> SSH session timeout after 30 minutes idle</w:t>
      </w:r>
    </w:p>
    <w:p>
      <w:pPr>
        <w:pStyle w:val="Heading2"/>
        <w:spacing w:before="240" w:after="120"/>
        <w:ind w:left="0"/>
      </w:pPr>
      <w:r>
        <w:t>5.2 Data Protection</w:t>
      </w:r>
    </w:p>
    <w:p>
      <w:r>
        <w:rPr>
          <w:rFonts w:ascii="Calibri" w:hAnsi="Calibri"/>
          <w:sz w:val="24"/>
        </w:rPr>
        <w:t>Data protection measures include encryption and access controls at multiple layers.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NFS over TLS for PowerScale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Classification:</w:t>
      </w:r>
      <w:r>
        <w:rPr>
          <w:rFonts w:ascii="Calibri" w:hAnsi="Calibri"/>
          <w:sz w:val="24"/>
        </w:rPr>
        <w:t xml:space="preserve"> All training data treated as confidential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PowerScale snapshots every 4 hours, 30-day retention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controls provide isolation and monitoring capabilities.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Segmentation:</w:t>
      </w:r>
      <w:r>
        <w:rPr>
          <w:rFonts w:ascii="Calibri" w:hAnsi="Calibri"/>
          <w:sz w:val="24"/>
        </w:rPr>
        <w:t xml:space="preserve"> Storage traffic isolated on dedicated VLAN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 Rules:</w:t>
      </w:r>
      <w:r>
        <w:rPr>
          <w:rFonts w:ascii="Calibri" w:hAnsi="Calibri"/>
          <w:sz w:val="24"/>
        </w:rPr>
        <w:t xml:space="preserve"> SSH access restricted to corporate network ranges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Port Security:</w:t>
      </w:r>
      <w:r>
        <w:rPr>
          <w:rFonts w:ascii="Calibri" w:hAnsi="Calibri"/>
          <w:sz w:val="24"/>
        </w:rPr>
        <w:t xml:space="preserve"> Only required ports open (SSH 22, Jupyter 8888 via tunnel)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Monitoring:</w:t>
      </w:r>
      <w:r>
        <w:rPr>
          <w:rFonts w:ascii="Calibri" w:hAnsi="Calibri"/>
          <w:sz w:val="24"/>
        </w:rPr>
        <w:t xml:space="preserve"> Datadog network traffic monitoring</w:t>
      </w:r>
    </w:p>
    <w:p>
      <w:pPr>
        <w:pStyle w:val="Heading2"/>
        <w:spacing w:before="240" w:after="120"/>
        <w:ind w:left="0"/>
      </w:pPr>
      <w:r>
        <w:t>5.4 Compliance Mapping</w:t>
      </w:r>
    </w:p>
    <w:p>
      <w:r>
        <w:rPr>
          <w:rFonts w:ascii="Calibri" w:hAnsi="Calibri"/>
          <w:sz w:val="24"/>
        </w:rPr>
        <w:t>The solution addresses the following compliance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Validation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Sovereignty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data on-premises, no cloud transfer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monitoring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Logging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SSH access logs to syslog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review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LUKS at rest, TLS in transit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 verification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 groups, sudo restrictions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Permission audit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Requirement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storage, organization, and lifecycle management approach.</w:t>
      </w:r>
    </w:p>
    <w:p>
      <w:pPr>
        <w:pStyle w:val="Heading2"/>
        <w:spacing w:before="240" w:after="120"/>
        <w:ind w:left="0"/>
      </w:pPr>
      <w:r>
        <w:t>6.1 Storage Tiers</w:t>
      </w:r>
    </w:p>
    <w:p>
      <w:r>
        <w:rPr>
          <w:rFonts w:ascii="Calibri" w:hAnsi="Calibri"/>
          <w:sz w:val="24"/>
        </w:rPr>
        <w:t>The solution implements a two-tier storage architecture optimized for ML workloads.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Capacity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Hot (Local)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NVMe SSD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4TB per workstation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training datasets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Warm (Shared)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 NAS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100TB total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dataset repository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2"/>
        <w:spacing w:before="240" w:after="120"/>
        <w:ind w:left="0"/>
      </w:pPr>
      <w:r>
        <w:t>6.2 Data Organization</w:t>
      </w:r>
    </w:p>
    <w:p>
      <w:r>
        <w:rPr>
          <w:rFonts w:ascii="Calibri" w:hAnsi="Calibri"/>
          <w:sz w:val="24"/>
        </w:rPr>
        <w:t>PowerScale NAS is organized with the following share structure for team collaboration.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`/datasets/` - Shared training datasets (read-only for users)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`/projects/` - Project-specific working directories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`/checkpoints/` - Model checkpoints and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`/home/` - User home directories with quotas</w:t>
      </w:r>
    </w:p>
    <w:p>
      <w:pPr>
        <w:pStyle w:val="Heading2"/>
        <w:spacing w:before="240" w:after="120"/>
        <w:ind w:left="0"/>
      </w:pPr>
      <w:r>
        <w:t>6.3 Storage Performance</w:t>
      </w:r>
    </w:p>
    <w:p>
      <w:r>
        <w:rPr>
          <w:rFonts w:ascii="Calibri" w:hAnsi="Calibri"/>
          <w:sz w:val="24"/>
        </w:rPr>
        <w:t>Storage performance targets and achieved specifications are documented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Storage Type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 NVMe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7,000 MB/s read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Samsung 990 Pro 4TB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 Aggregate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GB/s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F600 10GbE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streams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Random IOPS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1M+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NVMe 4K random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 storage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Storage Type</w:t>
      </w:r>
    </w:p>
    <w:p>
      <w:pPr>
        <w:pStyle w:val="Heading2"/>
        <w:spacing w:before="240" w:after="120"/>
        <w:ind w:left="0"/>
      </w:pPr>
      <w:r>
        <w:t>6.4 Data Lifecycle</w:t>
      </w:r>
    </w:p>
    <w:p>
      <w:r>
        <w:rPr>
          <w:rFonts w:ascii="Calibri" w:hAnsi="Calibri"/>
          <w:sz w:val="24"/>
        </w:rPr>
        <w:t>Data lifecycle policies manage storage capacity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Active Data:</w:t>
      </w:r>
      <w:r>
        <w:rPr>
          <w:rFonts w:ascii="Calibri" w:hAnsi="Calibri"/>
          <w:sz w:val="24"/>
        </w:rPr>
        <w:t xml:space="preserve"> Training datasets on PowerScale, cached to local NVMe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Checkpoints:</w:t>
      </w:r>
      <w:r>
        <w:rPr>
          <w:rFonts w:ascii="Calibri" w:hAnsi="Calibri"/>
          <w:sz w:val="24"/>
        </w:rPr>
        <w:t xml:space="preserve"> 30-day retention on PowerScale, archive to cold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Logs:</w:t>
      </w:r>
      <w:r>
        <w:rPr>
          <w:rFonts w:ascii="Calibri" w:hAnsi="Calibri"/>
          <w:sz w:val="24"/>
        </w:rPr>
        <w:t xml:space="preserve"> 90-day retention on workstations, forwarded to syslog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Snapshots:</w:t>
      </w:r>
      <w:r>
        <w:rPr>
          <w:rFonts w:ascii="Calibri" w:hAnsi="Calibri"/>
          <w:sz w:val="24"/>
        </w:rPr>
        <w:t xml:space="preserve"> 4-hour intervals, 30-day retention on PowerScale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defines the integration points between solution components and external systems.</w:t>
      </w:r>
    </w:p>
    <w:p>
      <w:pPr>
        <w:pStyle w:val="Heading2"/>
        <w:spacing w:before="240" w:after="120"/>
        <w:ind w:left="0"/>
      </w:pPr>
      <w:r>
        <w:t>7.1 Internal Integrations</w:t>
      </w:r>
    </w:p>
    <w:p>
      <w:r>
        <w:rPr>
          <w:rFonts w:ascii="Calibri" w:hAnsi="Calibri"/>
          <w:sz w:val="24"/>
        </w:rPr>
        <w:t>The following internal integrations connect solution components.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Source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NFS v4.1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access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 Agent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Datadog Cloud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HTTPS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Metrics reporting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authentication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Source</w:t>
      </w:r>
    </w:p>
    <w:p>
      <w:pPr>
        <w:pStyle w:val="Heading2"/>
        <w:spacing w:before="240" w:after="120"/>
        <w:ind w:left="0"/>
      </w:pPr>
      <w:r>
        <w:t>7.2 External Integrations</w:t>
      </w:r>
    </w:p>
    <w:p>
      <w:r>
        <w:rPr>
          <w:rFonts w:ascii="Calibri" w:hAnsi="Calibri"/>
          <w:sz w:val="24"/>
        </w:rPr>
        <w:t>External system integrations support migration and ongoing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Integration Type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CLI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authentication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SMTP Relay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Alert notifications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System</w:t>
      </w:r>
    </w:p>
    <w:p>
      <w:pPr>
        <w:pStyle w:val="Heading2"/>
        <w:spacing w:before="240" w:after="120"/>
        <w:ind w:left="0"/>
      </w:pPr>
      <w:r>
        <w:t>7.3 Integration Security</w:t>
      </w:r>
    </w:p>
    <w:p>
      <w:r>
        <w:rPr>
          <w:rFonts w:ascii="Calibri" w:hAnsi="Calibri"/>
          <w:sz w:val="24"/>
        </w:rPr>
        <w:t>All integrations implement the following security controls.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LDAPS (LDAP over TLS)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HTTPS for Datadog agent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or direct connect for AWS S3 migration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defines the compute, storage, and operational requirements for the solution.</w:t>
      </w:r>
    </w:p>
    <w:p>
      <w:pPr>
        <w:pStyle w:val="Heading2"/>
        <w:spacing w:before="240" w:after="120"/>
        <w:ind w:left="0"/>
      </w:pPr>
      <w:r>
        <w:t>8.1 Compute Specifications</w:t>
      </w:r>
    </w:p>
    <w:p>
      <w:r>
        <w:rPr>
          <w:rFonts w:ascii="Calibri" w:hAnsi="Calibri"/>
          <w:sz w:val="24"/>
        </w:rPr>
        <w:t>Each Dell Precision 7960 workstation is configured with the following specifications.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Processor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Dual Intel Xeon Gold 6430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64 cores total, 2.1GHz base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512GB DDR5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8x 64GB DIMMs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10,752 CUDA cores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Local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4TB NVMe SSD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7,000 MB/s read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Dual 10GbE + 1GbE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Storage, management, corporate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1,400W PSU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208V circuit required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2"/>
        <w:spacing w:before="240" w:after="120"/>
        <w:ind w:left="0"/>
      </w:pPr>
      <w:r>
        <w:t>8.2 Data Center Requirements</w:t>
      </w:r>
    </w:p>
    <w:p>
      <w:r>
        <w:rPr>
          <w:rFonts w:ascii="Calibri" w:hAnsi="Calibri"/>
          <w:sz w:val="24"/>
        </w:rPr>
        <w:t>The data center must meet the following requirements for the workstation deployment.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15kW total (208V)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workstations + PowerScale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Cooling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15kW heat dissipation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51,000 BTU/hour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Space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desk/floor positions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Tower workstations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12+ 10GbE ports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workstations + 2 PowerScale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Requirement</w:t>
      </w:r>
    </w:p>
    <w:p>
      <w:pPr>
        <w:pStyle w:val="Heading2"/>
        <w:spacing w:before="240" w:after="120"/>
        <w:ind w:left="0"/>
      </w:pPr>
      <w:r>
        <w:t>8.3 Monitoring &amp; Alerting</w:t>
      </w:r>
    </w:p>
    <w:p>
      <w:r>
        <w:rPr>
          <w:rFonts w:ascii="Calibri" w:hAnsi="Calibri"/>
          <w:sz w:val="24"/>
        </w:rPr>
        <w:t>Datadog provides comprehensive monitoring with the following metrics and alerts.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Action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Temperature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80C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to IT 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Utilization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50% for 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Info notification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NVMe Space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90% used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 to user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 Capacity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used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to storage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2"/>
        <w:spacing w:before="240" w:after="120"/>
        <w:ind w:left="0"/>
      </w:pPr>
      <w:r>
        <w:t>8.4 High Availability &amp; Disaster Recovery</w:t>
      </w:r>
    </w:p>
    <w:p>
      <w:r>
        <w:rPr>
          <w:rFonts w:ascii="Calibri" w:hAnsi="Calibri"/>
          <w:sz w:val="24"/>
        </w:rPr>
        <w:t>The solution implements the following availability and recovery measures.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Workstation Availability:</w:t>
      </w:r>
      <w:r>
        <w:rPr>
          <w:rFonts w:ascii="Calibri" w:hAnsi="Calibri"/>
          <w:sz w:val="24"/>
        </w:rPr>
        <w:t xml:space="preserve"> Dell ProSupport Plus with 4-hour on-site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Availability:</w:t>
      </w:r>
      <w:r>
        <w:rPr>
          <w:rFonts w:ascii="Calibri" w:hAnsi="Calibri"/>
          <w:sz w:val="24"/>
        </w:rPr>
        <w:t xml:space="preserve"> PowerScale data protection with snapshots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for workstation hardware replacement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4 hours (snapshot interval)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implementation strategy, phases, and migration approach.</w:t>
      </w:r>
    </w:p>
    <w:p>
      <w:pPr>
        <w:pStyle w:val="Heading2"/>
        <w:spacing w:before="240" w:after="120"/>
        <w:ind w:left="0"/>
      </w:pPr>
      <w:r>
        <w:t>9.1 Implementation Phases</w:t>
      </w:r>
    </w:p>
    <w:p>
      <w:r>
        <w:rPr>
          <w:rFonts w:ascii="Calibri" w:hAnsi="Calibri"/>
          <w:sz w:val="24"/>
        </w:rPr>
        <w:t>The implementation follows a three-phase approach over 6 weeks.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Planning, procurement, data center prep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3-4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installation, OS/GPU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Infrastructure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Validation, training, go-live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System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9.2 Migration Strategy</w:t>
      </w:r>
    </w:p>
    <w:p>
      <w:r>
        <w:rPr>
          <w:rFonts w:ascii="Calibri" w:hAnsi="Calibri"/>
          <w:sz w:val="24"/>
        </w:rPr>
        <w:t>Dataset migration from AWS S3 to PowerScale follows this approach.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Assessment:</w:t>
      </w:r>
      <w:r>
        <w:rPr>
          <w:rFonts w:ascii="Calibri" w:hAnsi="Calibri"/>
          <w:sz w:val="24"/>
        </w:rPr>
        <w:t xml:space="preserve"> Inventory S3 datasets and validate total size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Preparation:</w:t>
      </w:r>
      <w:r>
        <w:rPr>
          <w:rFonts w:ascii="Calibri" w:hAnsi="Calibri"/>
          <w:sz w:val="24"/>
        </w:rPr>
        <w:t xml:space="preserve"> Configure AWS CLI on temporary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Transfer:</w:t>
      </w:r>
      <w:r>
        <w:rPr>
          <w:rFonts w:ascii="Calibri" w:hAnsi="Calibri"/>
          <w:sz w:val="24"/>
        </w:rPr>
        <w:t xml:space="preserve"> Execute aws s3 sync to PowerScale NFS mount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Verify file counts and checksums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Update data scientist workflows to use local paths</w:t>
      </w:r>
    </w:p>
    <w:p>
      <w:pPr>
        <w:pStyle w:val="Heading2"/>
        <w:spacing w:before="240" w:after="120"/>
        <w:ind w:left="0"/>
      </w:pPr>
      <w:r>
        <w:t>9.3 Deployment Sequence</w:t>
      </w:r>
    </w:p>
    <w:p>
      <w:r>
        <w:rPr>
          <w:rFonts w:ascii="Calibri" w:hAnsi="Calibri"/>
          <w:sz w:val="24"/>
        </w:rPr>
        <w:t>The deployment sequence ensures dependencies are met at each step.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center preparation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Dell ProDeploy hardware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Network VLAN and cabling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Ubuntu 22.04 LTS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NVIDIA driver and CUDA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PowerScale NAS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NFS mount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ML framework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9. </w:t>
      </w:r>
      <w:r>
        <w:rPr>
          <w:rFonts w:ascii="Calibri" w:hAnsi="Calibri"/>
          <w:sz w:val="24"/>
        </w:rPr>
        <w:t>Datadog monitoring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10. </w:t>
      </w:r>
      <w:r>
        <w:rPr>
          <w:rFonts w:ascii="Calibri" w:hAnsi="Calibri"/>
          <w:sz w:val="24"/>
        </w:rPr>
        <w:t>Validation and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11. </w:t>
      </w:r>
      <w:r>
        <w:rPr>
          <w:rFonts w:ascii="Calibri" w:hAnsi="Calibri"/>
          <w:sz w:val="24"/>
        </w:rPr>
        <w:t>User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12. </w:t>
      </w:r>
      <w:r>
        <w:rPr>
          <w:rFonts w:ascii="Calibri" w:hAnsi="Calibri"/>
          <w:sz w:val="24"/>
        </w:rPr>
        <w:t>Production go-live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Hardware Bill of Materials</w:t>
      </w:r>
    </w:p>
    <w:p>
      <w:r>
        <w:rPr>
          <w:rFonts w:ascii="Calibri" w:hAnsi="Calibri"/>
          <w:sz w:val="24"/>
        </w:rPr>
        <w:t>Complete hardware inventory for the solution deployment.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AI Workstation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Tower configuration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48GB GDDR6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NAS 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100TB usable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Switch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S4148F-ON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48x 10GbE SFP+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Item And Quantity</w:t>
      </w:r>
    </w:p>
    <w:p>
      <w:pPr>
        <w:pStyle w:val="Heading2"/>
        <w:spacing w:before="240" w:after="120"/>
        <w:ind w:left="0"/>
      </w:pPr>
      <w:r>
        <w:t>10.2 Appendix B: Software Versions</w:t>
      </w:r>
    </w:p>
    <w:p>
      <w:r>
        <w:rPr>
          <w:rFonts w:ascii="Calibri" w:hAnsi="Calibri"/>
          <w:sz w:val="24"/>
        </w:rPr>
        <w:t>Standardized software versions for all workstations.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Software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Version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22.04.3 LTS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Jammy Jellyfish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Driver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535.86.05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branch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CUDA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12.2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Toolkit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cuDNN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8.9.5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For CUDA 12.x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PyTorch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2.1.0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With CUDA 12.1 support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TensorFlow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2.14.0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With CUDA 12.2 support</w:t>
            </w:r>
          </w:p>
        </w:tc>
      </w:tr>
      <w:tr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Miniconda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23.10.0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3.11 default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Software</w:t>
      </w:r>
    </w:p>
    <w:p>
      <w:pPr>
        <w:pStyle w:val="Heading2"/>
        <w:spacing w:before="240" w:after="120"/>
        <w:ind w:left="0"/>
      </w:pPr>
      <w:r>
        <w:t>10.3 Appendix C: Network Configuration</w:t>
      </w:r>
    </w:p>
    <w:p>
      <w:r>
        <w:rPr>
          <w:rFonts w:ascii="Calibri" w:hAnsi="Calibri"/>
          <w:sz w:val="24"/>
        </w:rPr>
        <w:t>Network addressing and VLAN assignments.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Network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VLAN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Subnet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Gateway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10.200.0.0/24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10.200.0.1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10.100.0.0/24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10.100.0.1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PowerScale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10.200.0.250-251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10.200.0.1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Network</w:t>
      </w:r>
    </w:p>
    <w:p>
      <w:pPr>
        <w:pStyle w:val="Heading2"/>
        <w:spacing w:before="240" w:after="120"/>
        <w:ind w:left="0"/>
      </w:pPr>
      <w:r>
        <w:t>10.4 Appendix D: Risk Register</w:t>
      </w:r>
    </w:p>
    <w:p>
      <w:r>
        <w:rPr>
          <w:rFonts w:ascii="Calibri" w:hAnsi="Calibri"/>
          <w:sz w:val="24"/>
        </w:rPr>
        <w:t>Identified risks and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delivery delay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Schedule slip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Order early, track shipments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capacity insufficient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Cannot deploy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Validate with facilities before PO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Driver compatibility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not functional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specific driver versions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Below target throughput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Enable jumbo frames, validate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Dell Technologies - Dell Precision AI Workstation Infrastructure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