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Implementation Guide</w:t>
      </w:r>
      <w:r w:rsidR="005B0B47"/>
      <w:r/>
    </w:p>
    <w:p w14:paraId="5F4CFF81" w14:textId="77777777" w:rsidR="00517E5A" w:rsidRDefault="00000000">
      <w:pPr>
        <w:jc w:val="center"/>
      </w:pPr>
      <w:r>
        <w:rPr>
          <w:b/>
          <w:color w:val="5B6770"/>
          <w:sz w:val="40"/>
        </w:rPr>
        <w:t>Google Cloud Landing Zone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27,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pPr>
        <w:pStyle w:val="Heading2"/>
        <w:spacing w:before="240" w:after="120"/>
        <w:ind w:left="0"/>
      </w:pPr>
      <w:r>
        <w:t>1.1 Project Overview</w:t>
      </w:r>
    </w:p>
    <w:p>
      <w:r>
        <w:rPr>
          <w:rFonts w:ascii="Calibri" w:hAnsi="Calibri"/>
          <w:sz w:val="24"/>
        </w:rPr>
        <w:t>This Implementation Guide provides step-by-step procedures for deploying the Google Cloud Landing Zone. The guide covers all phases from initial GCP Organization setup through Cloud Foundation Toolkit automation, security baseline deployment, and pilot team onboarding.</w:t>
      </w:r>
    </w:p>
    <w:p>
      <w:pPr>
        <w:pStyle w:val="Heading2"/>
        <w:spacing w:before="240" w:after="120"/>
        <w:ind w:left="0"/>
      </w:pPr>
      <w:r>
        <w:t>1.2 Scope</w:t>
      </w:r>
    </w:p>
    <w:p>
      <w:r>
        <w:rPr>
          <w:rFonts w:ascii="Calibri" w:hAnsi="Calibri"/>
          <w:sz w:val="24"/>
        </w:rPr>
        <w:t>The implementation delivers a secure, multi-project GCP foundation:</w:t>
      </w:r>
    </w:p>
    <w:p>
      <w:pPr>
        <w:spacing w:after="80"/>
        <w:ind w:left="360"/>
      </w:pPr>
      <w:r>
        <w:rPr>
          <w:rFonts w:ascii="Calibri" w:hAnsi="Calibri"/>
          <w:sz w:val="24"/>
        </w:rPr>
        <w:t xml:space="preserve">• </w:t>
      </w:r>
      <w:r>
        <w:rPr>
          <w:rFonts w:ascii="Calibri" w:hAnsi="Calibri"/>
          <w:sz w:val="24"/>
        </w:rPr>
        <w:t>GCP Organization with 3-tier folder hierarchy (dev/staging/prod)</w:t>
      </w:r>
    </w:p>
    <w:p>
      <w:pPr>
        <w:spacing w:after="80"/>
        <w:ind w:left="360"/>
      </w:pPr>
      <w:r>
        <w:rPr>
          <w:rFonts w:ascii="Calibri" w:hAnsi="Calibri"/>
          <w:sz w:val="24"/>
        </w:rPr>
        <w:t xml:space="preserve">• </w:t>
      </w:r>
      <w:r>
        <w:rPr>
          <w:rFonts w:ascii="Calibri" w:hAnsi="Calibri"/>
          <w:sz w:val="24"/>
        </w:rPr>
        <w:t>Shared VPC hub-spoke network across 3 regions</w:t>
      </w:r>
    </w:p>
    <w:p>
      <w:pPr>
        <w:spacing w:after="80"/>
        <w:ind w:left="360"/>
      </w:pPr>
      <w:r>
        <w:rPr>
          <w:rFonts w:ascii="Calibri" w:hAnsi="Calibri"/>
          <w:sz w:val="24"/>
        </w:rPr>
        <w:t xml:space="preserve">• </w:t>
      </w:r>
      <w:r>
        <w:rPr>
          <w:rFonts w:ascii="Calibri" w:hAnsi="Calibri"/>
          <w:sz w:val="24"/>
        </w:rPr>
        <w:t>Dedicated Interconnect 10 Gbps hybrid connectivity</w:t>
      </w:r>
    </w:p>
    <w:p>
      <w:pPr>
        <w:spacing w:after="80"/>
        <w:ind w:left="360"/>
      </w:pPr>
      <w:r>
        <w:rPr>
          <w:rFonts w:ascii="Calibri" w:hAnsi="Calibri"/>
          <w:sz w:val="24"/>
        </w:rPr>
        <w:t xml:space="preserve">• </w:t>
      </w:r>
      <w:r>
        <w:rPr>
          <w:rFonts w:ascii="Calibri" w:hAnsi="Calibri"/>
          <w:sz w:val="24"/>
        </w:rPr>
        <w:t>Security baseline with SCC Premium, Chronicle SIEM, 50+ organization policies</w:t>
      </w:r>
    </w:p>
    <w:p>
      <w:pPr>
        <w:spacing w:after="80"/>
        <w:ind w:left="360"/>
      </w:pPr>
      <w:r>
        <w:rPr>
          <w:rFonts w:ascii="Calibri" w:hAnsi="Calibri"/>
          <w:sz w:val="24"/>
        </w:rPr>
        <w:t xml:space="preserve">• </w:t>
      </w:r>
      <w:r>
        <w:rPr>
          <w:rFonts w:ascii="Calibri" w:hAnsi="Calibri"/>
          <w:sz w:val="24"/>
        </w:rPr>
        <w:t>Cloud Foundation Toolkit Terraform modules for automated project provisioning</w:t>
      </w:r>
    </w:p>
    <w:p>
      <w:pPr>
        <w:spacing w:after="80"/>
        <w:ind w:left="360"/>
      </w:pPr>
      <w:r>
        <w:rPr>
          <w:rFonts w:ascii="Calibri" w:hAnsi="Calibri"/>
          <w:sz w:val="24"/>
        </w:rPr>
        <w:t xml:space="preserve">• </w:t>
      </w:r>
      <w:r>
        <w:rPr>
          <w:rFonts w:ascii="Calibri" w:hAnsi="Calibri"/>
          <w:sz w:val="24"/>
        </w:rPr>
        <w:t>10 initial projects supporting 5 application teams</w:t>
      </w:r>
    </w:p>
    <w:p>
      <w:pPr>
        <w:pStyle w:val="Heading2"/>
        <w:spacing w:before="240" w:after="120"/>
        <w:ind w:left="0"/>
      </w:pPr>
      <w:r>
        <w:t>1.3 Timeline</w:t>
      </w:r>
    </w:p>
    <w:p>
      <w:r>
        <w:rPr>
          <w:rFonts w:ascii="Calibri" w:hAnsi="Calibri"/>
          <w:sz w:val="24"/>
        </w:rPr>
        <w:t>The implementation spans 12 weeks with 4 weeks of hypercare support:</w:t>
      </w:r>
    </w:p>
    <w:p>
      <w:pPr>
        <w:spacing w:after="80"/>
        <w:ind w:left="360"/>
      </w:pPr>
      <w:r>
        <w:rPr>
          <w:rFonts w:ascii="Calibri" w:hAnsi="Calibri"/>
          <w:sz w:val="24"/>
        </w:rPr>
        <w:t xml:space="preserve">• </w:t>
      </w:r>
      <w:r>
        <w:rPr>
          <w:rFonts w:ascii="Calibri" w:hAnsi="Calibri"/>
          <w:b/>
          <w:sz w:val="24"/>
        </w:rPr>
        <w:t>Phase 1 (Weeks 1-4)</w:t>
      </w:r>
      <w:r>
        <w:rPr>
          <w:rFonts w:ascii="Calibri" w:hAnsi="Calibri"/>
          <w:sz w:val="24"/>
        </w:rPr>
        <w:t>: Foundation - Organization, network, identity</w:t>
      </w:r>
    </w:p>
    <w:p>
      <w:pPr>
        <w:spacing w:after="80"/>
        <w:ind w:left="360"/>
      </w:pPr>
      <w:r>
        <w:rPr>
          <w:rFonts w:ascii="Calibri" w:hAnsi="Calibri"/>
          <w:sz w:val="24"/>
        </w:rPr>
        <w:t xml:space="preserve">• </w:t>
      </w:r>
      <w:r>
        <w:rPr>
          <w:rFonts w:ascii="Calibri" w:hAnsi="Calibri"/>
          <w:b/>
          <w:sz w:val="24"/>
        </w:rPr>
        <w:t>Phase 2 (Weeks 5-8)</w:t>
      </w:r>
      <w:r>
        <w:rPr>
          <w:rFonts w:ascii="Calibri" w:hAnsi="Calibri"/>
          <w:sz w:val="24"/>
        </w:rPr>
        <w:t>: Security &amp; Automation - SCC, Chronicle, Terraform modules</w:t>
      </w:r>
    </w:p>
    <w:p>
      <w:pPr>
        <w:spacing w:after="80"/>
        <w:ind w:left="360"/>
      </w:pPr>
      <w:r>
        <w:rPr>
          <w:rFonts w:ascii="Calibri" w:hAnsi="Calibri"/>
          <w:sz w:val="24"/>
        </w:rPr>
        <w:t xml:space="preserve">• </w:t>
      </w:r>
      <w:r>
        <w:rPr>
          <w:rFonts w:ascii="Calibri" w:hAnsi="Calibri"/>
          <w:b/>
          <w:sz w:val="24"/>
        </w:rPr>
        <w:t>Phase 3 (Weeks 9-12)</w:t>
      </w:r>
      <w:r>
        <w:rPr>
          <w:rFonts w:ascii="Calibri" w:hAnsi="Calibri"/>
          <w:sz w:val="24"/>
        </w:rPr>
        <w:t>: Testing &amp; Onboarding - Validation, pilot teams, training</w:t>
      </w:r>
    </w:p>
    <w:p>
      <w:pPr>
        <w:spacing w:after="80"/>
        <w:ind w:left="360"/>
      </w:pPr>
      <w:r>
        <w:rPr>
          <w:rFonts w:ascii="Calibri" w:hAnsi="Calibri"/>
          <w:sz w:val="24"/>
        </w:rPr>
        <w:t xml:space="preserve">• </w:t>
      </w:r>
      <w:r>
        <w:rPr>
          <w:rFonts w:ascii="Calibri" w:hAnsi="Calibri"/>
          <w:b/>
          <w:sz w:val="24"/>
        </w:rPr>
        <w:t>Hypercare (Weeks 13-16)</w:t>
      </w:r>
      <w:r>
        <w:rPr>
          <w:rFonts w:ascii="Calibri" w:hAnsi="Calibri"/>
          <w:sz w:val="24"/>
        </w:rPr>
        <w:t>: Support and optimization</w:t>
      </w:r>
    </w:p>
    <w:p>
      <w:pPr>
        <w:pStyle w:val="Heading1"/>
        <w:spacing w:before="160" w:after="120"/>
        <w:ind w:left="0"/>
      </w:pPr>
      <w:r>
        <w:t>2 Prerequisites</w:t>
      </w:r>
    </w:p>
    <w:p>
      <w:pPr>
        <w:pStyle w:val="Heading2"/>
        <w:spacing w:before="240" w:after="120"/>
        <w:ind w:left="0"/>
      </w:pPr>
      <w:r>
        <w:t>2.1 Technical Requirements</w:t>
      </w:r>
    </w:p>
    <w:p>
      <w:r>
        <w:rPr>
          <w:rFonts w:ascii="Calibri" w:hAnsi="Calibri"/>
          <w:sz w:val="24"/>
        </w:rPr>
        <w:t>The following technical prerequisites must be met before implementation begins:</w:t>
      </w:r>
    </w:p>
    <w:p>
      <w:pPr>
        <w:pStyle w:val="Heading3"/>
        <w:spacing w:before="160" w:after="120"/>
        <w:ind w:left="0"/>
      </w:pPr>
      <w:r>
        <w:t>2.1.1 GCP Access</w:t>
      </w:r>
    </w:p>
    <w:p>
      <w:pPr>
        <w:spacing w:after="80"/>
        <w:ind w:left="360"/>
      </w:pPr>
      <w:r>
        <w:rPr>
          <w:rFonts w:ascii="Calibri" w:hAnsi="Calibri"/>
          <w:sz w:val="24"/>
        </w:rPr>
        <w:t xml:space="preserve">• </w:t>
      </w:r>
      <w:r>
        <w:rPr>
          <w:rFonts w:ascii="Calibri" w:hAnsi="Calibri"/>
          <w:sz w:val="24"/>
        </w:rPr>
        <w:t>GCP Organization Admin access or approval to create new Organization</w:t>
      </w:r>
    </w:p>
    <w:p>
      <w:pPr>
        <w:spacing w:after="80"/>
        <w:ind w:left="360"/>
      </w:pPr>
      <w:r>
        <w:rPr>
          <w:rFonts w:ascii="Calibri" w:hAnsi="Calibri"/>
          <w:sz w:val="24"/>
        </w:rPr>
        <w:t xml:space="preserve">• </w:t>
      </w:r>
      <w:r>
        <w:rPr>
          <w:rFonts w:ascii="Calibri" w:hAnsi="Calibri"/>
          <w:sz w:val="24"/>
        </w:rPr>
        <w:t>Billing account with sufficient credits for landing zone services</w:t>
      </w:r>
    </w:p>
    <w:p>
      <w:pPr>
        <w:spacing w:after="80"/>
        <w:ind w:left="360"/>
      </w:pPr>
      <w:r>
        <w:rPr>
          <w:rFonts w:ascii="Calibri" w:hAnsi="Calibri"/>
          <w:sz w:val="24"/>
        </w:rPr>
        <w:t xml:space="preserve">• </w:t>
      </w:r>
      <w:r>
        <w:rPr>
          <w:rFonts w:ascii="Calibri" w:hAnsi="Calibri"/>
          <w:sz w:val="24"/>
        </w:rPr>
        <w:t>Cloud Identity Premium licenses for 8+ administrators</w:t>
      </w:r>
    </w:p>
    <w:p>
      <w:pPr>
        <w:spacing w:after="80"/>
        <w:ind w:left="360"/>
      </w:pPr>
      <w:r>
        <w:rPr>
          <w:rFonts w:ascii="Calibri" w:hAnsi="Calibri"/>
          <w:sz w:val="24"/>
        </w:rPr>
        <w:t xml:space="preserve">• </w:t>
      </w:r>
      <w:r>
        <w:rPr>
          <w:rFonts w:ascii="Calibri" w:hAnsi="Calibri"/>
          <w:sz w:val="24"/>
        </w:rPr>
        <w:t>API enablement permissions for required services</w:t>
      </w:r>
    </w:p>
    <w:p>
      <w:pPr>
        <w:pStyle w:val="Heading3"/>
        <w:spacing w:before="160" w:after="120"/>
        <w:ind w:left="0"/>
      </w:pPr>
      <w:r>
        <w:t>2.1.2 Network Requirements</w:t>
      </w:r>
    </w:p>
    <w:p>
      <w:pPr>
        <w:spacing w:after="80"/>
        <w:ind w:left="360"/>
      </w:pPr>
      <w:r>
        <w:rPr>
          <w:rFonts w:ascii="Calibri" w:hAnsi="Calibri"/>
          <w:sz w:val="24"/>
        </w:rPr>
        <w:t xml:space="preserve">• </w:t>
      </w:r>
      <w:r>
        <w:rPr>
          <w:rFonts w:ascii="Calibri" w:hAnsi="Calibri"/>
          <w:sz w:val="24"/>
        </w:rPr>
        <w:t>ISP coordination initiated for Dedicated Interconnect provisioning</w:t>
      </w:r>
    </w:p>
    <w:p>
      <w:pPr>
        <w:spacing w:after="80"/>
        <w:ind w:left="360"/>
      </w:pPr>
      <w:r>
        <w:rPr>
          <w:rFonts w:ascii="Calibri" w:hAnsi="Calibri"/>
          <w:sz w:val="24"/>
        </w:rPr>
        <w:t xml:space="preserve">• </w:t>
      </w:r>
      <w:r>
        <w:rPr>
          <w:rFonts w:ascii="Calibri" w:hAnsi="Calibri"/>
          <w:sz w:val="24"/>
        </w:rPr>
        <w:t>On-premises BGP router configuration details (ASN, IP ranges)</w:t>
      </w:r>
    </w:p>
    <w:p>
      <w:pPr>
        <w:spacing w:after="80"/>
        <w:ind w:left="360"/>
      </w:pPr>
      <w:r>
        <w:rPr>
          <w:rFonts w:ascii="Calibri" w:hAnsi="Calibri"/>
          <w:sz w:val="24"/>
        </w:rPr>
        <w:t xml:space="preserve">• </w:t>
      </w:r>
      <w:r>
        <w:rPr>
          <w:rFonts w:ascii="Calibri" w:hAnsi="Calibri"/>
          <w:sz w:val="24"/>
        </w:rPr>
        <w:t>IP address allocation for GCP subnets (10.0.0.0/8 recommended)</w:t>
      </w:r>
    </w:p>
    <w:p>
      <w:pPr>
        <w:spacing w:after="80"/>
        <w:ind w:left="360"/>
      </w:pPr>
      <w:r>
        <w:rPr>
          <w:rFonts w:ascii="Calibri" w:hAnsi="Calibri"/>
          <w:sz w:val="24"/>
        </w:rPr>
        <w:t xml:space="preserve">• </w:t>
      </w:r>
      <w:r>
        <w:rPr>
          <w:rFonts w:ascii="Calibri" w:hAnsi="Calibri"/>
          <w:sz w:val="24"/>
        </w:rPr>
        <w:t>Firewall rules for GCP API access from on-premises</w:t>
      </w:r>
    </w:p>
    <w:p>
      <w:pPr>
        <w:pStyle w:val="Heading3"/>
        <w:spacing w:before="160" w:after="120"/>
        <w:ind w:left="0"/>
      </w:pPr>
      <w:r>
        <w:t>2.1.3 Identity Requirements</w:t>
      </w:r>
    </w:p>
    <w:p>
      <w:pPr>
        <w:spacing w:after="80"/>
        <w:ind w:left="360"/>
      </w:pPr>
      <w:r>
        <w:rPr>
          <w:rFonts w:ascii="Calibri" w:hAnsi="Calibri"/>
          <w:sz w:val="24"/>
        </w:rPr>
        <w:t xml:space="preserve">• </w:t>
      </w:r>
      <w:r>
        <w:rPr>
          <w:rFonts w:ascii="Calibri" w:hAnsi="Calibri"/>
          <w:sz w:val="24"/>
        </w:rPr>
        <w:t>SAML 2.0 identity provider metadata (ADFS, Azure AD, or Okta)</w:t>
      </w:r>
    </w:p>
    <w:p>
      <w:pPr>
        <w:spacing w:after="80"/>
        <w:ind w:left="360"/>
      </w:pPr>
      <w:r>
        <w:rPr>
          <w:rFonts w:ascii="Calibri" w:hAnsi="Calibri"/>
          <w:sz w:val="24"/>
        </w:rPr>
        <w:t xml:space="preserve">• </w:t>
      </w:r>
      <w:r>
        <w:rPr>
          <w:rFonts w:ascii="Calibri" w:hAnsi="Calibri"/>
          <w:sz w:val="24"/>
        </w:rPr>
        <w:t>Service account for Google Cloud Directory Sync (GCDS)</w:t>
      </w:r>
    </w:p>
    <w:p>
      <w:pPr>
        <w:spacing w:after="80"/>
        <w:ind w:left="360"/>
      </w:pPr>
      <w:r>
        <w:rPr>
          <w:rFonts w:ascii="Calibri" w:hAnsi="Calibri"/>
          <w:sz w:val="24"/>
        </w:rPr>
        <w:t xml:space="preserve">• </w:t>
      </w:r>
      <w:r>
        <w:rPr>
          <w:rFonts w:ascii="Calibri" w:hAnsi="Calibri"/>
          <w:sz w:val="24"/>
        </w:rPr>
        <w:t>Administrator account list with email addresses</w:t>
      </w:r>
    </w:p>
    <w:p>
      <w:pPr>
        <w:spacing w:after="80"/>
        <w:ind w:left="360"/>
      </w:pPr>
      <w:r>
        <w:rPr>
          <w:rFonts w:ascii="Calibri" w:hAnsi="Calibri"/>
          <w:sz w:val="24"/>
        </w:rPr>
        <w:t xml:space="preserve">• </w:t>
      </w:r>
      <w:r>
        <w:rPr>
          <w:rFonts w:ascii="Calibri" w:hAnsi="Calibri"/>
          <w:sz w:val="24"/>
        </w:rPr>
        <w:t>Group structure for role-based access control</w:t>
      </w:r>
    </w:p>
    <w:p>
      <w:pPr>
        <w:pStyle w:val="Heading2"/>
        <w:spacing w:before="240" w:after="120"/>
        <w:ind w:left="0"/>
      </w:pPr>
      <w:r>
        <w:t>2.2 Organizational Requirements</w:t>
      </w:r>
    </w:p>
    <w:p>
      <w:r>
        <w:rPr>
          <w:rFonts w:ascii="Calibri" w:hAnsi="Calibri"/>
          <w:sz w:val="24"/>
        </w:rPr>
        <w:t>The following organizational prerequisites ensure successful delivery:</w:t>
      </w:r>
    </w:p>
    <w:p>
      <w:pPr>
        <w:pStyle w:val="Heading3"/>
        <w:spacing w:before="160" w:after="120"/>
        <w:ind w:left="0"/>
      </w:pPr>
      <w:r>
        <w:t>2.2.1 Stakeholder Availability</w:t>
      </w:r>
    </w:p>
    <w:p>
      <w:pPr>
        <w:spacing w:after="80"/>
        <w:ind w:left="360"/>
      </w:pPr>
      <w:r>
        <w:rPr>
          <w:rFonts w:ascii="Calibri" w:hAnsi="Calibri"/>
          <w:sz w:val="24"/>
        </w:rPr>
        <w:t xml:space="preserve">• </w:t>
      </w:r>
      <w:r>
        <w:rPr>
          <w:rFonts w:ascii="Calibri" w:hAnsi="Calibri"/>
          <w:sz w:val="24"/>
        </w:rPr>
        <w:t>Executive sponsor for escalations and approvals</w:t>
      </w:r>
    </w:p>
    <w:p>
      <w:pPr>
        <w:spacing w:after="80"/>
        <w:ind w:left="360"/>
      </w:pPr>
      <w:r>
        <w:rPr>
          <w:rFonts w:ascii="Calibri" w:hAnsi="Calibri"/>
          <w:sz w:val="24"/>
        </w:rPr>
        <w:t xml:space="preserve">• </w:t>
      </w:r>
      <w:r>
        <w:rPr>
          <w:rFonts w:ascii="Calibri" w:hAnsi="Calibri"/>
          <w:sz w:val="24"/>
        </w:rPr>
        <w:t>Platform lead as primary technical contact</w:t>
      </w:r>
    </w:p>
    <w:p>
      <w:pPr>
        <w:spacing w:after="80"/>
        <w:ind w:left="360"/>
      </w:pPr>
      <w:r>
        <w:rPr>
          <w:rFonts w:ascii="Calibri" w:hAnsi="Calibri"/>
          <w:sz w:val="24"/>
        </w:rPr>
        <w:t xml:space="preserve">• </w:t>
      </w:r>
      <w:r>
        <w:rPr>
          <w:rFonts w:ascii="Calibri" w:hAnsi="Calibri"/>
          <w:sz w:val="24"/>
        </w:rPr>
        <w:t>Security lead for policy and compliance decisions</w:t>
      </w:r>
    </w:p>
    <w:p>
      <w:pPr>
        <w:spacing w:after="80"/>
        <w:ind w:left="360"/>
      </w:pPr>
      <w:r>
        <w:rPr>
          <w:rFonts w:ascii="Calibri" w:hAnsi="Calibri"/>
          <w:sz w:val="24"/>
        </w:rPr>
        <w:t xml:space="preserve">• </w:t>
      </w:r>
      <w:r>
        <w:rPr>
          <w:rFonts w:ascii="Calibri" w:hAnsi="Calibri"/>
          <w:sz w:val="24"/>
        </w:rPr>
        <w:t>Network lead for Interconnect coordination</w:t>
      </w:r>
    </w:p>
    <w:p>
      <w:pPr>
        <w:spacing w:after="80"/>
        <w:ind w:left="360"/>
      </w:pPr>
      <w:r>
        <w:rPr>
          <w:rFonts w:ascii="Calibri" w:hAnsi="Calibri"/>
          <w:sz w:val="24"/>
        </w:rPr>
        <w:t xml:space="preserve">• </w:t>
      </w:r>
      <w:r>
        <w:rPr>
          <w:rFonts w:ascii="Calibri" w:hAnsi="Calibri"/>
          <w:sz w:val="24"/>
        </w:rPr>
        <w:t>2 pilot application teams for UAT</w:t>
      </w:r>
    </w:p>
    <w:p>
      <w:pPr>
        <w:pStyle w:val="Heading3"/>
        <w:spacing w:before="160" w:after="120"/>
        <w:ind w:left="0"/>
      </w:pPr>
      <w:r>
        <w:t>2.2.2 Documentation</w:t>
      </w:r>
    </w:p>
    <w:p>
      <w:pPr>
        <w:spacing w:after="80"/>
        <w:ind w:left="360"/>
      </w:pPr>
      <w:r>
        <w:rPr>
          <w:rFonts w:ascii="Calibri" w:hAnsi="Calibri"/>
          <w:sz w:val="24"/>
        </w:rPr>
        <w:t xml:space="preserve">• </w:t>
      </w:r>
      <w:r>
        <w:rPr>
          <w:rFonts w:ascii="Calibri" w:hAnsi="Calibri"/>
          <w:sz w:val="24"/>
        </w:rPr>
        <w:t>Current GCP environment inventory (if applicable)</w:t>
      </w:r>
    </w:p>
    <w:p>
      <w:pPr>
        <w:spacing w:after="80"/>
        <w:ind w:left="360"/>
      </w:pPr>
      <w:r>
        <w:rPr>
          <w:rFonts w:ascii="Calibri" w:hAnsi="Calibri"/>
          <w:sz w:val="24"/>
        </w:rPr>
        <w:t xml:space="preserve">• </w:t>
      </w:r>
      <w:r>
        <w:rPr>
          <w:rFonts w:ascii="Calibri" w:hAnsi="Calibri"/>
          <w:sz w:val="24"/>
        </w:rPr>
        <w:t>Security and compliance requirements documentation</w:t>
      </w:r>
    </w:p>
    <w:p>
      <w:pPr>
        <w:spacing w:after="80"/>
        <w:ind w:left="360"/>
      </w:pPr>
      <w:r>
        <w:rPr>
          <w:rFonts w:ascii="Calibri" w:hAnsi="Calibri"/>
          <w:sz w:val="24"/>
        </w:rPr>
        <w:t xml:space="preserve">• </w:t>
      </w:r>
      <w:r>
        <w:rPr>
          <w:rFonts w:ascii="Calibri" w:hAnsi="Calibri"/>
          <w:sz w:val="24"/>
        </w:rPr>
        <w:t>Network topology diagrams for on-premises infrastructure</w:t>
      </w:r>
    </w:p>
    <w:p>
      <w:pPr>
        <w:spacing w:after="80"/>
        <w:ind w:left="360"/>
      </w:pPr>
      <w:r>
        <w:rPr>
          <w:rFonts w:ascii="Calibri" w:hAnsi="Calibri"/>
          <w:sz w:val="24"/>
        </w:rPr>
        <w:t xml:space="preserve">• </w:t>
      </w:r>
      <w:r>
        <w:rPr>
          <w:rFonts w:ascii="Calibri" w:hAnsi="Calibri"/>
          <w:sz w:val="24"/>
        </w:rPr>
        <w:t>Application team requirements for pilot projects</w:t>
      </w:r>
    </w:p>
    <w:p>
      <w:pPr>
        <w:pStyle w:val="Heading2"/>
        <w:spacing w:before="240" w:after="120"/>
        <w:ind w:left="0"/>
      </w:pPr>
      <w:r>
        <w:t>2.3 Environmental Requirements</w:t>
      </w:r>
    </w:p>
    <w:p>
      <w:r>
        <w:rPr>
          <w:rFonts w:ascii="Calibri" w:hAnsi="Calibri"/>
          <w:sz w:val="24"/>
        </w:rPr>
        <w:t>The following environment setup is required:</w:t>
      </w:r>
    </w:p>
    <w:p>
      <w:pPr>
        <w:pStyle w:val="Heading3"/>
        <w:spacing w:before="160" w:after="120"/>
        <w:ind w:left="0"/>
      </w:pPr>
      <w:r>
        <w:t>2.3.1 Development Workstation</w:t>
      </w:r>
    </w:p>
    <w:p>
      <w:pPr>
        <w:spacing w:after="80"/>
        <w:ind w:left="360"/>
      </w:pPr>
      <w:r>
        <w:rPr>
          <w:rFonts w:ascii="Calibri" w:hAnsi="Calibri"/>
          <w:sz w:val="24"/>
        </w:rPr>
        <w:t xml:space="preserve">• </w:t>
      </w:r>
      <w:r>
        <w:rPr>
          <w:rFonts w:ascii="Calibri" w:hAnsi="Calibri"/>
          <w:sz w:val="24"/>
        </w:rPr>
        <w:t>Google Cloud CLI (gcloud) installed and configured</w:t>
      </w:r>
    </w:p>
    <w:p>
      <w:pPr>
        <w:spacing w:after="80"/>
        <w:ind w:left="360"/>
      </w:pPr>
      <w:r>
        <w:rPr>
          <w:rFonts w:ascii="Calibri" w:hAnsi="Calibri"/>
          <w:sz w:val="24"/>
        </w:rPr>
        <w:t xml:space="preserve">• </w:t>
      </w:r>
      <w:r>
        <w:rPr>
          <w:rFonts w:ascii="Calibri" w:hAnsi="Calibri"/>
          <w:sz w:val="24"/>
        </w:rPr>
        <w:t>Terraform 1.5+ installed</w:t>
      </w:r>
    </w:p>
    <w:p>
      <w:pPr>
        <w:spacing w:after="80"/>
        <w:ind w:left="360"/>
      </w:pPr>
      <w:r>
        <w:rPr>
          <w:rFonts w:ascii="Calibri" w:hAnsi="Calibri"/>
          <w:sz w:val="24"/>
        </w:rPr>
        <w:t xml:space="preserve">• </w:t>
      </w:r>
      <w:r>
        <w:rPr>
          <w:rFonts w:ascii="Calibri" w:hAnsi="Calibri"/>
          <w:sz w:val="24"/>
        </w:rPr>
        <w:t>Git client for repository access</w:t>
      </w:r>
    </w:p>
    <w:p>
      <w:pPr>
        <w:spacing w:after="80"/>
        <w:ind w:left="360"/>
      </w:pPr>
      <w:r>
        <w:rPr>
          <w:rFonts w:ascii="Calibri" w:hAnsi="Calibri"/>
          <w:sz w:val="24"/>
        </w:rPr>
        <w:t xml:space="preserve">• </w:t>
      </w:r>
      <w:r>
        <w:rPr>
          <w:rFonts w:ascii="Calibri" w:hAnsi="Calibri"/>
          <w:sz w:val="24"/>
        </w:rPr>
        <w:t>Access to Cloud Source Repositories or GitHub</w:t>
      </w:r>
    </w:p>
    <w:p>
      <w:pPr>
        <w:pStyle w:val="Heading3"/>
        <w:spacing w:before="160" w:after="120"/>
        <w:ind w:left="0"/>
      </w:pPr>
      <w:r>
        <w:t>2.3.2 Service Accounts</w:t>
      </w:r>
    </w:p>
    <w:p>
      <w:pPr>
        <w:spacing w:after="80"/>
        <w:ind w:left="360"/>
      </w:pPr>
      <w:r>
        <w:rPr>
          <w:rFonts w:ascii="Calibri" w:hAnsi="Calibri"/>
          <w:sz w:val="24"/>
        </w:rPr>
        <w:t xml:space="preserve">• </w:t>
      </w:r>
      <w:r>
        <w:rPr>
          <w:rFonts w:ascii="Calibri" w:hAnsi="Calibri"/>
          <w:sz w:val="24"/>
        </w:rPr>
        <w:t>Terraform service account with Organization Admin role</w:t>
      </w:r>
    </w:p>
    <w:p>
      <w:pPr>
        <w:spacing w:after="80"/>
        <w:ind w:left="360"/>
      </w:pPr>
      <w:r>
        <w:rPr>
          <w:rFonts w:ascii="Calibri" w:hAnsi="Calibri"/>
          <w:sz w:val="24"/>
        </w:rPr>
        <w:t xml:space="preserve">• </w:t>
      </w:r>
      <w:r>
        <w:rPr>
          <w:rFonts w:ascii="Calibri" w:hAnsi="Calibri"/>
          <w:sz w:val="24"/>
        </w:rPr>
        <w:t>GCDS service account with directory read access</w:t>
      </w:r>
    </w:p>
    <w:p>
      <w:pPr>
        <w:spacing w:after="80"/>
        <w:ind w:left="360"/>
      </w:pPr>
      <w:r>
        <w:rPr>
          <w:rFonts w:ascii="Calibri" w:hAnsi="Calibri"/>
          <w:sz w:val="24"/>
        </w:rPr>
        <w:t xml:space="preserve">• </w:t>
      </w:r>
      <w:r>
        <w:rPr>
          <w:rFonts w:ascii="Calibri" w:hAnsi="Calibri"/>
          <w:sz w:val="24"/>
        </w:rPr>
        <w:t>CI/CD service account for Cloud Build</w:t>
      </w:r>
    </w:p>
    <w:p>
      <w:pPr>
        <w:pStyle w:val="Heading1"/>
        <w:spacing w:before="160" w:after="120"/>
        <w:ind w:left="0"/>
      </w:pPr>
      <w:r>
        <w:t>3 Environment Setup</w:t>
      </w:r>
    </w:p>
    <w:p>
      <w:r>
        <w:rPr>
          <w:rFonts w:ascii="Calibri" w:hAnsi="Calibri"/>
          <w:sz w:val="24"/>
        </w:rPr>
        <w:t>This section covers the complete environment setup for the Google Cloud Landing Zone, including GCP Organization configuration, folder hierarchy, Cloud Identity integration, and Shared VPC deployment.</w:t>
      </w:r>
    </w:p>
    <w:p>
      <w:pPr>
        <w:pStyle w:val="Heading2"/>
        <w:spacing w:before="240" w:after="120"/>
        <w:ind w:left="0"/>
      </w:pPr>
      <w:r>
        <w:t>3.1 Phase 1: Foundation (Weeks 1-4)</w:t>
      </w:r>
    </w:p>
    <w:p>
      <w:pPr>
        <w:pStyle w:val="Heading3"/>
        <w:spacing w:before="160" w:after="120"/>
        <w:ind w:left="0"/>
      </w:pPr>
      <w:r>
        <w:t>3.1.1 Week 1: Project Kickoff and Requirements</w:t>
      </w:r>
    </w:p>
    <w:p>
      <w:pPr>
        <w:pStyle w:val="Heading4"/>
        <w:spacing w:before="160" w:after="120"/>
        <w:ind w:left="0"/>
      </w:pPr>
      <w:r>
        <w:t>3.1.1.1 Day 1-2: Project Kickoff</w:t>
      </w:r>
    </w:p>
    <w:p>
      <w:r>
        <w:rPr>
          <w:rFonts w:ascii="Calibri" w:hAnsi="Calibri"/>
          <w:sz w:val="24"/>
        </w:rPr>
        <w:t>Execute the following tasks to launch the project:</w:t>
      </w:r>
    </w:p>
    <w:p>
      <w:pPr>
        <w:spacing w:after="80"/>
        <w:ind w:left="360"/>
      </w:pPr>
      <w:r>
        <w:rPr>
          <w:rFonts w:ascii="Calibri" w:hAnsi="Calibri"/>
          <w:sz w:val="24"/>
        </w:rPr>
        <w:t xml:space="preserve">1. </w:t>
      </w:r>
      <w:r>
        <w:rPr>
          <w:rFonts w:ascii="Calibri" w:hAnsi="Calibri"/>
          <w:sz w:val="24"/>
        </w:rPr>
        <w:t>Conduct kickoff meeting with all stakeholders</w:t>
      </w:r>
    </w:p>
    <w:p>
      <w:pPr>
        <w:spacing w:after="80"/>
        <w:ind w:left="360"/>
      </w:pPr>
      <w:r>
        <w:rPr>
          <w:rFonts w:ascii="Calibri" w:hAnsi="Calibri"/>
          <w:sz w:val="24"/>
        </w:rPr>
        <w:t xml:space="preserve">2. </w:t>
      </w:r>
      <w:r>
        <w:rPr>
          <w:rFonts w:ascii="Calibri" w:hAnsi="Calibri"/>
          <w:sz w:val="24"/>
        </w:rPr>
        <w:t>Review and confirm Statement of Work scope</w:t>
      </w:r>
    </w:p>
    <w:p>
      <w:pPr>
        <w:spacing w:after="80"/>
        <w:ind w:left="360"/>
      </w:pPr>
      <w:r>
        <w:rPr>
          <w:rFonts w:ascii="Calibri" w:hAnsi="Calibri"/>
          <w:sz w:val="24"/>
        </w:rPr>
        <w:t xml:space="preserve">3. </w:t>
      </w:r>
      <w:r>
        <w:rPr>
          <w:rFonts w:ascii="Calibri" w:hAnsi="Calibri"/>
          <w:sz w:val="24"/>
        </w:rPr>
        <w:t>Establish communication channels (Slack, Teams, email distribution)</w:t>
      </w:r>
    </w:p>
    <w:p>
      <w:pPr>
        <w:spacing w:after="80"/>
        <w:ind w:left="360"/>
      </w:pPr>
      <w:r>
        <w:rPr>
          <w:rFonts w:ascii="Calibri" w:hAnsi="Calibri"/>
          <w:sz w:val="24"/>
        </w:rPr>
        <w:t xml:space="preserve">4. </w:t>
      </w:r>
      <w:r>
        <w:rPr>
          <w:rFonts w:ascii="Calibri" w:hAnsi="Calibri"/>
          <w:sz w:val="24"/>
        </w:rPr>
        <w:t>Schedule recurring meetings (weekly status, technical reviews)</w:t>
      </w:r>
    </w:p>
    <w:p>
      <w:pPr>
        <w:spacing w:after="80"/>
        <w:ind w:left="360"/>
      </w:pPr>
      <w:r>
        <w:rPr>
          <w:rFonts w:ascii="Calibri" w:hAnsi="Calibri"/>
          <w:sz w:val="24"/>
        </w:rPr>
        <w:t xml:space="preserve">5. </w:t>
      </w:r>
      <w:r>
        <w:rPr>
          <w:rFonts w:ascii="Calibri" w:hAnsi="Calibri"/>
          <w:sz w:val="24"/>
        </w:rPr>
        <w:t>Grant vendor team access to GCP console (temporary Organization Admin)</w:t>
      </w:r>
    </w:p>
    <w:p>
      <w:pPr>
        <w:pStyle w:val="Heading4"/>
        <w:spacing w:before="160" w:after="120"/>
        <w:ind w:left="0"/>
      </w:pPr>
      <w:r>
        <w:t>3.1.1.2 Day 3-5: Requirements Validation</w:t>
      </w:r>
    </w:p>
    <w:p>
      <w:r>
        <w:rPr>
          <w:rFonts w:ascii="Calibri" w:hAnsi="Calibri"/>
          <w:sz w:val="24"/>
        </w:rPr>
        <w:t>Complete requirements gathering activities:</w:t>
      </w:r>
    </w:p>
    <w:p>
      <w:pPr>
        <w:spacing w:after="80"/>
        <w:ind w:left="360"/>
      </w:pPr>
      <w:r>
        <w:rPr>
          <w:rFonts w:ascii="Calibri" w:hAnsi="Calibri"/>
          <w:sz w:val="24"/>
        </w:rPr>
        <w:t xml:space="preserve">1. </w:t>
      </w:r>
      <w:r>
        <w:rPr>
          <w:rFonts w:ascii="Calibri" w:hAnsi="Calibri"/>
          <w:sz w:val="24"/>
        </w:rPr>
        <w:t>Review discovery questionnaire responses</w:t>
      </w:r>
    </w:p>
    <w:p>
      <w:pPr>
        <w:spacing w:after="80"/>
        <w:ind w:left="360"/>
      </w:pPr>
      <w:r>
        <w:rPr>
          <w:rFonts w:ascii="Calibri" w:hAnsi="Calibri"/>
          <w:sz w:val="24"/>
        </w:rPr>
        <w:t xml:space="preserve">2. </w:t>
      </w:r>
      <w:r>
        <w:rPr>
          <w:rFonts w:ascii="Calibri" w:hAnsi="Calibri"/>
          <w:sz w:val="24"/>
        </w:rPr>
        <w:t>Document network requirements (IP ranges, BGP configuration)</w:t>
      </w:r>
    </w:p>
    <w:p>
      <w:pPr>
        <w:spacing w:after="80"/>
        <w:ind w:left="360"/>
      </w:pPr>
      <w:r>
        <w:rPr>
          <w:rFonts w:ascii="Calibri" w:hAnsi="Calibri"/>
          <w:sz w:val="24"/>
        </w:rPr>
        <w:t xml:space="preserve">3. </w:t>
      </w:r>
      <w:r>
        <w:rPr>
          <w:rFonts w:ascii="Calibri" w:hAnsi="Calibri"/>
          <w:sz w:val="24"/>
        </w:rPr>
        <w:t>Confirm security and compliance requirements</w:t>
      </w:r>
    </w:p>
    <w:p>
      <w:pPr>
        <w:spacing w:after="80"/>
        <w:ind w:left="360"/>
      </w:pPr>
      <w:r>
        <w:rPr>
          <w:rFonts w:ascii="Calibri" w:hAnsi="Calibri"/>
          <w:sz w:val="24"/>
        </w:rPr>
        <w:t xml:space="preserve">4. </w:t>
      </w:r>
      <w:r>
        <w:rPr>
          <w:rFonts w:ascii="Calibri" w:hAnsi="Calibri"/>
          <w:sz w:val="24"/>
        </w:rPr>
        <w:t>Identify pilot application teams and their requirements</w:t>
      </w:r>
    </w:p>
    <w:p>
      <w:pPr>
        <w:spacing w:after="80"/>
        <w:ind w:left="360"/>
      </w:pPr>
      <w:r>
        <w:rPr>
          <w:rFonts w:ascii="Calibri" w:hAnsi="Calibri"/>
          <w:sz w:val="24"/>
        </w:rPr>
        <w:t xml:space="preserve">5. </w:t>
      </w:r>
      <w:r>
        <w:rPr>
          <w:rFonts w:ascii="Calibri" w:hAnsi="Calibri"/>
          <w:sz w:val="24"/>
        </w:rPr>
        <w:t>Create detailed project schedule with dependencies</w:t>
      </w:r>
    </w:p>
    <w:p>
      <w:pPr>
        <w:pStyle w:val="Heading3"/>
        <w:spacing w:before="160" w:after="120"/>
        <w:ind w:left="0"/>
      </w:pPr>
      <w:r>
        <w:t>3.1.2 Week 2: Architecture Design</w:t>
      </w:r>
    </w:p>
    <w:p>
      <w:pPr>
        <w:pStyle w:val="Heading4"/>
        <w:spacing w:before="160" w:after="120"/>
        <w:ind w:left="0"/>
      </w:pPr>
      <w:r>
        <w:t>3.1.2.1 Organization Structure Design</w:t>
      </w:r>
    </w:p>
    <w:p>
      <w:r>
        <w:rPr>
          <w:rFonts w:ascii="Calibri" w:hAnsi="Calibri"/>
          <w:sz w:val="24"/>
        </w:rPr>
        <w:t>Design the GCP Organization hierarchy:</w:t>
      </w:r>
    </w:p>
    <w:p>
      <w:pPr>
        <w:pStyle w:val="Heading4"/>
        <w:spacing w:before="160" w:after="120"/>
        <w:ind w:left="0"/>
      </w:pPr>
      <w:r>
        <w:t>3.1.2.2 Network Architecture Design</w:t>
      </w:r>
    </w:p>
    <w:p>
      <w:r>
        <w:rPr>
          <w:rFonts w:ascii="Calibri" w:hAnsi="Calibri"/>
          <w:sz w:val="24"/>
        </w:rPr>
        <w:t>Define Shared VPC subnet allocation:</w:t>
      </w:r>
    </w:p>
    <w:p>
      <w:pPr>
        <w:pStyle w:val="Heading3"/>
        <w:spacing w:before="160" w:after="120"/>
        <w:ind w:left="0"/>
      </w:pPr>
      <w:r>
        <w:t>3.1.3 Week 3: Organization Setup</w:t>
      </w:r>
    </w:p>
    <w:p>
      <w:pPr>
        <w:pStyle w:val="Heading4"/>
        <w:spacing w:before="160" w:after="120"/>
        <w:ind w:left="0"/>
      </w:pPr>
      <w:r>
        <w:t>3.1.3.1 GCP Organization Creation</w:t>
      </w:r>
    </w:p>
    <w:p>
      <w:r>
        <w:rPr>
          <w:rFonts w:ascii="Calibri" w:hAnsi="Calibri"/>
          <w:sz w:val="24"/>
        </w:rPr>
        <w:t>Execute the following commands to set up the GCP Organization:</w:t>
      </w:r>
    </w:p>
    <w:p>
      <w:pPr>
        <w:pStyle w:val="Heading4"/>
        <w:spacing w:before="160" w:after="120"/>
        <w:ind w:left="0"/>
      </w:pPr>
      <w:r>
        <w:t>3.1.3.2 Billing Account Setup</w:t>
      </w:r>
    </w:p>
    <w:p>
      <w:r>
        <w:rPr>
          <w:rFonts w:ascii="Calibri" w:hAnsi="Calibri"/>
          <w:sz w:val="24"/>
        </w:rPr>
        <w:t>Configure billing account association:</w:t>
      </w:r>
    </w:p>
    <w:p>
      <w:pPr>
        <w:pStyle w:val="Heading3"/>
        <w:spacing w:before="160" w:after="120"/>
        <w:ind w:left="0"/>
      </w:pPr>
      <w:r>
        <w:t>3.1.4 Week 4: Identity and Network Foundation</w:t>
      </w:r>
    </w:p>
    <w:p>
      <w:pPr>
        <w:pStyle w:val="Heading4"/>
        <w:spacing w:before="160" w:after="120"/>
        <w:ind w:left="0"/>
      </w:pPr>
      <w:r>
        <w:t>3.1.4.1 Cloud Identity Integration</w:t>
      </w:r>
    </w:p>
    <w:p>
      <w:r>
        <w:rPr>
          <w:rFonts w:ascii="Calibri" w:hAnsi="Calibri"/>
          <w:sz w:val="24"/>
        </w:rPr>
        <w:t>Configure SAML SSO with corporate identity provider:</w:t>
      </w:r>
    </w:p>
    <w:p>
      <w:pPr>
        <w:spacing w:after="80"/>
        <w:ind w:left="360"/>
      </w:pPr>
      <w:r>
        <w:rPr>
          <w:rFonts w:ascii="Calibri" w:hAnsi="Calibri"/>
          <w:sz w:val="24"/>
        </w:rPr>
        <w:t xml:space="preserve">1. </w:t>
      </w:r>
      <w:r>
        <w:rPr>
          <w:rFonts w:ascii="Calibri" w:hAnsi="Calibri"/>
          <w:sz w:val="24"/>
        </w:rPr>
        <w:t>Navigate to Google Admin Console (admin.google.com)</w:t>
      </w:r>
    </w:p>
    <w:p>
      <w:pPr>
        <w:spacing w:after="80"/>
        <w:ind w:left="360"/>
      </w:pPr>
      <w:r>
        <w:rPr>
          <w:rFonts w:ascii="Calibri" w:hAnsi="Calibri"/>
          <w:sz w:val="24"/>
        </w:rPr>
        <w:t xml:space="preserve">2. </w:t>
      </w:r>
      <w:r>
        <w:rPr>
          <w:rFonts w:ascii="Calibri" w:hAnsi="Calibri"/>
          <w:sz w:val="24"/>
        </w:rPr>
        <w:t>Go to Security &gt; Authentication &gt; SSO with third party IdP</w:t>
      </w:r>
    </w:p>
    <w:p>
      <w:pPr>
        <w:spacing w:after="80"/>
        <w:ind w:left="360"/>
      </w:pPr>
      <w:r>
        <w:rPr>
          <w:rFonts w:ascii="Calibri" w:hAnsi="Calibri"/>
          <w:sz w:val="24"/>
        </w:rPr>
        <w:t xml:space="preserve">3. </w:t>
      </w:r>
      <w:r>
        <w:rPr>
          <w:rFonts w:ascii="Calibri" w:hAnsi="Calibri"/>
          <w:sz w:val="24"/>
        </w:rPr>
        <w:t>Enable SSO and configure SAML settings:</w:t>
      </w:r>
    </w:p>
    <w:p>
      <w:pPr>
        <w:spacing w:after="80"/>
        <w:ind w:left="360"/>
      </w:pPr>
      <w:r>
        <w:rPr>
          <w:rFonts w:ascii="Calibri" w:hAnsi="Calibri"/>
          <w:sz w:val="24"/>
        </w:rPr>
        <w:t xml:space="preserve">• </w:t>
      </w:r>
      <w:r>
        <w:rPr>
          <w:rFonts w:ascii="Calibri" w:hAnsi="Calibri"/>
          <w:sz w:val="24"/>
        </w:rPr>
        <w:t>Sign-in page URL: https://idp.example.com/saml/login</w:t>
      </w:r>
    </w:p>
    <w:p>
      <w:pPr>
        <w:spacing w:after="80"/>
        <w:ind w:left="360"/>
      </w:pPr>
      <w:r>
        <w:rPr>
          <w:rFonts w:ascii="Calibri" w:hAnsi="Calibri"/>
          <w:sz w:val="24"/>
        </w:rPr>
        <w:t xml:space="preserve">• </w:t>
      </w:r>
      <w:r>
        <w:rPr>
          <w:rFonts w:ascii="Calibri" w:hAnsi="Calibri"/>
          <w:sz w:val="24"/>
        </w:rPr>
        <w:t>Sign-out page URL: https://idp.example.com/saml/logout</w:t>
      </w:r>
    </w:p>
    <w:p>
      <w:pPr>
        <w:spacing w:after="80"/>
        <w:ind w:left="360"/>
      </w:pPr>
      <w:r>
        <w:rPr>
          <w:rFonts w:ascii="Calibri" w:hAnsi="Calibri"/>
          <w:sz w:val="24"/>
        </w:rPr>
        <w:t xml:space="preserve">• </w:t>
      </w:r>
      <w:r>
        <w:rPr>
          <w:rFonts w:ascii="Calibri" w:hAnsi="Calibri"/>
          <w:sz w:val="24"/>
        </w:rPr>
        <w:t>Certificate: Upload IdP signing certificate</w:t>
      </w:r>
    </w:p>
    <w:p>
      <w:pPr>
        <w:spacing w:after="80"/>
        <w:ind w:left="360"/>
      </w:pPr>
      <w:r>
        <w:rPr>
          <w:rFonts w:ascii="Calibri" w:hAnsi="Calibri"/>
          <w:sz w:val="24"/>
        </w:rPr>
        <w:t xml:space="preserve">4. </w:t>
      </w:r>
      <w:r>
        <w:rPr>
          <w:rFonts w:ascii="Calibri" w:hAnsi="Calibri"/>
          <w:sz w:val="24"/>
        </w:rPr>
        <w:t>Download Google SAML metadata for IdP configuration</w:t>
      </w:r>
    </w:p>
    <w:p>
      <w:pPr>
        <w:spacing w:after="80"/>
        <w:ind w:left="360"/>
      </w:pPr>
      <w:r>
        <w:rPr>
          <w:rFonts w:ascii="Calibri" w:hAnsi="Calibri"/>
          <w:sz w:val="24"/>
        </w:rPr>
        <w:t xml:space="preserve">5. </w:t>
      </w:r>
      <w:r>
        <w:rPr>
          <w:rFonts w:ascii="Calibri" w:hAnsi="Calibri"/>
          <w:sz w:val="24"/>
        </w:rPr>
        <w:t>Test SSO with administrator account</w:t>
      </w:r>
    </w:p>
    <w:p>
      <w:pPr>
        <w:pStyle w:val="Heading4"/>
        <w:spacing w:before="160" w:after="120"/>
        <w:ind w:left="0"/>
      </w:pPr>
      <w:r>
        <w:t>3.1.4.2 Shared VPC Deployment</w:t>
      </w:r>
    </w:p>
    <w:p>
      <w:r>
        <w:rPr>
          <w:rFonts w:ascii="Calibri" w:hAnsi="Calibri"/>
          <w:sz w:val="24"/>
        </w:rPr>
        <w:t>Deploy Shared VPC using Terraform:</w:t>
      </w:r>
    </w:p>
    <w:p>
      <w:r>
        <w:rPr>
          <w:rFonts w:ascii="Calibri" w:hAnsi="Calibri"/>
          <w:sz w:val="24"/>
        </w:rPr>
        <w:t>Execute Terraform deployment:</w:t>
      </w:r>
    </w:p>
    <w:p>
      <w:pPr>
        <w:pStyle w:val="Heading1"/>
        <w:spacing w:before="160" w:after="120"/>
        <w:ind w:left="0"/>
      </w:pPr>
      <w:r>
        <w:t>4 Infrastructure Deployment</w:t>
      </w:r>
    </w:p>
    <w:p>
      <w:r>
        <w:rPr>
          <w:rFonts w:ascii="Calibri" w:hAnsi="Calibri"/>
          <w:sz w:val="24"/>
        </w:rPr>
        <w:t>This section covers the deployment of core infrastructure components including networking, security, compute, and monitoring across all GCP regions.</w:t>
      </w:r>
    </w:p>
    <w:p>
      <w:pPr>
        <w:pStyle w:val="Heading2"/>
        <w:spacing w:before="240" w:after="120"/>
        <w:ind w:left="0"/>
      </w:pPr>
      <w:r>
        <w:t>4.1 Networking</w:t>
      </w:r>
    </w:p>
    <w:p>
      <w:r>
        <w:rPr>
          <w:rFonts w:ascii="Calibri" w:hAnsi="Calibri"/>
          <w:sz w:val="24"/>
        </w:rPr>
        <w:t>Deploy network infrastructure including Dedicated Interconnect, Cloud NAT, and firewall rules.</w:t>
      </w:r>
    </w:p>
    <w:p>
      <w:pPr>
        <w:pStyle w:val="Heading3"/>
        <w:spacing w:before="160" w:after="120"/>
        <w:ind w:left="0"/>
      </w:pPr>
      <w:r>
        <w:t>4.1.1 Dedicated Interconnect</w:t>
      </w:r>
    </w:p>
    <w:p>
      <w:r>
        <w:rPr>
          <w:rFonts w:ascii="Calibri" w:hAnsi="Calibri"/>
          <w:sz w:val="24"/>
        </w:rPr>
        <w:t>Configure Dedicated Interconnect for hybrid connectivity:</w:t>
      </w:r>
    </w:p>
    <w:p>
      <w:pPr>
        <w:pStyle w:val="Heading3"/>
        <w:spacing w:before="160" w:after="120"/>
        <w:ind w:left="0"/>
      </w:pPr>
      <w:r>
        <w:t>4.1.2 Cloud NAT Configuration</w:t>
      </w:r>
    </w:p>
    <w:p>
      <w:r>
        <w:rPr>
          <w:rFonts w:ascii="Calibri" w:hAnsi="Calibri"/>
          <w:sz w:val="24"/>
        </w:rPr>
        <w:t>Deploy Cloud NAT in each region for internet egress:</w:t>
      </w:r>
    </w:p>
    <w:p>
      <w:pPr>
        <w:pStyle w:val="Heading2"/>
        <w:spacing w:before="240" w:after="120"/>
        <w:ind w:left="0"/>
      </w:pPr>
      <w:r>
        <w:t>4.2 Security</w:t>
      </w:r>
    </w:p>
    <w:p>
      <w:r>
        <w:rPr>
          <w:rFonts w:ascii="Calibri" w:hAnsi="Calibri"/>
          <w:sz w:val="24"/>
        </w:rPr>
        <w:t>Deploy security infrastructure including SCC Premium, Chronicle SIEM, organization policies, and Cloud KMS.</w:t>
      </w:r>
    </w:p>
    <w:p>
      <w:pPr>
        <w:pStyle w:val="Heading3"/>
        <w:spacing w:before="160" w:after="120"/>
        <w:ind w:left="0"/>
      </w:pPr>
      <w:r>
        <w:t>4.2.1 SCC Premium Activation</w:t>
      </w:r>
    </w:p>
    <w:p>
      <w:r>
        <w:rPr>
          <w:rFonts w:ascii="Calibri" w:hAnsi="Calibri"/>
          <w:sz w:val="24"/>
        </w:rPr>
        <w:t>Enable Security Command Center Premium for continuous security monitoring across the organization.</w:t>
      </w:r>
    </w:p>
    <w:p>
      <w:pPr>
        <w:pStyle w:val="Heading3"/>
        <w:spacing w:before="160" w:after="120"/>
        <w:ind w:left="0"/>
      </w:pPr>
      <w:r>
        <w:t>4.2.2 Organization Policies</w:t>
      </w:r>
    </w:p>
    <w:p>
      <w:r>
        <w:rPr>
          <w:rFonts w:ascii="Calibri" w:hAnsi="Calibri"/>
          <w:sz w:val="24"/>
        </w:rPr>
        <w:t>Deploy 50+ organization policy constraints to enforce compliance and security baseline.</w:t>
      </w:r>
    </w:p>
    <w:p>
      <w:pPr>
        <w:pStyle w:val="Heading2"/>
        <w:spacing w:before="240" w:after="120"/>
        <w:ind w:left="0"/>
      </w:pPr>
      <w:r>
        <w:t>4.3 Compute</w:t>
      </w:r>
    </w:p>
    <w:p>
      <w:r>
        <w:rPr>
          <w:rFonts w:ascii="Calibri" w:hAnsi="Calibri"/>
          <w:sz w:val="24"/>
        </w:rPr>
        <w:t>Deploy compute infrastructure for automation and shared services.</w:t>
      </w:r>
    </w:p>
    <w:p>
      <w:pPr>
        <w:pStyle w:val="Heading3"/>
        <w:spacing w:before="160" w:after="120"/>
        <w:ind w:left="0"/>
      </w:pPr>
      <w:r>
        <w:t>4.3.1 Cloud Build Setup</w:t>
      </w:r>
    </w:p>
    <w:p>
      <w:r>
        <w:rPr>
          <w:rFonts w:ascii="Calibri" w:hAnsi="Calibri"/>
          <w:sz w:val="24"/>
        </w:rPr>
        <w:t>Configure Cloud Build for Terraform CI/CD pipeline execution.</w:t>
      </w:r>
    </w:p>
    <w:p>
      <w:pPr>
        <w:pStyle w:val="Heading3"/>
        <w:spacing w:before="160" w:after="120"/>
        <w:ind w:left="0"/>
      </w:pPr>
      <w:r>
        <w:t>4.3.2 Cloud Source Repositories</w:t>
      </w:r>
    </w:p>
    <w:p>
      <w:r>
        <w:rPr>
          <w:rFonts w:ascii="Calibri" w:hAnsi="Calibri"/>
          <w:sz w:val="24"/>
        </w:rPr>
        <w:t>Set up Git repositories for infrastructure as code.</w:t>
      </w:r>
    </w:p>
    <w:p>
      <w:pPr>
        <w:pStyle w:val="Heading2"/>
        <w:spacing w:before="240" w:after="120"/>
        <w:ind w:left="0"/>
      </w:pPr>
      <w:r>
        <w:t>4.4 Monitoring</w:t>
      </w:r>
    </w:p>
    <w:p>
      <w:r>
        <w:rPr>
          <w:rFonts w:ascii="Calibri" w:hAnsi="Calibri"/>
          <w:sz w:val="24"/>
        </w:rPr>
        <w:t>Deploy monitoring dashboards, alerting policies, and logging infrastructure.</w:t>
      </w:r>
    </w:p>
    <w:p>
      <w:pPr>
        <w:pStyle w:val="Heading3"/>
        <w:spacing w:before="160" w:after="120"/>
        <w:ind w:left="0"/>
      </w:pPr>
      <w:r>
        <w:t>4.4.1 Cloud Monitoring Dashboards</w:t>
      </w:r>
    </w:p>
    <w:p>
      <w:r>
        <w:rPr>
          <w:rFonts w:ascii="Calibri" w:hAnsi="Calibri"/>
          <w:sz w:val="24"/>
        </w:rPr>
        <w:t>Create platform health, network, security, and cost dashboards.</w:t>
      </w:r>
    </w:p>
    <w:p>
      <w:pPr>
        <w:pStyle w:val="Heading3"/>
        <w:spacing w:before="160" w:after="120"/>
        <w:ind w:left="0"/>
      </w:pPr>
      <w:r>
        <w:t>4.4.2 Alert Policies</w:t>
      </w:r>
    </w:p>
    <w:p>
      <w:r>
        <w:rPr>
          <w:rFonts w:ascii="Calibri" w:hAnsi="Calibri"/>
          <w:sz w:val="24"/>
        </w:rPr>
        <w:t>Configure critical alerts for Interconnect, security findings, and budget thresholds.</w:t>
      </w:r>
    </w:p>
    <w:p>
      <w:pPr>
        <w:pStyle w:val="Heading2"/>
        <w:spacing w:before="240" w:after="120"/>
        <w:ind w:left="0"/>
      </w:pPr>
      <w:r>
        <w:t>4.5 Phase 2: Security and Automation (Weeks 5-8)</w:t>
      </w:r>
    </w:p>
    <w:p>
      <w:pPr>
        <w:pStyle w:val="Heading3"/>
        <w:spacing w:before="160" w:after="120"/>
        <w:ind w:left="0"/>
      </w:pPr>
      <w:r>
        <w:t>4.5.1 Week 5: Security Baseline</w:t>
      </w:r>
    </w:p>
    <w:p>
      <w:pPr>
        <w:pStyle w:val="Heading4"/>
        <w:spacing w:before="160" w:after="120"/>
        <w:ind w:left="0"/>
      </w:pPr>
      <w:r>
        <w:t>4.5.1.1 Security Command Center Premium</w:t>
      </w:r>
    </w:p>
    <w:p>
      <w:r>
        <w:rPr>
          <w:rFonts w:ascii="Calibri" w:hAnsi="Calibri"/>
          <w:sz w:val="24"/>
        </w:rPr>
        <w:t>Enable SCC Premium organization-wide:</w:t>
      </w:r>
    </w:p>
    <w:p>
      <w:pPr>
        <w:pStyle w:val="Heading4"/>
        <w:spacing w:before="160" w:after="120"/>
        <w:ind w:left="0"/>
      </w:pPr>
      <w:r>
        <w:t>4.5.1.2 Organization Policies</w:t>
      </w:r>
    </w:p>
    <w:p>
      <w:r>
        <w:rPr>
          <w:rFonts w:ascii="Calibri" w:hAnsi="Calibri"/>
          <w:sz w:val="24"/>
        </w:rPr>
        <w:t>Deploy organization policy constraints:</w:t>
      </w:r>
    </w:p>
    <w:p>
      <w:pPr>
        <w:pStyle w:val="Heading3"/>
        <w:spacing w:before="160" w:after="120"/>
        <w:ind w:left="0"/>
      </w:pPr>
      <w:r>
        <w:t>4.5.2 Week 6: Chronicle SIEM and Interconnect</w:t>
      </w:r>
    </w:p>
    <w:p>
      <w:pPr>
        <w:pStyle w:val="Heading4"/>
        <w:spacing w:before="160" w:after="120"/>
        <w:ind w:left="0"/>
      </w:pPr>
      <w:r>
        <w:t>4.5.2.1 Chronicle SIEM Integration</w:t>
      </w:r>
    </w:p>
    <w:p>
      <w:r>
        <w:rPr>
          <w:rFonts w:ascii="Calibri" w:hAnsi="Calibri"/>
          <w:sz w:val="24"/>
        </w:rPr>
        <w:t>Configure Chronicle SIEM for GCP log ingestion:</w:t>
      </w:r>
    </w:p>
    <w:p>
      <w:pPr>
        <w:spacing w:after="80"/>
        <w:ind w:left="360"/>
      </w:pPr>
      <w:r>
        <w:rPr>
          <w:rFonts w:ascii="Calibri" w:hAnsi="Calibri"/>
          <w:sz w:val="24"/>
        </w:rPr>
        <w:t xml:space="preserve">1. </w:t>
      </w:r>
      <w:r>
        <w:rPr>
          <w:rFonts w:ascii="Calibri" w:hAnsi="Calibri"/>
          <w:sz w:val="24"/>
        </w:rPr>
        <w:t>Access Chronicle console (chronicle.security.google.com)</w:t>
      </w:r>
    </w:p>
    <w:p>
      <w:pPr>
        <w:spacing w:after="80"/>
        <w:ind w:left="360"/>
      </w:pPr>
      <w:r>
        <w:rPr>
          <w:rFonts w:ascii="Calibri" w:hAnsi="Calibri"/>
          <w:sz w:val="24"/>
        </w:rPr>
        <w:t xml:space="preserve">2. </w:t>
      </w:r>
      <w:r>
        <w:rPr>
          <w:rFonts w:ascii="Calibri" w:hAnsi="Calibri"/>
          <w:sz w:val="24"/>
        </w:rPr>
        <w:t>Navigate to Settings &gt; Feeds</w:t>
      </w:r>
    </w:p>
    <w:p>
      <w:pPr>
        <w:spacing w:after="80"/>
        <w:ind w:left="360"/>
      </w:pPr>
      <w:r>
        <w:rPr>
          <w:rFonts w:ascii="Calibri" w:hAnsi="Calibri"/>
          <w:sz w:val="24"/>
        </w:rPr>
        <w:t xml:space="preserve">3. </w:t>
      </w:r>
      <w:r>
        <w:rPr>
          <w:rFonts w:ascii="Calibri" w:hAnsi="Calibri"/>
          <w:sz w:val="24"/>
        </w:rPr>
        <w:t>Create new feed:</w:t>
      </w:r>
    </w:p>
    <w:p>
      <w:pPr>
        <w:spacing w:after="80"/>
        <w:ind w:left="360"/>
      </w:pPr>
      <w:r>
        <w:rPr>
          <w:rFonts w:ascii="Calibri" w:hAnsi="Calibri"/>
          <w:sz w:val="24"/>
        </w:rPr>
        <w:t xml:space="preserve">• </w:t>
      </w:r>
      <w:r>
        <w:rPr>
          <w:rFonts w:ascii="Calibri" w:hAnsi="Calibri"/>
          <w:sz w:val="24"/>
        </w:rPr>
        <w:t>Feed Type: Google Cloud Platform</w:t>
      </w:r>
    </w:p>
    <w:p>
      <w:pPr>
        <w:spacing w:after="80"/>
        <w:ind w:left="360"/>
      </w:pPr>
      <w:r>
        <w:rPr>
          <w:rFonts w:ascii="Calibri" w:hAnsi="Calibri"/>
          <w:sz w:val="24"/>
        </w:rPr>
        <w:t xml:space="preserve">• </w:t>
      </w:r>
      <w:r>
        <w:rPr>
          <w:rFonts w:ascii="Calibri" w:hAnsi="Calibri"/>
          <w:sz w:val="24"/>
        </w:rPr>
        <w:t>Source: Cloud Logging</w:t>
      </w:r>
    </w:p>
    <w:p>
      <w:pPr>
        <w:spacing w:after="80"/>
        <w:ind w:left="360"/>
      </w:pPr>
      <w:r>
        <w:rPr>
          <w:rFonts w:ascii="Calibri" w:hAnsi="Calibri"/>
          <w:sz w:val="24"/>
        </w:rPr>
        <w:t xml:space="preserve">• </w:t>
      </w:r>
      <w:r>
        <w:rPr>
          <w:rFonts w:ascii="Calibri" w:hAnsi="Calibri"/>
          <w:sz w:val="24"/>
        </w:rPr>
        <w:t>Log Types: Admin Activity, Data Access, System Events</w:t>
      </w:r>
    </w:p>
    <w:p>
      <w:pPr>
        <w:spacing w:after="80"/>
        <w:ind w:left="360"/>
      </w:pPr>
      <w:r>
        <w:rPr>
          <w:rFonts w:ascii="Calibri" w:hAnsi="Calibri"/>
          <w:sz w:val="24"/>
        </w:rPr>
        <w:t xml:space="preserve">4. </w:t>
      </w:r>
      <w:r>
        <w:rPr>
          <w:rFonts w:ascii="Calibri" w:hAnsi="Calibri"/>
          <w:sz w:val="24"/>
        </w:rPr>
        <w:t>Configure log export from GCP:</w:t>
      </w:r>
    </w:p>
    <w:p>
      <w:pPr>
        <w:pStyle w:val="Heading4"/>
        <w:spacing w:before="160" w:after="120"/>
        <w:ind w:left="0"/>
      </w:pPr>
      <w:r>
        <w:t>4.5.2.2 Dedicated Interconnect Provisioning</w:t>
      </w:r>
    </w:p>
    <w:p>
      <w:r>
        <w:rPr>
          <w:rFonts w:ascii="Calibri" w:hAnsi="Calibri"/>
          <w:sz w:val="24"/>
        </w:rPr>
        <w:t>Configure Dedicated Interconnect connection:</w:t>
      </w:r>
    </w:p>
    <w:p>
      <w:pPr>
        <w:pStyle w:val="Heading3"/>
        <w:spacing w:before="160" w:after="120"/>
        <w:ind w:left="0"/>
      </w:pPr>
      <w:r>
        <w:t>4.5.3 Week 7-8: Cloud Foundation Toolkit</w:t>
      </w:r>
    </w:p>
    <w:p>
      <w:pPr>
        <w:pStyle w:val="Heading4"/>
        <w:spacing w:before="160" w:after="120"/>
        <w:ind w:left="0"/>
      </w:pPr>
      <w:r>
        <w:t>4.5.3.1 Project Factory Module</w:t>
      </w:r>
    </w:p>
    <w:p>
      <w:r>
        <w:rPr>
          <w:rFonts w:ascii="Calibri" w:hAnsi="Calibri"/>
          <w:sz w:val="24"/>
        </w:rPr>
        <w:t>Create reusable project factory module:</w:t>
      </w:r>
    </w:p>
    <w:p>
      <w:pPr>
        <w:pStyle w:val="Heading4"/>
        <w:spacing w:before="160" w:after="120"/>
        <w:ind w:left="0"/>
      </w:pPr>
      <w:r>
        <w:t>4.5.3.2 CI/CD Pipeline Setup</w:t>
      </w:r>
    </w:p>
    <w:p>
      <w:r>
        <w:rPr>
          <w:rFonts w:ascii="Calibri" w:hAnsi="Calibri"/>
          <w:sz w:val="24"/>
        </w:rPr>
        <w:t>Configure Cloud Build for Terraform deployment:</w:t>
      </w:r>
    </w:p>
    <w:p>
      <w:pPr>
        <w:pStyle w:val="Heading1"/>
        <w:spacing w:before="160" w:after="120"/>
        <w:ind w:left="0"/>
      </w:pPr>
      <w:r>
        <w:t>5 Application Configuration</w:t>
      </w:r>
    </w:p>
    <w:p>
      <w:r>
        <w:rPr>
          <w:rFonts w:ascii="Calibri" w:hAnsi="Calibri"/>
          <w:sz w:val="24"/>
        </w:rPr>
        <w:t>This section covers the configuration of the Cloud Foundation Toolkit modules and CI/CD pipelines that enable automated project provisioning for application teams.</w:t>
      </w:r>
    </w:p>
    <w:p>
      <w:pPr>
        <w:pStyle w:val="Heading2"/>
        <w:spacing w:before="240" w:after="120"/>
        <w:ind w:left="0"/>
      </w:pPr>
      <w:r>
        <w:t>5.1 Phase 3: Testing and Onboarding (Weeks 9-12)</w:t>
      </w:r>
    </w:p>
    <w:p>
      <w:pPr>
        <w:pStyle w:val="Heading3"/>
        <w:spacing w:before="160" w:after="120"/>
        <w:ind w:left="0"/>
      </w:pPr>
      <w:r>
        <w:t>5.1.1 Week 9-10: Testing and Validation</w:t>
      </w:r>
    </w:p>
    <w:p>
      <w:pPr>
        <w:pStyle w:val="Heading4"/>
        <w:spacing w:before="160" w:after="120"/>
        <w:ind w:left="0"/>
      </w:pPr>
      <w:r>
        <w:t>5.1.1.1 Infrastructure Validation</w:t>
      </w:r>
    </w:p>
    <w:p>
      <w:r>
        <w:rPr>
          <w:rFonts w:ascii="Calibri" w:hAnsi="Calibri"/>
          <w:sz w:val="24"/>
        </w:rPr>
        <w:t>Execute infrastructure validation tests:</w:t>
      </w:r>
    </w:p>
    <w:p>
      <w:pPr>
        <w:pStyle w:val="Heading4"/>
        <w:spacing w:before="160" w:after="120"/>
        <w:ind w:left="0"/>
      </w:pPr>
      <w:r>
        <w:t>5.1.1.2 Security Validation</w:t>
      </w:r>
    </w:p>
    <w:p>
      <w:r>
        <w:rPr>
          <w:rFonts w:ascii="Calibri" w:hAnsi="Calibri"/>
          <w:sz w:val="24"/>
        </w:rPr>
        <w:t>Validate security baseline deployment:</w:t>
      </w:r>
    </w:p>
    <w:p>
      <w:pPr>
        <w:pStyle w:val="Heading3"/>
        <w:spacing w:before="160" w:after="120"/>
        <w:ind w:left="0"/>
      </w:pPr>
      <w:r>
        <w:t>5.1.2 Week 11: Pilot Team Onboarding</w:t>
      </w:r>
    </w:p>
    <w:p>
      <w:pPr>
        <w:pStyle w:val="Heading4"/>
        <w:spacing w:before="160" w:after="120"/>
        <w:ind w:left="0"/>
      </w:pPr>
      <w:r>
        <w:t>5.1.2.1 Pilot Team 1 Project Provisioning</w:t>
      </w:r>
    </w:p>
    <w:p>
      <w:r>
        <w:rPr>
          <w:rFonts w:ascii="Calibri" w:hAnsi="Calibri"/>
          <w:sz w:val="24"/>
        </w:rPr>
        <w:t>Deploy first pilot team project:</w:t>
      </w:r>
    </w:p>
    <w:p>
      <w:pPr>
        <w:pStyle w:val="Heading4"/>
        <w:spacing w:before="160" w:after="120"/>
        <w:ind w:left="0"/>
      </w:pPr>
      <w:r>
        <w:t>5.1.2.2 Pilot Team 2 Project Provisioning</w:t>
      </w:r>
    </w:p>
    <w:p>
      <w:r>
        <w:rPr>
          <w:rFonts w:ascii="Calibri" w:hAnsi="Calibri"/>
          <w:sz w:val="24"/>
        </w:rPr>
        <w:t>Deploy second pilot team project following the same procedure with appropriate tfvars.</w:t>
      </w:r>
    </w:p>
    <w:p>
      <w:pPr>
        <w:pStyle w:val="Heading3"/>
        <w:spacing w:before="160" w:after="120"/>
        <w:ind w:left="0"/>
      </w:pPr>
      <w:r>
        <w:t>5.1.3 Week 12: Training and Handover</w:t>
      </w:r>
    </w:p>
    <w:p>
      <w:pPr>
        <w:pStyle w:val="Heading4"/>
        <w:spacing w:before="160" w:after="120"/>
        <w:ind w:left="0"/>
      </w:pPr>
      <w:r>
        <w:t>5.1.3.1 Administrator Training Sessions</w:t>
      </w:r>
    </w:p>
    <w:p>
      <w:r>
        <w:rPr>
          <w:rFonts w:ascii="Calibri" w:hAnsi="Calibri"/>
          <w:sz w:val="24"/>
        </w:rPr>
        <w:t>Conduct the following training sessions:</w:t>
      </w:r>
    </w:p>
    <w:p>
      <w:pPr>
        <w:spacing w:after="80"/>
        <w:ind w:left="360"/>
      </w:pPr>
      <w:r>
        <w:rPr>
          <w:rFonts w:ascii="Calibri" w:hAnsi="Calibri"/>
          <w:sz w:val="24"/>
        </w:rPr>
        <w:t xml:space="preserve">1. </w:t>
      </w:r>
      <w:r>
        <w:rPr>
          <w:rFonts w:ascii="Calibri" w:hAnsi="Calibri"/>
          <w:b/>
          <w:sz w:val="24"/>
        </w:rPr>
        <w:t>Platform Administration (3 hours)</w:t>
      </w:r>
    </w:p>
    <w:p>
      <w:pPr>
        <w:spacing w:after="80"/>
        <w:ind w:left="360"/>
      </w:pPr>
      <w:r>
        <w:rPr>
          <w:rFonts w:ascii="Calibri" w:hAnsi="Calibri"/>
          <w:sz w:val="24"/>
        </w:rPr>
        <w:t xml:space="preserve">• </w:t>
      </w:r>
      <w:r>
        <w:rPr>
          <w:rFonts w:ascii="Calibri" w:hAnsi="Calibri"/>
          <w:sz w:val="24"/>
        </w:rPr>
        <w:t>GCP Organization and folder management</w:t>
      </w:r>
    </w:p>
    <w:p>
      <w:pPr>
        <w:spacing w:after="80"/>
        <w:ind w:left="360"/>
      </w:pPr>
      <w:r>
        <w:rPr>
          <w:rFonts w:ascii="Calibri" w:hAnsi="Calibri"/>
          <w:sz w:val="24"/>
        </w:rPr>
        <w:t xml:space="preserve">• </w:t>
      </w:r>
      <w:r>
        <w:rPr>
          <w:rFonts w:ascii="Calibri" w:hAnsi="Calibri"/>
          <w:sz w:val="24"/>
        </w:rPr>
        <w:t>Cloud Foundation Toolkit module usage</w:t>
      </w:r>
    </w:p>
    <w:p>
      <w:pPr>
        <w:spacing w:after="80"/>
        <w:ind w:left="360"/>
      </w:pPr>
      <w:r>
        <w:rPr>
          <w:rFonts w:ascii="Calibri" w:hAnsi="Calibri"/>
          <w:sz w:val="24"/>
        </w:rPr>
        <w:t xml:space="preserve">• </w:t>
      </w:r>
      <w:r>
        <w:rPr>
          <w:rFonts w:ascii="Calibri" w:hAnsi="Calibri"/>
          <w:sz w:val="24"/>
        </w:rPr>
        <w:t>Project provisioning workflow</w:t>
      </w:r>
    </w:p>
    <w:p>
      <w:pPr>
        <w:spacing w:after="80"/>
        <w:ind w:left="360"/>
      </w:pPr>
      <w:r>
        <w:rPr>
          <w:rFonts w:ascii="Calibri" w:hAnsi="Calibri"/>
          <w:sz w:val="24"/>
        </w:rPr>
        <w:t xml:space="preserve">• </w:t>
      </w:r>
      <w:r>
        <w:rPr>
          <w:rFonts w:ascii="Calibri" w:hAnsi="Calibri"/>
          <w:sz w:val="24"/>
        </w:rPr>
        <w:t>Terraform state management</w:t>
      </w:r>
    </w:p>
    <w:p>
      <w:pPr>
        <w:spacing w:after="80"/>
        <w:ind w:left="360"/>
      </w:pPr>
      <w:r>
        <w:rPr>
          <w:rFonts w:ascii="Calibri" w:hAnsi="Calibri"/>
          <w:sz w:val="24"/>
        </w:rPr>
        <w:t xml:space="preserve">2. </w:t>
      </w:r>
      <w:r>
        <w:rPr>
          <w:rFonts w:ascii="Calibri" w:hAnsi="Calibri"/>
          <w:b/>
          <w:sz w:val="24"/>
        </w:rPr>
        <w:t>Security Operations (2 hours)</w:t>
      </w:r>
    </w:p>
    <w:p>
      <w:pPr>
        <w:spacing w:after="80"/>
        <w:ind w:left="360"/>
      </w:pPr>
      <w:r>
        <w:rPr>
          <w:rFonts w:ascii="Calibri" w:hAnsi="Calibri"/>
          <w:sz w:val="24"/>
        </w:rPr>
        <w:t xml:space="preserve">• </w:t>
      </w:r>
      <w:r>
        <w:rPr>
          <w:rFonts w:ascii="Calibri" w:hAnsi="Calibri"/>
          <w:sz w:val="24"/>
        </w:rPr>
        <w:t>Security Command Center navigation</w:t>
      </w:r>
    </w:p>
    <w:p>
      <w:pPr>
        <w:spacing w:after="80"/>
        <w:ind w:left="360"/>
      </w:pPr>
      <w:r>
        <w:rPr>
          <w:rFonts w:ascii="Calibri" w:hAnsi="Calibri"/>
          <w:sz w:val="24"/>
        </w:rPr>
        <w:t xml:space="preserve">• </w:t>
      </w:r>
      <w:r>
        <w:rPr>
          <w:rFonts w:ascii="Calibri" w:hAnsi="Calibri"/>
          <w:sz w:val="24"/>
        </w:rPr>
        <w:t>Chronicle SIEM investigation</w:t>
      </w:r>
    </w:p>
    <w:p>
      <w:pPr>
        <w:spacing w:after="80"/>
        <w:ind w:left="360"/>
      </w:pPr>
      <w:r>
        <w:rPr>
          <w:rFonts w:ascii="Calibri" w:hAnsi="Calibri"/>
          <w:sz w:val="24"/>
        </w:rPr>
        <w:t xml:space="preserve">• </w:t>
      </w:r>
      <w:r>
        <w:rPr>
          <w:rFonts w:ascii="Calibri" w:hAnsi="Calibri"/>
          <w:sz w:val="24"/>
        </w:rPr>
        <w:t>Organization policy management</w:t>
      </w:r>
    </w:p>
    <w:p>
      <w:pPr>
        <w:spacing w:after="80"/>
        <w:ind w:left="360"/>
      </w:pPr>
      <w:r>
        <w:rPr>
          <w:rFonts w:ascii="Calibri" w:hAnsi="Calibri"/>
          <w:sz w:val="24"/>
        </w:rPr>
        <w:t xml:space="preserve">• </w:t>
      </w:r>
      <w:r>
        <w:rPr>
          <w:rFonts w:ascii="Calibri" w:hAnsi="Calibri"/>
          <w:sz w:val="24"/>
        </w:rPr>
        <w:t>Incident response procedures</w:t>
      </w:r>
    </w:p>
    <w:p>
      <w:pPr>
        <w:spacing w:after="80"/>
        <w:ind w:left="360"/>
      </w:pPr>
      <w:r>
        <w:rPr>
          <w:rFonts w:ascii="Calibri" w:hAnsi="Calibri"/>
          <w:sz w:val="24"/>
        </w:rPr>
        <w:t xml:space="preserve">3. </w:t>
      </w:r>
      <w:r>
        <w:rPr>
          <w:rFonts w:ascii="Calibri" w:hAnsi="Calibri"/>
          <w:b/>
          <w:sz w:val="24"/>
        </w:rPr>
        <w:t>Network Operations (2 hours)</w:t>
      </w:r>
    </w:p>
    <w:p>
      <w:pPr>
        <w:spacing w:after="80"/>
        <w:ind w:left="360"/>
      </w:pPr>
      <w:r>
        <w:rPr>
          <w:rFonts w:ascii="Calibri" w:hAnsi="Calibri"/>
          <w:sz w:val="24"/>
        </w:rPr>
        <w:t xml:space="preserve">• </w:t>
      </w:r>
      <w:r>
        <w:rPr>
          <w:rFonts w:ascii="Calibri" w:hAnsi="Calibri"/>
          <w:sz w:val="24"/>
        </w:rPr>
        <w:t>Shared VPC administration</w:t>
      </w:r>
    </w:p>
    <w:p>
      <w:pPr>
        <w:spacing w:after="80"/>
        <w:ind w:left="360"/>
      </w:pPr>
      <w:r>
        <w:rPr>
          <w:rFonts w:ascii="Calibri" w:hAnsi="Calibri"/>
          <w:sz w:val="24"/>
        </w:rPr>
        <w:t xml:space="preserve">• </w:t>
      </w:r>
      <w:r>
        <w:rPr>
          <w:rFonts w:ascii="Calibri" w:hAnsi="Calibri"/>
          <w:sz w:val="24"/>
        </w:rPr>
        <w:t>Interconnect monitoring</w:t>
      </w:r>
    </w:p>
    <w:p>
      <w:pPr>
        <w:spacing w:after="80"/>
        <w:ind w:left="360"/>
      </w:pPr>
      <w:r>
        <w:rPr>
          <w:rFonts w:ascii="Calibri" w:hAnsi="Calibri"/>
          <w:sz w:val="24"/>
        </w:rPr>
        <w:t xml:space="preserve">• </w:t>
      </w:r>
      <w:r>
        <w:rPr>
          <w:rFonts w:ascii="Calibri" w:hAnsi="Calibri"/>
          <w:sz w:val="24"/>
        </w:rPr>
        <w:t>Cloud NAT and firewall management</w:t>
      </w:r>
    </w:p>
    <w:p>
      <w:pPr>
        <w:spacing w:after="80"/>
        <w:ind w:left="360"/>
      </w:pPr>
      <w:r>
        <w:rPr>
          <w:rFonts w:ascii="Calibri" w:hAnsi="Calibri"/>
          <w:sz w:val="24"/>
        </w:rPr>
        <w:t xml:space="preserve">• </w:t>
      </w:r>
      <w:r>
        <w:rPr>
          <w:rFonts w:ascii="Calibri" w:hAnsi="Calibri"/>
          <w:sz w:val="24"/>
        </w:rPr>
        <w:t>Troubleshooting connectivity issues</w:t>
      </w:r>
    </w:p>
    <w:p>
      <w:pPr>
        <w:pStyle w:val="Heading1"/>
        <w:spacing w:before="160" w:after="120"/>
        <w:ind w:left="0"/>
      </w:pPr>
      <w:r>
        <w:t>6 Integration Testing</w:t>
      </w:r>
    </w:p>
    <w:p>
      <w:r>
        <w:rPr>
          <w:rFonts w:ascii="Calibri" w:hAnsi="Calibri"/>
          <w:sz w:val="24"/>
        </w:rPr>
        <w:t>This section covers the comprehensive testing procedures to validate the landing zone infrastructure, network connectivity, security controls, and automation workflows.</w:t>
      </w:r>
    </w:p>
    <w:p>
      <w:pPr>
        <w:pStyle w:val="Heading1"/>
        <w:spacing w:before="160" w:after="120"/>
        <w:ind w:left="0"/>
      </w:pPr>
      <w:r>
        <w:t>7 Technical Implementation</w:t>
      </w:r>
    </w:p>
    <w:p>
      <w:pPr>
        <w:pStyle w:val="Heading2"/>
        <w:spacing w:before="240" w:after="120"/>
        <w:ind w:left="0"/>
      </w:pPr>
      <w:r>
        <w:t>7.1 Architecture Configuration</w:t>
      </w:r>
    </w:p>
    <w:p>
      <w:pPr>
        <w:pStyle w:val="Heading3"/>
        <w:spacing w:before="160" w:after="120"/>
        <w:ind w:left="0"/>
      </w:pPr>
      <w:r>
        <w:t>7.1.1 VPC Network Configuration</w:t>
      </w:r>
    </w:p>
    <w:p>
      <w:r>
        <w:rPr>
          <w:rFonts w:ascii="Calibri" w:hAnsi="Calibri"/>
          <w:sz w:val="24"/>
        </w:rPr>
        <w:t>Complete Shared VPC network setup:</w:t>
      </w:r>
    </w:p>
    <w:p>
      <w:pPr>
        <w:pStyle w:val="Heading3"/>
        <w:spacing w:before="160" w:after="120"/>
        <w:ind w:left="0"/>
      </w:pPr>
      <w:r>
        <w:t>7.1.2 IAM Configuration</w:t>
      </w:r>
    </w:p>
    <w:p>
      <w:r>
        <w:rPr>
          <w:rFonts w:ascii="Calibri" w:hAnsi="Calibri"/>
          <w:sz w:val="24"/>
        </w:rPr>
        <w:t>Configure IAM roles and bindings:</w:t>
      </w:r>
    </w:p>
    <w:p>
      <w:pPr>
        <w:pStyle w:val="Heading2"/>
        <w:spacing w:before="240" w:after="120"/>
        <w:ind w:left="0"/>
      </w:pPr>
      <w:r>
        <w:t>7.2 Security Implementation</w:t>
      </w:r>
    </w:p>
    <w:p>
      <w:pPr>
        <w:pStyle w:val="Heading3"/>
        <w:spacing w:before="160" w:after="120"/>
        <w:ind w:left="0"/>
      </w:pPr>
      <w:r>
        <w:t>7.2.1 Cloud KMS Configuration</w:t>
      </w:r>
    </w:p>
    <w:p>
      <w:r>
        <w:rPr>
          <w:rFonts w:ascii="Calibri" w:hAnsi="Calibri"/>
          <w:sz w:val="24"/>
        </w:rPr>
        <w:t>Deploy Cloud KMS for customer-managed encryption:</w:t>
      </w:r>
    </w:p>
    <w:p>
      <w:pPr>
        <w:pStyle w:val="Heading3"/>
        <w:spacing w:before="160" w:after="120"/>
        <w:ind w:left="0"/>
      </w:pPr>
      <w:r>
        <w:t>7.2.2 VPC Flow Logs</w:t>
      </w:r>
    </w:p>
    <w:p>
      <w:r>
        <w:rPr>
          <w:rFonts w:ascii="Calibri" w:hAnsi="Calibri"/>
          <w:sz w:val="24"/>
        </w:rPr>
        <w:t>Enable VPC Flow Logs for network visibility:</w:t>
      </w:r>
    </w:p>
    <w:p>
      <w:pPr>
        <w:pStyle w:val="Heading1"/>
        <w:spacing w:before="160" w:after="120"/>
        <w:ind w:left="0"/>
      </w:pPr>
      <w:r>
        <w:t>8 Security Validation</w:t>
      </w:r>
    </w:p>
    <w:p>
      <w:r>
        <w:rPr>
          <w:rFonts w:ascii="Calibri" w:hAnsi="Calibri"/>
          <w:sz w:val="24"/>
        </w:rPr>
        <w:t>This section covers security validation procedures including CIS benchmark compliance verification, penetration testing simulation, and encryption validation.</w:t>
      </w:r>
    </w:p>
    <w:p>
      <w:pPr>
        <w:pStyle w:val="Heading2"/>
        <w:spacing w:before="240" w:after="120"/>
        <w:ind w:left="0"/>
      </w:pPr>
      <w:r>
        <w:t>8.1 Access Controls</w:t>
      </w:r>
    </w:p>
    <w:p>
      <w:pPr>
        <w:pStyle w:val="Heading3"/>
        <w:spacing w:before="160" w:after="120"/>
        <w:ind w:left="0"/>
      </w:pPr>
      <w:r>
        <w:t>8.1.1 Service Account Management</w:t>
      </w:r>
    </w:p>
    <w:p>
      <w:r>
        <w:rPr>
          <w:rFonts w:ascii="Calibri" w:hAnsi="Calibri"/>
          <w:sz w:val="24"/>
        </w:rPr>
        <w:t>Create and configure service accounts:</w:t>
      </w:r>
    </w:p>
    <w:p>
      <w:pPr>
        <w:pStyle w:val="Heading3"/>
        <w:spacing w:before="160" w:after="120"/>
        <w:ind w:left="0"/>
      </w:pPr>
      <w:r>
        <w:t>8.1.2 Workload Identity</w:t>
      </w:r>
    </w:p>
    <w:p>
      <w:r>
        <w:rPr>
          <w:rFonts w:ascii="Calibri" w:hAnsi="Calibri"/>
          <w:sz w:val="24"/>
        </w:rPr>
        <w:t>Configure Workload Identity for service accounts:</w:t>
      </w:r>
    </w:p>
    <w:p>
      <w:pPr>
        <w:pStyle w:val="Heading2"/>
        <w:spacing w:before="240" w:after="120"/>
        <w:ind w:left="0"/>
      </w:pPr>
      <w:r>
        <w:t>8.2 Data Protection</w:t>
      </w:r>
    </w:p>
    <w:p>
      <w:pPr>
        <w:pStyle w:val="Heading3"/>
        <w:spacing w:before="160" w:after="120"/>
        <w:ind w:left="0"/>
      </w:pPr>
      <w:r>
        <w:t>8.2.1 Encryption Configuration</w:t>
      </w:r>
    </w:p>
    <w:p>
      <w:r>
        <w:rPr>
          <w:rFonts w:ascii="Calibri" w:hAnsi="Calibri"/>
          <w:sz w:val="24"/>
        </w:rPr>
        <w:t>Configure encryption for all data at rest:</w:t>
      </w:r>
    </w:p>
    <w:p>
      <w:pPr>
        <w:pStyle w:val="Heading2"/>
        <w:spacing w:before="240" w:after="120"/>
        <w:ind w:left="0"/>
      </w:pPr>
      <w:r>
        <w:t>8.3 Security Validation</w:t>
      </w:r>
    </w:p>
    <w:p>
      <w:r>
        <w:rPr>
          <w:rFonts w:ascii="Calibri" w:hAnsi="Calibri"/>
          <w:sz w:val="24"/>
        </w:rPr>
        <w:t>Execute security validation procedures:</w:t>
      </w:r>
    </w:p>
    <w:p>
      <w:pPr>
        <w:pStyle w:val="Heading1"/>
        <w:spacing w:before="160" w:after="120"/>
        <w:ind w:left="0"/>
      </w:pPr>
      <w:r>
        <w:t>9 Migration &amp; Cutover</w:t>
      </w:r>
    </w:p>
    <w:p>
      <w:pPr>
        <w:pStyle w:val="Heading2"/>
        <w:spacing w:before="240" w:after="120"/>
        <w:ind w:left="0"/>
      </w:pPr>
      <w:r>
        <w:t>9.1 Data Migration</w:t>
      </w:r>
    </w:p>
    <w:p>
      <w:r>
        <w:rPr>
          <w:rFonts w:ascii="Calibri" w:hAnsi="Calibri"/>
          <w:sz w:val="24"/>
        </w:rPr>
        <w:t>No data migration required for landing zone deployment. New workloads deploy directly to landing zone projects.</w:t>
      </w:r>
    </w:p>
    <w:p>
      <w:pPr>
        <w:pStyle w:val="Heading2"/>
        <w:spacing w:before="240" w:after="120"/>
        <w:ind w:left="0"/>
      </w:pPr>
      <w:r>
        <w:t>9.2 Application Migration</w:t>
      </w:r>
    </w:p>
    <w:p>
      <w:r>
        <w:rPr>
          <w:rFonts w:ascii="Calibri" w:hAnsi="Calibri"/>
          <w:sz w:val="24"/>
        </w:rPr>
        <w:t>Application teams migrate to landing zone projects following:</w:t>
      </w:r>
    </w:p>
    <w:p>
      <w:pPr>
        <w:spacing w:after="80"/>
        <w:ind w:left="360"/>
      </w:pPr>
      <w:r>
        <w:rPr>
          <w:rFonts w:ascii="Calibri" w:hAnsi="Calibri"/>
          <w:sz w:val="24"/>
        </w:rPr>
        <w:t xml:space="preserve">1. </w:t>
      </w:r>
      <w:r>
        <w:rPr>
          <w:rFonts w:ascii="Calibri" w:hAnsi="Calibri"/>
          <w:sz w:val="24"/>
        </w:rPr>
        <w:t>Request project through Terraform workflow</w:t>
      </w:r>
    </w:p>
    <w:p>
      <w:pPr>
        <w:spacing w:after="80"/>
        <w:ind w:left="360"/>
      </w:pPr>
      <w:r>
        <w:rPr>
          <w:rFonts w:ascii="Calibri" w:hAnsi="Calibri"/>
          <w:sz w:val="24"/>
        </w:rPr>
        <w:t xml:space="preserve">2. </w:t>
      </w:r>
      <w:r>
        <w:rPr>
          <w:rFonts w:ascii="Calibri" w:hAnsi="Calibri"/>
          <w:sz w:val="24"/>
        </w:rPr>
        <w:t>Configure service project attachment to Shared VPC</w:t>
      </w:r>
    </w:p>
    <w:p>
      <w:pPr>
        <w:spacing w:after="80"/>
        <w:ind w:left="360"/>
      </w:pPr>
      <w:r>
        <w:rPr>
          <w:rFonts w:ascii="Calibri" w:hAnsi="Calibri"/>
          <w:sz w:val="24"/>
        </w:rPr>
        <w:t xml:space="preserve">3. </w:t>
      </w:r>
      <w:r>
        <w:rPr>
          <w:rFonts w:ascii="Calibri" w:hAnsi="Calibri"/>
          <w:sz w:val="24"/>
        </w:rPr>
        <w:t>Deploy application resources</w:t>
      </w:r>
    </w:p>
    <w:p>
      <w:pPr>
        <w:spacing w:after="80"/>
        <w:ind w:left="360"/>
      </w:pPr>
      <w:r>
        <w:rPr>
          <w:rFonts w:ascii="Calibri" w:hAnsi="Calibri"/>
          <w:sz w:val="24"/>
        </w:rPr>
        <w:t xml:space="preserve">4. </w:t>
      </w:r>
      <w:r>
        <w:rPr>
          <w:rFonts w:ascii="Calibri" w:hAnsi="Calibri"/>
          <w:sz w:val="24"/>
        </w:rPr>
        <w:t>Validate network connectivity</w:t>
      </w:r>
    </w:p>
    <w:p>
      <w:pPr>
        <w:spacing w:after="80"/>
        <w:ind w:left="360"/>
      </w:pPr>
      <w:r>
        <w:rPr>
          <w:rFonts w:ascii="Calibri" w:hAnsi="Calibri"/>
          <w:sz w:val="24"/>
        </w:rPr>
        <w:t xml:space="preserve">5. </w:t>
      </w:r>
      <w:r>
        <w:rPr>
          <w:rFonts w:ascii="Calibri" w:hAnsi="Calibri"/>
          <w:sz w:val="24"/>
        </w:rPr>
        <w:t>Update DNS and routing</w:t>
      </w:r>
    </w:p>
    <w:p>
      <w:pPr>
        <w:pStyle w:val="Heading2"/>
        <w:spacing w:before="240" w:after="120"/>
        <w:ind w:left="0"/>
      </w:pPr>
      <w:r>
        <w:t>9.3 Cutover Approach</w:t>
      </w:r>
    </w:p>
    <w:p>
      <w:r>
        <w:rPr>
          <w:rFonts w:ascii="Calibri" w:hAnsi="Calibri"/>
          <w:sz w:val="24"/>
        </w:rPr>
        <w:t>Pilot team cutover follows phased approach:</w:t>
      </w:r>
    </w:p>
    <w:p>
      <w:pPr>
        <w:spacing w:after="80"/>
        <w:ind w:left="360"/>
      </w:pPr>
      <w:r>
        <w:rPr>
          <w:rFonts w:ascii="Calibri" w:hAnsi="Calibri"/>
          <w:sz w:val="24"/>
        </w:rPr>
        <w:t xml:space="preserve">• </w:t>
      </w:r>
      <w:r>
        <w:rPr>
          <w:rFonts w:ascii="Calibri" w:hAnsi="Calibri"/>
          <w:b/>
          <w:sz w:val="24"/>
        </w:rPr>
        <w:t>Week 11 Day 1</w:t>
      </w:r>
      <w:r>
        <w:rPr>
          <w:rFonts w:ascii="Calibri" w:hAnsi="Calibri"/>
          <w:sz w:val="24"/>
        </w:rPr>
        <w:t>: Provision pilot team 1 project</w:t>
      </w:r>
    </w:p>
    <w:p>
      <w:pPr>
        <w:spacing w:after="80"/>
        <w:ind w:left="360"/>
      </w:pPr>
      <w:r>
        <w:rPr>
          <w:rFonts w:ascii="Calibri" w:hAnsi="Calibri"/>
          <w:sz w:val="24"/>
        </w:rPr>
        <w:t xml:space="preserve">• </w:t>
      </w:r>
      <w:r>
        <w:rPr>
          <w:rFonts w:ascii="Calibri" w:hAnsi="Calibri"/>
          <w:b/>
          <w:sz w:val="24"/>
        </w:rPr>
        <w:t>Week 11 Day 3</w:t>
      </w:r>
      <w:r>
        <w:rPr>
          <w:rFonts w:ascii="Calibri" w:hAnsi="Calibri"/>
          <w:sz w:val="24"/>
        </w:rPr>
        <w:t>: Deploy sample workload to pilot team 1</w:t>
      </w:r>
    </w:p>
    <w:p>
      <w:pPr>
        <w:spacing w:after="80"/>
        <w:ind w:left="360"/>
      </w:pPr>
      <w:r>
        <w:rPr>
          <w:rFonts w:ascii="Calibri" w:hAnsi="Calibri"/>
          <w:sz w:val="24"/>
        </w:rPr>
        <w:t xml:space="preserve">• </w:t>
      </w:r>
      <w:r>
        <w:rPr>
          <w:rFonts w:ascii="Calibri" w:hAnsi="Calibri"/>
          <w:b/>
          <w:sz w:val="24"/>
        </w:rPr>
        <w:t>Week 11 Day 5</w:t>
      </w:r>
      <w:r>
        <w:rPr>
          <w:rFonts w:ascii="Calibri" w:hAnsi="Calibri"/>
          <w:sz w:val="24"/>
        </w:rPr>
        <w:t>: Provision pilot team 2 project</w:t>
      </w:r>
    </w:p>
    <w:p>
      <w:pPr>
        <w:spacing w:after="80"/>
        <w:ind w:left="360"/>
      </w:pPr>
      <w:r>
        <w:rPr>
          <w:rFonts w:ascii="Calibri" w:hAnsi="Calibri"/>
          <w:sz w:val="24"/>
        </w:rPr>
        <w:t xml:space="preserve">• </w:t>
      </w:r>
      <w:r>
        <w:rPr>
          <w:rFonts w:ascii="Calibri" w:hAnsi="Calibri"/>
          <w:b/>
          <w:sz w:val="24"/>
        </w:rPr>
        <w:t>Week 12 Day 2</w:t>
      </w:r>
      <w:r>
        <w:rPr>
          <w:rFonts w:ascii="Calibri" w:hAnsi="Calibri"/>
          <w:sz w:val="24"/>
        </w:rPr>
        <w:t>: Deploy sample workload to pilot team 2</w:t>
      </w:r>
    </w:p>
    <w:p>
      <w:pPr>
        <w:spacing w:after="80"/>
        <w:ind w:left="360"/>
      </w:pPr>
      <w:r>
        <w:rPr>
          <w:rFonts w:ascii="Calibri" w:hAnsi="Calibri"/>
          <w:sz w:val="24"/>
        </w:rPr>
        <w:t xml:space="preserve">• </w:t>
      </w:r>
      <w:r>
        <w:rPr>
          <w:rFonts w:ascii="Calibri" w:hAnsi="Calibri"/>
          <w:b/>
          <w:sz w:val="24"/>
        </w:rPr>
        <w:t>Week 12 Day 4</w:t>
      </w:r>
      <w:r>
        <w:rPr>
          <w:rFonts w:ascii="Calibri" w:hAnsi="Calibri"/>
          <w:sz w:val="24"/>
        </w:rPr>
        <w:t>: Validate all connectivity and security</w:t>
      </w:r>
    </w:p>
    <w:p>
      <w:pPr>
        <w:spacing w:after="80"/>
        <w:ind w:left="360"/>
      </w:pPr>
      <w:r>
        <w:rPr>
          <w:rFonts w:ascii="Calibri" w:hAnsi="Calibri"/>
          <w:sz w:val="24"/>
        </w:rPr>
        <w:t xml:space="preserve">• </w:t>
      </w:r>
      <w:r>
        <w:rPr>
          <w:rFonts w:ascii="Calibri" w:hAnsi="Calibri"/>
          <w:b/>
          <w:sz w:val="24"/>
        </w:rPr>
        <w:t>Week 12 Day 5</w:t>
      </w:r>
      <w:r>
        <w:rPr>
          <w:rFonts w:ascii="Calibri" w:hAnsi="Calibri"/>
          <w:sz w:val="24"/>
        </w:rPr>
        <w:t>: Go-live approval and handover</w:t>
      </w:r>
    </w:p>
    <w:p>
      <w:pPr>
        <w:pStyle w:val="Heading1"/>
        <w:spacing w:before="160" w:after="120"/>
        <w:ind w:left="0"/>
      </w:pPr>
      <w:r>
        <w:t>10 Quality Assurance</w:t>
      </w:r>
    </w:p>
    <w:p>
      <w:pPr>
        <w:pStyle w:val="Heading2"/>
        <w:spacing w:before="240" w:after="120"/>
        <w:ind w:left="0"/>
      </w:pPr>
      <w:r>
        <w:t>10.1 Quality Gates</w:t>
      </w:r>
    </w:p>
    <w:p>
      <w:r>
        <w:rPr>
          <w:rFonts w:ascii="Calibri" w:hAnsi="Calibri"/>
          <w:sz w:val="24"/>
        </w:rPr>
        <w:t>The following quality gates must pass before phase completion:</w:t>
      </w:r>
    </w:p>
    <w:p>
      <w:pPr>
        <w:pStyle w:val="Heading3"/>
        <w:spacing w:before="160" w:after="120"/>
        <w:ind w:left="0"/>
      </w:pPr>
      <w:r>
        <w:t>10.1.1 Foundation Phase Gates</w:t>
      </w:r>
    </w:p>
    <w:p>
      <w:pPr>
        <w:spacing w:after="80"/>
        <w:ind w:left="360"/>
      </w:pPr>
      <w:r>
        <w:rPr>
          <w:rFonts w:ascii="Calibri" w:hAnsi="Calibri"/>
          <w:sz w:val="24"/>
        </w:rPr>
        <w:t xml:space="preserve">• </w:t>
      </w:r>
      <w:r>
        <w:rPr>
          <w:rFonts w:ascii="Calibri" w:hAnsi="Calibri"/>
          <w:sz w:val="24"/>
        </w:rPr>
        <w:t>GCP Organization accessible with folder hierarchy</w:t>
      </w:r>
    </w:p>
    <w:p>
      <w:pPr>
        <w:spacing w:after="80"/>
        <w:ind w:left="360"/>
      </w:pPr>
      <w:r>
        <w:rPr>
          <w:rFonts w:ascii="Calibri" w:hAnsi="Calibri"/>
          <w:sz w:val="24"/>
        </w:rPr>
        <w:t xml:space="preserve">• </w:t>
      </w:r>
      <w:r>
        <w:rPr>
          <w:rFonts w:ascii="Calibri" w:hAnsi="Calibri"/>
          <w:sz w:val="24"/>
        </w:rPr>
        <w:t>Cloud Identity SSO functional</w:t>
      </w:r>
    </w:p>
    <w:p>
      <w:pPr>
        <w:spacing w:after="80"/>
        <w:ind w:left="360"/>
      </w:pPr>
      <w:r>
        <w:rPr>
          <w:rFonts w:ascii="Calibri" w:hAnsi="Calibri"/>
          <w:sz w:val="24"/>
        </w:rPr>
        <w:t xml:space="preserve">• </w:t>
      </w:r>
      <w:r>
        <w:rPr>
          <w:rFonts w:ascii="Calibri" w:hAnsi="Calibri"/>
          <w:sz w:val="24"/>
        </w:rPr>
        <w:t>Shared VPC networks created in all regions</w:t>
      </w:r>
    </w:p>
    <w:p>
      <w:pPr>
        <w:pStyle w:val="Heading3"/>
        <w:spacing w:before="160" w:after="120"/>
        <w:ind w:left="0"/>
      </w:pPr>
      <w:r>
        <w:t>10.1.2 Security Phase Gates</w:t>
      </w:r>
    </w:p>
    <w:p>
      <w:pPr>
        <w:spacing w:after="80"/>
        <w:ind w:left="360"/>
      </w:pPr>
      <w:r>
        <w:rPr>
          <w:rFonts w:ascii="Calibri" w:hAnsi="Calibri"/>
          <w:sz w:val="24"/>
        </w:rPr>
        <w:t xml:space="preserve">• </w:t>
      </w:r>
      <w:r>
        <w:rPr>
          <w:rFonts w:ascii="Calibri" w:hAnsi="Calibri"/>
          <w:sz w:val="24"/>
        </w:rPr>
        <w:t>SCC Premium active with zero critical findings</w:t>
      </w:r>
    </w:p>
    <w:p>
      <w:pPr>
        <w:spacing w:after="80"/>
        <w:ind w:left="360"/>
      </w:pPr>
      <w:r>
        <w:rPr>
          <w:rFonts w:ascii="Calibri" w:hAnsi="Calibri"/>
          <w:sz w:val="24"/>
        </w:rPr>
        <w:t xml:space="preserve">• </w:t>
      </w:r>
      <w:r>
        <w:rPr>
          <w:rFonts w:ascii="Calibri" w:hAnsi="Calibri"/>
          <w:sz w:val="24"/>
        </w:rPr>
        <w:t>Chronicle SIEM receiving logs</w:t>
      </w:r>
    </w:p>
    <w:p>
      <w:pPr>
        <w:spacing w:after="80"/>
        <w:ind w:left="360"/>
      </w:pPr>
      <w:r>
        <w:rPr>
          <w:rFonts w:ascii="Calibri" w:hAnsi="Calibri"/>
          <w:sz w:val="24"/>
        </w:rPr>
        <w:t xml:space="preserve">• </w:t>
      </w:r>
      <w:r>
        <w:rPr>
          <w:rFonts w:ascii="Calibri" w:hAnsi="Calibri"/>
          <w:sz w:val="24"/>
        </w:rPr>
        <w:t>50+ organization policies enforced</w:t>
      </w:r>
    </w:p>
    <w:p>
      <w:pPr>
        <w:pStyle w:val="Heading3"/>
        <w:spacing w:before="160" w:after="120"/>
        <w:ind w:left="0"/>
      </w:pPr>
      <w:r>
        <w:t>10.1.3 Automation Phase Gates</w:t>
      </w:r>
    </w:p>
    <w:p>
      <w:pPr>
        <w:spacing w:after="80"/>
        <w:ind w:left="360"/>
      </w:pPr>
      <w:r>
        <w:rPr>
          <w:rFonts w:ascii="Calibri" w:hAnsi="Calibri"/>
          <w:sz w:val="24"/>
        </w:rPr>
        <w:t xml:space="preserve">• </w:t>
      </w:r>
      <w:r>
        <w:rPr>
          <w:rFonts w:ascii="Calibri" w:hAnsi="Calibri"/>
          <w:sz w:val="24"/>
        </w:rPr>
        <w:t>Project provisioning completes in &lt;1 hour</w:t>
      </w:r>
    </w:p>
    <w:p>
      <w:pPr>
        <w:spacing w:after="80"/>
        <w:ind w:left="360"/>
      </w:pPr>
      <w:r>
        <w:rPr>
          <w:rFonts w:ascii="Calibri" w:hAnsi="Calibri"/>
          <w:sz w:val="24"/>
        </w:rPr>
        <w:t xml:space="preserve">• </w:t>
      </w:r>
      <w:r>
        <w:rPr>
          <w:rFonts w:ascii="Calibri" w:hAnsi="Calibri"/>
          <w:sz w:val="24"/>
        </w:rPr>
        <w:t>Terraform modules pass validation</w:t>
      </w:r>
    </w:p>
    <w:p>
      <w:pPr>
        <w:spacing w:after="80"/>
        <w:ind w:left="360"/>
      </w:pPr>
      <w:r>
        <w:rPr>
          <w:rFonts w:ascii="Calibri" w:hAnsi="Calibri"/>
          <w:sz w:val="24"/>
        </w:rPr>
        <w:t xml:space="preserve">• </w:t>
      </w:r>
      <w:r>
        <w:rPr>
          <w:rFonts w:ascii="Calibri" w:hAnsi="Calibri"/>
          <w:sz w:val="24"/>
        </w:rPr>
        <w:t>CI/CD pipeline functional</w:t>
      </w:r>
    </w:p>
    <w:p>
      <w:pPr>
        <w:pStyle w:val="Heading2"/>
        <w:spacing w:before="240" w:after="120"/>
        <w:ind w:left="0"/>
      </w:pPr>
      <w:r>
        <w:t>10.2 Quality Metrics</w:t>
      </w:r>
    </w:p>
    <w:p>
      <w:r>
        <w:rPr>
          <w:rFonts w:ascii="Calibri" w:hAnsi="Calibri"/>
          <w:sz w:val="24"/>
        </w:rPr>
        <w:t>Track the following quality metrics:</w:t>
      </w:r>
    </w:p>
    <w:p>
      <w:pPr>
        <w:spacing w:after="80"/>
        <w:ind w:left="360"/>
      </w:pPr>
      <w:r>
        <w:rPr>
          <w:rFonts w:ascii="Calibri" w:hAnsi="Calibri"/>
          <w:sz w:val="24"/>
        </w:rPr>
        <w:t xml:space="preserve">• </w:t>
      </w:r>
      <w:r>
        <w:rPr>
          <w:rFonts w:ascii="Calibri" w:hAnsi="Calibri"/>
          <w:sz w:val="24"/>
        </w:rPr>
        <w:t>Project provisioning time: Target &lt;1 hour</w:t>
      </w:r>
    </w:p>
    <w:p>
      <w:pPr>
        <w:spacing w:after="80"/>
        <w:ind w:left="360"/>
      </w:pPr>
      <w:r>
        <w:rPr>
          <w:rFonts w:ascii="Calibri" w:hAnsi="Calibri"/>
          <w:sz w:val="24"/>
        </w:rPr>
        <w:t xml:space="preserve">• </w:t>
      </w:r>
      <w:r>
        <w:rPr>
          <w:rFonts w:ascii="Calibri" w:hAnsi="Calibri"/>
          <w:sz w:val="24"/>
        </w:rPr>
        <w:t>Terraform plan success rate: Target &gt;99%</w:t>
      </w:r>
    </w:p>
    <w:p>
      <w:pPr>
        <w:spacing w:after="80"/>
        <w:ind w:left="360"/>
      </w:pPr>
      <w:r>
        <w:rPr>
          <w:rFonts w:ascii="Calibri" w:hAnsi="Calibri"/>
          <w:sz w:val="24"/>
        </w:rPr>
        <w:t xml:space="preserve">• </w:t>
      </w:r>
      <w:r>
        <w:rPr>
          <w:rFonts w:ascii="Calibri" w:hAnsi="Calibri"/>
          <w:sz w:val="24"/>
        </w:rPr>
        <w:t>SCC critical findings: Target 0</w:t>
      </w:r>
    </w:p>
    <w:p>
      <w:pPr>
        <w:spacing w:after="80"/>
        <w:ind w:left="360"/>
      </w:pPr>
      <w:r>
        <w:rPr>
          <w:rFonts w:ascii="Calibri" w:hAnsi="Calibri"/>
          <w:sz w:val="24"/>
        </w:rPr>
        <w:t xml:space="preserve">• </w:t>
      </w:r>
      <w:r>
        <w:rPr>
          <w:rFonts w:ascii="Calibri" w:hAnsi="Calibri"/>
          <w:sz w:val="24"/>
        </w:rPr>
        <w:t>Interconnect uptime: Target 99.9%</w:t>
      </w:r>
    </w:p>
    <w:p>
      <w:pPr>
        <w:spacing w:after="80"/>
        <w:ind w:left="360"/>
      </w:pPr>
      <w:r>
        <w:rPr>
          <w:rFonts w:ascii="Calibri" w:hAnsi="Calibri"/>
          <w:sz w:val="24"/>
        </w:rPr>
        <w:t xml:space="preserve">• </w:t>
      </w:r>
      <w:r>
        <w:rPr>
          <w:rFonts w:ascii="Calibri" w:hAnsi="Calibri"/>
          <w:sz w:val="24"/>
        </w:rPr>
        <w:t>Policy violation rate: Target 0</w:t>
      </w:r>
    </w:p>
    <w:p>
      <w:pPr>
        <w:pStyle w:val="Heading1"/>
        <w:spacing w:before="160" w:after="120"/>
        <w:ind w:left="0"/>
      </w:pPr>
      <w:r>
        <w:t>11 Training Program</w:t>
      </w:r>
    </w:p>
    <w:p>
      <w:pPr>
        <w:pStyle w:val="Heading2"/>
        <w:spacing w:before="240" w:after="120"/>
        <w:ind w:left="0"/>
      </w:pPr>
      <w:r>
        <w:t>11.1 Training Modules</w:t>
      </w:r>
    </w:p>
    <w:p>
      <w:pPr>
        <w:pStyle w:val="Heading3"/>
        <w:spacing w:before="160" w:after="120"/>
        <w:ind w:left="0"/>
      </w:pPr>
      <w:r>
        <w:t>11.1.1 Module 1: Platform Administration</w:t>
      </w:r>
    </w:p>
    <w:p>
      <w:r>
        <w:rPr>
          <w:rFonts w:ascii="Calibri" w:hAnsi="Calibri"/>
          <w:b/>
          <w:sz w:val="24"/>
        </w:rPr>
        <w:t>Duration</w:t>
      </w:r>
      <w:r>
        <w:rPr>
          <w:rFonts w:ascii="Calibri" w:hAnsi="Calibri"/>
          <w:sz w:val="24"/>
        </w:rPr>
        <w:t>: 3 hours</w:t>
      </w:r>
    </w:p>
    <w:p>
      <w:r>
        <w:rPr>
          <w:rFonts w:ascii="Calibri" w:hAnsi="Calibri"/>
          <w:b/>
          <w:sz w:val="24"/>
        </w:rPr>
        <w:t>Topics</w:t>
      </w:r>
      <w:r>
        <w:rPr>
          <w:rFonts w:ascii="Calibri" w:hAnsi="Calibri"/>
          <w:sz w:val="24"/>
        </w:rPr>
        <w:t>:</w:t>
      </w:r>
    </w:p>
    <w:p>
      <w:pPr>
        <w:spacing w:after="80"/>
        <w:ind w:left="360"/>
      </w:pPr>
      <w:r>
        <w:rPr>
          <w:rFonts w:ascii="Calibri" w:hAnsi="Calibri"/>
          <w:sz w:val="24"/>
        </w:rPr>
        <w:t xml:space="preserve">• </w:t>
      </w:r>
      <w:r>
        <w:rPr>
          <w:rFonts w:ascii="Calibri" w:hAnsi="Calibri"/>
          <w:sz w:val="24"/>
        </w:rPr>
        <w:t>GCP Organization and Resource Manager</w:t>
      </w:r>
    </w:p>
    <w:p>
      <w:pPr>
        <w:spacing w:after="80"/>
        <w:ind w:left="360"/>
      </w:pPr>
      <w:r>
        <w:rPr>
          <w:rFonts w:ascii="Calibri" w:hAnsi="Calibri"/>
          <w:sz w:val="24"/>
        </w:rPr>
        <w:t xml:space="preserve">• </w:t>
      </w:r>
      <w:r>
        <w:rPr>
          <w:rFonts w:ascii="Calibri" w:hAnsi="Calibri"/>
          <w:sz w:val="24"/>
        </w:rPr>
        <w:t>Cloud Foundation Toolkit overview</w:t>
      </w:r>
    </w:p>
    <w:p>
      <w:pPr>
        <w:spacing w:after="80"/>
        <w:ind w:left="360"/>
      </w:pPr>
      <w:r>
        <w:rPr>
          <w:rFonts w:ascii="Calibri" w:hAnsi="Calibri"/>
          <w:sz w:val="24"/>
        </w:rPr>
        <w:t xml:space="preserve">• </w:t>
      </w:r>
      <w:r>
        <w:rPr>
          <w:rFonts w:ascii="Calibri" w:hAnsi="Calibri"/>
          <w:sz w:val="24"/>
        </w:rPr>
        <w:t>Terraform module usage and customization</w:t>
      </w:r>
    </w:p>
    <w:p>
      <w:pPr>
        <w:spacing w:after="80"/>
        <w:ind w:left="360"/>
      </w:pPr>
      <w:r>
        <w:rPr>
          <w:rFonts w:ascii="Calibri" w:hAnsi="Calibri"/>
          <w:sz w:val="24"/>
        </w:rPr>
        <w:t xml:space="preserve">• </w:t>
      </w:r>
      <w:r>
        <w:rPr>
          <w:rFonts w:ascii="Calibri" w:hAnsi="Calibri"/>
          <w:sz w:val="24"/>
        </w:rPr>
        <w:t>Project provisioning workflow</w:t>
      </w:r>
    </w:p>
    <w:p>
      <w:pPr>
        <w:spacing w:after="80"/>
        <w:ind w:left="360"/>
      </w:pPr>
      <w:r>
        <w:rPr>
          <w:rFonts w:ascii="Calibri" w:hAnsi="Calibri"/>
          <w:sz w:val="24"/>
        </w:rPr>
        <w:t xml:space="preserve">• </w:t>
      </w:r>
      <w:r>
        <w:rPr>
          <w:rFonts w:ascii="Calibri" w:hAnsi="Calibri"/>
          <w:sz w:val="24"/>
        </w:rPr>
        <w:t>State management and troubleshooting</w:t>
      </w:r>
    </w:p>
    <w:p>
      <w:r>
        <w:rPr>
          <w:rFonts w:ascii="Calibri" w:hAnsi="Calibri"/>
          <w:b/>
          <w:sz w:val="24"/>
        </w:rPr>
        <w:t>Hands-on Labs</w:t>
      </w:r>
      <w:r>
        <w:rPr>
          <w:rFonts w:ascii="Calibri" w:hAnsi="Calibri"/>
          <w:sz w:val="24"/>
        </w:rPr>
        <w:t>:</w:t>
      </w:r>
    </w:p>
    <w:p>
      <w:pPr>
        <w:spacing w:after="80"/>
        <w:ind w:left="360"/>
      </w:pPr>
      <w:r>
        <w:rPr>
          <w:rFonts w:ascii="Calibri" w:hAnsi="Calibri"/>
          <w:sz w:val="24"/>
        </w:rPr>
        <w:t xml:space="preserve">• </w:t>
      </w:r>
      <w:r>
        <w:rPr>
          <w:rFonts w:ascii="Calibri" w:hAnsi="Calibri"/>
          <w:sz w:val="24"/>
        </w:rPr>
        <w:t>Provision a new project using Terraform</w:t>
      </w:r>
    </w:p>
    <w:p>
      <w:pPr>
        <w:spacing w:after="80"/>
        <w:ind w:left="360"/>
      </w:pPr>
      <w:r>
        <w:rPr>
          <w:rFonts w:ascii="Calibri" w:hAnsi="Calibri"/>
          <w:sz w:val="24"/>
        </w:rPr>
        <w:t xml:space="preserve">• </w:t>
      </w:r>
      <w:r>
        <w:rPr>
          <w:rFonts w:ascii="Calibri" w:hAnsi="Calibri"/>
          <w:sz w:val="24"/>
        </w:rPr>
        <w:t>Modify subnet allocation</w:t>
      </w:r>
    </w:p>
    <w:p>
      <w:pPr>
        <w:spacing w:after="80"/>
        <w:ind w:left="360"/>
      </w:pPr>
      <w:r>
        <w:rPr>
          <w:rFonts w:ascii="Calibri" w:hAnsi="Calibri"/>
          <w:sz w:val="24"/>
        </w:rPr>
        <w:t xml:space="preserve">• </w:t>
      </w:r>
      <w:r>
        <w:rPr>
          <w:rFonts w:ascii="Calibri" w:hAnsi="Calibri"/>
          <w:sz w:val="24"/>
        </w:rPr>
        <w:t>Add new organization policy</w:t>
      </w:r>
    </w:p>
    <w:p>
      <w:pPr>
        <w:pStyle w:val="Heading3"/>
        <w:spacing w:before="160" w:after="120"/>
        <w:ind w:left="0"/>
      </w:pPr>
      <w:r>
        <w:t>11.1.2 Module 2: Security Operations</w:t>
      </w:r>
    </w:p>
    <w:p>
      <w:r>
        <w:rPr>
          <w:rFonts w:ascii="Calibri" w:hAnsi="Calibri"/>
          <w:b/>
          <w:sz w:val="24"/>
        </w:rPr>
        <w:t>Duration</w:t>
      </w:r>
      <w:r>
        <w:rPr>
          <w:rFonts w:ascii="Calibri" w:hAnsi="Calibri"/>
          <w:sz w:val="24"/>
        </w:rPr>
        <w:t>: 2 hours</w:t>
      </w:r>
    </w:p>
    <w:p>
      <w:r>
        <w:rPr>
          <w:rFonts w:ascii="Calibri" w:hAnsi="Calibri"/>
          <w:b/>
          <w:sz w:val="24"/>
        </w:rPr>
        <w:t>Topics</w:t>
      </w:r>
      <w:r>
        <w:rPr>
          <w:rFonts w:ascii="Calibri" w:hAnsi="Calibri"/>
          <w:sz w:val="24"/>
        </w:rPr>
        <w:t>:</w:t>
      </w:r>
    </w:p>
    <w:p>
      <w:pPr>
        <w:spacing w:after="80"/>
        <w:ind w:left="360"/>
      </w:pPr>
      <w:r>
        <w:rPr>
          <w:rFonts w:ascii="Calibri" w:hAnsi="Calibri"/>
          <w:sz w:val="24"/>
        </w:rPr>
        <w:t xml:space="preserve">• </w:t>
      </w:r>
      <w:r>
        <w:rPr>
          <w:rFonts w:ascii="Calibri" w:hAnsi="Calibri"/>
          <w:sz w:val="24"/>
        </w:rPr>
        <w:t>Security Command Center navigation</w:t>
      </w:r>
    </w:p>
    <w:p>
      <w:pPr>
        <w:spacing w:after="80"/>
        <w:ind w:left="360"/>
      </w:pPr>
      <w:r>
        <w:rPr>
          <w:rFonts w:ascii="Calibri" w:hAnsi="Calibri"/>
          <w:sz w:val="24"/>
        </w:rPr>
        <w:t xml:space="preserve">• </w:t>
      </w:r>
      <w:r>
        <w:rPr>
          <w:rFonts w:ascii="Calibri" w:hAnsi="Calibri"/>
          <w:sz w:val="24"/>
        </w:rPr>
        <w:t>Finding investigation and remediation</w:t>
      </w:r>
    </w:p>
    <w:p>
      <w:pPr>
        <w:spacing w:after="80"/>
        <w:ind w:left="360"/>
      </w:pPr>
      <w:r>
        <w:rPr>
          <w:rFonts w:ascii="Calibri" w:hAnsi="Calibri"/>
          <w:sz w:val="24"/>
        </w:rPr>
        <w:t xml:space="preserve">• </w:t>
      </w:r>
      <w:r>
        <w:rPr>
          <w:rFonts w:ascii="Calibri" w:hAnsi="Calibri"/>
          <w:sz w:val="24"/>
        </w:rPr>
        <w:t>Chronicle SIEM dashboard</w:t>
      </w:r>
    </w:p>
    <w:p>
      <w:pPr>
        <w:spacing w:after="80"/>
        <w:ind w:left="360"/>
      </w:pPr>
      <w:r>
        <w:rPr>
          <w:rFonts w:ascii="Calibri" w:hAnsi="Calibri"/>
          <w:sz w:val="24"/>
        </w:rPr>
        <w:t xml:space="preserve">• </w:t>
      </w:r>
      <w:r>
        <w:rPr>
          <w:rFonts w:ascii="Calibri" w:hAnsi="Calibri"/>
          <w:sz w:val="24"/>
        </w:rPr>
        <w:t>Organization policy management</w:t>
      </w:r>
    </w:p>
    <w:p>
      <w:pPr>
        <w:spacing w:after="80"/>
        <w:ind w:left="360"/>
      </w:pPr>
      <w:r>
        <w:rPr>
          <w:rFonts w:ascii="Calibri" w:hAnsi="Calibri"/>
          <w:sz w:val="24"/>
        </w:rPr>
        <w:t xml:space="preserve">• </w:t>
      </w:r>
      <w:r>
        <w:rPr>
          <w:rFonts w:ascii="Calibri" w:hAnsi="Calibri"/>
          <w:sz w:val="24"/>
        </w:rPr>
        <w:t>Incident response procedures</w:t>
      </w:r>
    </w:p>
    <w:p>
      <w:r>
        <w:rPr>
          <w:rFonts w:ascii="Calibri" w:hAnsi="Calibri"/>
          <w:b/>
          <w:sz w:val="24"/>
        </w:rPr>
        <w:t>Hands-on Labs</w:t>
      </w:r>
      <w:r>
        <w:rPr>
          <w:rFonts w:ascii="Calibri" w:hAnsi="Calibri"/>
          <w:sz w:val="24"/>
        </w:rPr>
        <w:t>:</w:t>
      </w:r>
    </w:p>
    <w:p>
      <w:pPr>
        <w:spacing w:after="80"/>
        <w:ind w:left="360"/>
      </w:pPr>
      <w:r>
        <w:rPr>
          <w:rFonts w:ascii="Calibri" w:hAnsi="Calibri"/>
          <w:sz w:val="24"/>
        </w:rPr>
        <w:t xml:space="preserve">• </w:t>
      </w:r>
      <w:r>
        <w:rPr>
          <w:rFonts w:ascii="Calibri" w:hAnsi="Calibri"/>
          <w:sz w:val="24"/>
        </w:rPr>
        <w:t>Investigate SCC finding</w:t>
      </w:r>
    </w:p>
    <w:p>
      <w:pPr>
        <w:spacing w:after="80"/>
        <w:ind w:left="360"/>
      </w:pPr>
      <w:r>
        <w:rPr>
          <w:rFonts w:ascii="Calibri" w:hAnsi="Calibri"/>
          <w:sz w:val="24"/>
        </w:rPr>
        <w:t xml:space="preserve">• </w:t>
      </w:r>
      <w:r>
        <w:rPr>
          <w:rFonts w:ascii="Calibri" w:hAnsi="Calibri"/>
          <w:sz w:val="24"/>
        </w:rPr>
        <w:t>Create Chronicle detection rule</w:t>
      </w:r>
    </w:p>
    <w:p>
      <w:pPr>
        <w:spacing w:after="80"/>
        <w:ind w:left="360"/>
      </w:pPr>
      <w:r>
        <w:rPr>
          <w:rFonts w:ascii="Calibri" w:hAnsi="Calibri"/>
          <w:sz w:val="24"/>
        </w:rPr>
        <w:t xml:space="preserve">• </w:t>
      </w:r>
      <w:r>
        <w:rPr>
          <w:rFonts w:ascii="Calibri" w:hAnsi="Calibri"/>
          <w:sz w:val="24"/>
        </w:rPr>
        <w:t>Test policy enforcement</w:t>
      </w:r>
    </w:p>
    <w:p>
      <w:pPr>
        <w:pStyle w:val="Heading3"/>
        <w:spacing w:before="160" w:after="120"/>
        <w:ind w:left="0"/>
      </w:pPr>
      <w:r>
        <w:t>11.1.3 Module 3: Network Operations</w:t>
      </w:r>
    </w:p>
    <w:p>
      <w:r>
        <w:rPr>
          <w:rFonts w:ascii="Calibri" w:hAnsi="Calibri"/>
          <w:b/>
          <w:sz w:val="24"/>
        </w:rPr>
        <w:t>Duration</w:t>
      </w:r>
      <w:r>
        <w:rPr>
          <w:rFonts w:ascii="Calibri" w:hAnsi="Calibri"/>
          <w:sz w:val="24"/>
        </w:rPr>
        <w:t>: 2 hours</w:t>
      </w:r>
    </w:p>
    <w:p>
      <w:r>
        <w:rPr>
          <w:rFonts w:ascii="Calibri" w:hAnsi="Calibri"/>
          <w:b/>
          <w:sz w:val="24"/>
        </w:rPr>
        <w:t>Topics</w:t>
      </w:r>
      <w:r>
        <w:rPr>
          <w:rFonts w:ascii="Calibri" w:hAnsi="Calibri"/>
          <w:sz w:val="24"/>
        </w:rPr>
        <w:t>:</w:t>
      </w:r>
    </w:p>
    <w:p>
      <w:pPr>
        <w:spacing w:after="80"/>
        <w:ind w:left="360"/>
      </w:pPr>
      <w:r>
        <w:rPr>
          <w:rFonts w:ascii="Calibri" w:hAnsi="Calibri"/>
          <w:sz w:val="24"/>
        </w:rPr>
        <w:t xml:space="preserve">• </w:t>
      </w:r>
      <w:r>
        <w:rPr>
          <w:rFonts w:ascii="Calibri" w:hAnsi="Calibri"/>
          <w:sz w:val="24"/>
        </w:rPr>
        <w:t>Shared VPC administration</w:t>
      </w:r>
    </w:p>
    <w:p>
      <w:pPr>
        <w:spacing w:after="80"/>
        <w:ind w:left="360"/>
      </w:pPr>
      <w:r>
        <w:rPr>
          <w:rFonts w:ascii="Calibri" w:hAnsi="Calibri"/>
          <w:sz w:val="24"/>
        </w:rPr>
        <w:t xml:space="preserve">• </w:t>
      </w:r>
      <w:r>
        <w:rPr>
          <w:rFonts w:ascii="Calibri" w:hAnsi="Calibri"/>
          <w:sz w:val="24"/>
        </w:rPr>
        <w:t>Interconnect monitoring and troubleshooting</w:t>
      </w:r>
    </w:p>
    <w:p>
      <w:pPr>
        <w:spacing w:after="80"/>
        <w:ind w:left="360"/>
      </w:pPr>
      <w:r>
        <w:rPr>
          <w:rFonts w:ascii="Calibri" w:hAnsi="Calibri"/>
          <w:sz w:val="24"/>
        </w:rPr>
        <w:t xml:space="preserve">• </w:t>
      </w:r>
      <w:r>
        <w:rPr>
          <w:rFonts w:ascii="Calibri" w:hAnsi="Calibri"/>
          <w:sz w:val="24"/>
        </w:rPr>
        <w:t>Cloud NAT configuration</w:t>
      </w:r>
    </w:p>
    <w:p>
      <w:pPr>
        <w:spacing w:after="80"/>
        <w:ind w:left="360"/>
      </w:pPr>
      <w:r>
        <w:rPr>
          <w:rFonts w:ascii="Calibri" w:hAnsi="Calibri"/>
          <w:sz w:val="24"/>
        </w:rPr>
        <w:t xml:space="preserve">• </w:t>
      </w:r>
      <w:r>
        <w:rPr>
          <w:rFonts w:ascii="Calibri" w:hAnsi="Calibri"/>
          <w:sz w:val="24"/>
        </w:rPr>
        <w:t>Firewall rule management</w:t>
      </w:r>
    </w:p>
    <w:p>
      <w:pPr>
        <w:spacing w:after="80"/>
        <w:ind w:left="360"/>
      </w:pPr>
      <w:r>
        <w:rPr>
          <w:rFonts w:ascii="Calibri" w:hAnsi="Calibri"/>
          <w:sz w:val="24"/>
        </w:rPr>
        <w:t xml:space="preserve">• </w:t>
      </w:r>
      <w:r>
        <w:rPr>
          <w:rFonts w:ascii="Calibri" w:hAnsi="Calibri"/>
          <w:sz w:val="24"/>
        </w:rPr>
        <w:t>DNS configuration</w:t>
      </w:r>
    </w:p>
    <w:p>
      <w:r>
        <w:rPr>
          <w:rFonts w:ascii="Calibri" w:hAnsi="Calibri"/>
          <w:b/>
          <w:sz w:val="24"/>
        </w:rPr>
        <w:t>Hands-on Labs</w:t>
      </w:r>
      <w:r>
        <w:rPr>
          <w:rFonts w:ascii="Calibri" w:hAnsi="Calibri"/>
          <w:sz w:val="24"/>
        </w:rPr>
        <w:t>:</w:t>
      </w:r>
    </w:p>
    <w:p>
      <w:pPr>
        <w:spacing w:after="80"/>
        <w:ind w:left="360"/>
      </w:pPr>
      <w:r>
        <w:rPr>
          <w:rFonts w:ascii="Calibri" w:hAnsi="Calibri"/>
          <w:sz w:val="24"/>
        </w:rPr>
        <w:t xml:space="preserve">• </w:t>
      </w:r>
      <w:r>
        <w:rPr>
          <w:rFonts w:ascii="Calibri" w:hAnsi="Calibri"/>
          <w:sz w:val="24"/>
        </w:rPr>
        <w:t>Add new subnet to Shared VPC</w:t>
      </w:r>
    </w:p>
    <w:p>
      <w:pPr>
        <w:spacing w:after="80"/>
        <w:ind w:left="360"/>
      </w:pPr>
      <w:r>
        <w:rPr>
          <w:rFonts w:ascii="Calibri" w:hAnsi="Calibri"/>
          <w:sz w:val="24"/>
        </w:rPr>
        <w:t xml:space="preserve">• </w:t>
      </w:r>
      <w:r>
        <w:rPr>
          <w:rFonts w:ascii="Calibri" w:hAnsi="Calibri"/>
          <w:sz w:val="24"/>
        </w:rPr>
        <w:t>Troubleshoot connectivity issue</w:t>
      </w:r>
    </w:p>
    <w:p>
      <w:pPr>
        <w:spacing w:after="80"/>
        <w:ind w:left="360"/>
      </w:pPr>
      <w:r>
        <w:rPr>
          <w:rFonts w:ascii="Calibri" w:hAnsi="Calibri"/>
          <w:sz w:val="24"/>
        </w:rPr>
        <w:t xml:space="preserve">• </w:t>
      </w:r>
      <w:r>
        <w:rPr>
          <w:rFonts w:ascii="Calibri" w:hAnsi="Calibri"/>
          <w:sz w:val="24"/>
        </w:rPr>
        <w:t>Configure firewall rule</w:t>
      </w:r>
    </w:p>
    <w:p>
      <w:pPr>
        <w:pStyle w:val="Heading2"/>
        <w:spacing w:before="240" w:after="120"/>
        <w:ind w:left="0"/>
      </w:pPr>
      <w:r>
        <w:t>11.2 Training Audiences</w:t>
      </w:r>
    </w:p>
    <w:p>
      <w:r>
        <w:rPr>
          <w:rFonts w:ascii="Calibri" w:hAnsi="Calibri"/>
          <w:sz w:val="24"/>
        </w:rPr>
        <w:t>The following table shows the recommended training modules for each audience group.</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Audience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Modules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Admins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1, 2, 3</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 hours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Admins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hours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Admins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hours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Teams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Overview only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hour</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Audience</w:t>
      </w:r>
    </w:p>
    <w:p>
      <w:pPr>
        <w:pStyle w:val="Heading2"/>
        <w:spacing w:before="240" w:after="120"/>
        <w:ind w:left="0"/>
      </w:pPr>
      <w:r>
        <w:t>11.3 Training Materials</w:t>
      </w:r>
    </w:p>
    <w:p>
      <w:r>
        <w:rPr>
          <w:rFonts w:ascii="Calibri" w:hAnsi="Calibri"/>
          <w:sz w:val="24"/>
        </w:rPr>
        <w:t>All training materials are delivered:</w:t>
      </w:r>
    </w:p>
    <w:p>
      <w:pPr>
        <w:spacing w:after="80"/>
        <w:ind w:left="360"/>
      </w:pPr>
      <w:r>
        <w:rPr>
          <w:rFonts w:ascii="Calibri" w:hAnsi="Calibri"/>
          <w:sz w:val="24"/>
        </w:rPr>
        <w:t xml:space="preserve">• </w:t>
      </w:r>
      <w:r>
        <w:rPr>
          <w:rFonts w:ascii="Calibri" w:hAnsi="Calibri"/>
          <w:sz w:val="24"/>
        </w:rPr>
        <w:t>Slide decks (PDF format)</w:t>
      </w:r>
    </w:p>
    <w:p>
      <w:pPr>
        <w:spacing w:after="80"/>
        <w:ind w:left="360"/>
      </w:pPr>
      <w:r>
        <w:rPr>
          <w:rFonts w:ascii="Calibri" w:hAnsi="Calibri"/>
          <w:sz w:val="24"/>
        </w:rPr>
        <w:t xml:space="preserve">• </w:t>
      </w:r>
      <w:r>
        <w:rPr>
          <w:rFonts w:ascii="Calibri" w:hAnsi="Calibri"/>
          <w:sz w:val="24"/>
        </w:rPr>
        <w:t>Hands-on lab guides (Markdown)</w:t>
      </w:r>
    </w:p>
    <w:p>
      <w:pPr>
        <w:spacing w:after="80"/>
        <w:ind w:left="360"/>
      </w:pPr>
      <w:r>
        <w:rPr>
          <w:rFonts w:ascii="Calibri" w:hAnsi="Calibri"/>
          <w:sz w:val="24"/>
        </w:rPr>
        <w:t xml:space="preserve">• </w:t>
      </w:r>
      <w:r>
        <w:rPr>
          <w:rFonts w:ascii="Calibri" w:hAnsi="Calibri"/>
          <w:sz w:val="24"/>
        </w:rPr>
        <w:t>Video recordings of sessions</w:t>
      </w:r>
    </w:p>
    <w:p>
      <w:pPr>
        <w:spacing w:after="80"/>
        <w:ind w:left="360"/>
      </w:pPr>
      <w:r>
        <w:rPr>
          <w:rFonts w:ascii="Calibri" w:hAnsi="Calibri"/>
          <w:sz w:val="24"/>
        </w:rPr>
        <w:t xml:space="preserve">• </w:t>
      </w:r>
      <w:r>
        <w:rPr>
          <w:rFonts w:ascii="Calibri" w:hAnsi="Calibri"/>
          <w:sz w:val="24"/>
        </w:rPr>
        <w:t>Quick reference cards</w:t>
      </w:r>
    </w:p>
    <w:p>
      <w:pPr>
        <w:spacing w:after="80"/>
        <w:ind w:left="360"/>
      </w:pPr>
      <w:r>
        <w:rPr>
          <w:rFonts w:ascii="Calibri" w:hAnsi="Calibri"/>
          <w:sz w:val="24"/>
        </w:rPr>
        <w:t xml:space="preserve">• </w:t>
      </w:r>
      <w:r>
        <w:rPr>
          <w:rFonts w:ascii="Calibri" w:hAnsi="Calibri"/>
          <w:sz w:val="24"/>
        </w:rPr>
        <w:t>Runbook excerpts</w:t>
      </w:r>
    </w:p>
    <w:p>
      <w:pPr>
        <w:pStyle w:val="Heading1"/>
        <w:spacing w:before="160" w:after="120"/>
        <w:ind w:left="0"/>
      </w:pPr>
      <w:r>
        <w:t>12 Operational Handover</w:t>
      </w:r>
    </w:p>
    <w:p>
      <w:pPr>
        <w:pStyle w:val="Heading2"/>
        <w:spacing w:before="240" w:after="120"/>
        <w:ind w:left="0"/>
      </w:pPr>
      <w:r>
        <w:t>12.1 Documentation Handover</w:t>
      </w:r>
    </w:p>
    <w:p>
      <w:r>
        <w:rPr>
          <w:rFonts w:ascii="Calibri" w:hAnsi="Calibri"/>
          <w:sz w:val="24"/>
        </w:rPr>
        <w:t>The following documentation is delivered:</w:t>
      </w:r>
    </w:p>
    <w:p>
      <w:pPr>
        <w:spacing w:after="80"/>
        <w:ind w:left="360"/>
      </w:pPr>
      <w:r>
        <w:rPr>
          <w:rFonts w:ascii="Calibri" w:hAnsi="Calibri"/>
          <w:sz w:val="24"/>
        </w:rPr>
        <w:t xml:space="preserve">• </w:t>
      </w:r>
      <w:r>
        <w:rPr>
          <w:rFonts w:ascii="Calibri" w:hAnsi="Calibri"/>
          <w:sz w:val="24"/>
        </w:rPr>
        <w:t>Detailed Design Document</w:t>
      </w:r>
    </w:p>
    <w:p>
      <w:pPr>
        <w:spacing w:after="80"/>
        <w:ind w:left="360"/>
      </w:pPr>
      <w:r>
        <w:rPr>
          <w:rFonts w:ascii="Calibri" w:hAnsi="Calibri"/>
          <w:sz w:val="24"/>
        </w:rPr>
        <w:t xml:space="preserve">• </w:t>
      </w:r>
      <w:r>
        <w:rPr>
          <w:rFonts w:ascii="Calibri" w:hAnsi="Calibri"/>
          <w:sz w:val="24"/>
        </w:rPr>
        <w:t>Implementation Guide (this document)</w:t>
      </w:r>
    </w:p>
    <w:p>
      <w:pPr>
        <w:spacing w:after="80"/>
        <w:ind w:left="360"/>
      </w:pPr>
      <w:r>
        <w:rPr>
          <w:rFonts w:ascii="Calibri" w:hAnsi="Calibri"/>
          <w:sz w:val="24"/>
        </w:rPr>
        <w:t xml:space="preserve">• </w:t>
      </w:r>
      <w:r>
        <w:rPr>
          <w:rFonts w:ascii="Calibri" w:hAnsi="Calibri"/>
          <w:sz w:val="24"/>
        </w:rPr>
        <w:t>Operations Runbook</w:t>
      </w:r>
    </w:p>
    <w:p>
      <w:pPr>
        <w:spacing w:after="80"/>
        <w:ind w:left="360"/>
      </w:pPr>
      <w:r>
        <w:rPr>
          <w:rFonts w:ascii="Calibri" w:hAnsi="Calibri"/>
          <w:sz w:val="24"/>
        </w:rPr>
        <w:t xml:space="preserve">• </w:t>
      </w:r>
      <w:r>
        <w:rPr>
          <w:rFonts w:ascii="Calibri" w:hAnsi="Calibri"/>
          <w:sz w:val="24"/>
        </w:rPr>
        <w:t>Terraform module documentation</w:t>
      </w:r>
    </w:p>
    <w:p>
      <w:pPr>
        <w:spacing w:after="80"/>
        <w:ind w:left="360"/>
      </w:pPr>
      <w:r>
        <w:rPr>
          <w:rFonts w:ascii="Calibri" w:hAnsi="Calibri"/>
          <w:sz w:val="24"/>
        </w:rPr>
        <w:t xml:space="preserve">• </w:t>
      </w:r>
      <w:r>
        <w:rPr>
          <w:rFonts w:ascii="Calibri" w:hAnsi="Calibri"/>
          <w:sz w:val="24"/>
        </w:rPr>
        <w:t>Training materials</w:t>
      </w:r>
    </w:p>
    <w:p>
      <w:pPr>
        <w:pStyle w:val="Heading2"/>
        <w:spacing w:before="240" w:after="120"/>
        <w:ind w:left="0"/>
      </w:pPr>
      <w:r>
        <w:t>12.2 Support Transition</w:t>
      </w:r>
    </w:p>
    <w:p>
      <w:pPr>
        <w:pStyle w:val="Heading3"/>
        <w:spacing w:before="160" w:after="120"/>
        <w:ind w:left="0"/>
      </w:pPr>
      <w:r>
        <w:t>12.2.1 Hypercare Period (Weeks 13-16)</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Weekly status meetings</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Documentation updates as needed</w:t>
      </w:r>
    </w:p>
    <w:p>
      <w:pPr>
        <w:pStyle w:val="Heading3"/>
        <w:spacing w:before="160" w:after="120"/>
        <w:ind w:left="0"/>
      </w:pPr>
      <w:r>
        <w:t>12.2.2 Steady State</w:t>
      </w:r>
    </w:p>
    <w:p>
      <w:pPr>
        <w:spacing w:after="80"/>
        <w:ind w:left="360"/>
      </w:pPr>
      <w:r>
        <w:rPr>
          <w:rFonts w:ascii="Calibri" w:hAnsi="Calibri"/>
          <w:sz w:val="24"/>
        </w:rPr>
        <w:t xml:space="preserve">• </w:t>
      </w:r>
      <w:r>
        <w:rPr>
          <w:rFonts w:ascii="Calibri" w:hAnsi="Calibri"/>
          <w:sz w:val="24"/>
        </w:rPr>
        <w:t>Monthly performance reviews</w:t>
      </w:r>
    </w:p>
    <w:p>
      <w:pPr>
        <w:spacing w:after="80"/>
        <w:ind w:left="360"/>
      </w:pPr>
      <w:r>
        <w:rPr>
          <w:rFonts w:ascii="Calibri" w:hAnsi="Calibri"/>
          <w:sz w:val="24"/>
        </w:rPr>
        <w:t xml:space="preserve">• </w:t>
      </w:r>
      <w:r>
        <w:rPr>
          <w:rFonts w:ascii="Calibri" w:hAnsi="Calibri"/>
          <w:sz w:val="24"/>
        </w:rPr>
        <w:t>Quarterly security assessments</w:t>
      </w:r>
    </w:p>
    <w:p>
      <w:pPr>
        <w:spacing w:after="80"/>
        <w:ind w:left="360"/>
      </w:pPr>
      <w:r>
        <w:rPr>
          <w:rFonts w:ascii="Calibri" w:hAnsi="Calibri"/>
          <w:sz w:val="24"/>
        </w:rPr>
        <w:t xml:space="preserve">• </w:t>
      </w:r>
      <w:r>
        <w:rPr>
          <w:rFonts w:ascii="Calibri" w:hAnsi="Calibri"/>
          <w:sz w:val="24"/>
        </w:rPr>
        <w:t>On-demand support via ticket system</w:t>
      </w:r>
    </w:p>
    <w:p>
      <w:pPr>
        <w:spacing w:after="80"/>
        <w:ind w:left="360"/>
      </w:pPr>
      <w:r>
        <w:rPr>
          <w:rFonts w:ascii="Calibri" w:hAnsi="Calibri"/>
          <w:sz w:val="24"/>
        </w:rPr>
        <w:t xml:space="preserve">• </w:t>
      </w:r>
      <w:r>
        <w:rPr>
          <w:rFonts w:ascii="Calibri" w:hAnsi="Calibri"/>
          <w:sz w:val="24"/>
        </w:rPr>
        <w:t>Documentation maintenance</w:t>
      </w:r>
    </w:p>
    <w:p>
      <w:pPr>
        <w:pStyle w:val="Heading2"/>
        <w:spacing w:before="240" w:after="120"/>
        <w:ind w:left="0"/>
      </w:pPr>
      <w:r>
        <w:t>12.3 Escalation Procedures</w:t>
      </w:r>
    </w:p>
    <w:p>
      <w:r>
        <w:rPr>
          <w:rFonts w:ascii="Calibri" w:hAnsi="Calibri"/>
          <w:sz w:val="24"/>
        </w:rPr>
        <w:t>The following escalation matrix defines response times and escalation paths for different severity levels.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Severity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Response Time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Escalation Path</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Critical</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hours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Lead &gt; Google Support</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 hours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Lead &gt; Vendor Support</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 hours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Team</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 hours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Severity</w:t>
      </w:r>
    </w:p>
    <w:p>
      <w:pPr>
        <w:pStyle w:val="Heading1"/>
        <w:spacing w:before="160" w:after="120"/>
        <w:ind w:left="0"/>
      </w:pPr>
      <w:r>
        <w:t>13 Appendices</w:t>
      </w:r>
    </w:p>
    <w:p>
      <w:pPr>
        <w:pStyle w:val="Heading2"/>
        <w:spacing w:before="240" w:after="120"/>
        <w:ind w:left="0"/>
      </w:pPr>
      <w:r>
        <w:t>13.1 Environment Details</w:t>
      </w:r>
    </w:p>
    <w:p>
      <w:pPr>
        <w:pStyle w:val="Heading3"/>
        <w:spacing w:before="160" w:after="120"/>
        <w:ind w:left="0"/>
      </w:pPr>
      <w:r>
        <w:t>13.1.1 Development Environment</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Configuration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Folder</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Subnet CIDR</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10.0.1.0/24, 10.1.1.0/24, 10.2.1.0/24</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NAT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Enabled</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Flow Logs</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Disabled (cost optimization)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Component</w:t>
      </w:r>
    </w:p>
    <w:p>
      <w:pPr>
        <w:pStyle w:val="Heading3"/>
        <w:spacing w:before="160" w:after="120"/>
        <w:ind w:left="0"/>
      </w:pPr>
      <w:r>
        <w:t>13.1.2 Staging Environment</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Configuration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Folder</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Subnet CIDR</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10.0.2.0/24, 10.1.2.0/24, 10.2.2.0/24</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NAT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Enabled</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Flow Logs</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Enabled (50% sampling)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Component</w:t>
      </w:r>
    </w:p>
    <w:p>
      <w:pPr>
        <w:pStyle w:val="Heading3"/>
        <w:spacing w:before="160" w:after="120"/>
        <w:ind w:left="0"/>
      </w:pPr>
      <w:r>
        <w:t>13.1.3 Production Environment</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Component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Configuration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Folder</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Subnet CIDR</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10.0.3.0/24, 10.1.3.0/24, 10.2.3.0/24</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NAT</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Enabled</w:t>
            </w:r>
          </w:p>
        </w:tc>
      </w:tr>
      <w:tr>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VPC Flow Logs</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Enabled (100% sampling)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Component</w:t>
      </w:r>
    </w:p>
    <w:p>
      <w:pPr>
        <w:pStyle w:val="Heading2"/>
        <w:spacing w:before="240" w:after="120"/>
        <w:ind w:left="0"/>
      </w:pPr>
      <w:r>
        <w:t>13.2 Terraform Scripts</w:t>
      </w:r>
    </w:p>
    <w:p>
      <w:r>
        <w:rPr>
          <w:rFonts w:ascii="Calibri" w:hAnsi="Calibri"/>
          <w:sz w:val="24"/>
        </w:rPr>
        <w:t>All Terraform scripts are available in the repository:</w:t>
      </w:r>
    </w:p>
    <w:p>
      <w:pPr>
        <w:spacing w:after="80"/>
        <w:ind w:left="360"/>
      </w:pPr>
      <w:r>
        <w:rPr>
          <w:rFonts w:ascii="Calibri" w:hAnsi="Calibri"/>
          <w:sz w:val="24"/>
        </w:rPr>
        <w:t xml:space="preserve">• </w:t>
      </w:r>
      <w:r>
        <w:rPr>
          <w:rFonts w:ascii="Calibri" w:hAnsi="Calibri"/>
          <w:sz w:val="24"/>
        </w:rPr>
        <w:t>`terraform/foundation/` - Organization and folder setup</w:t>
      </w:r>
    </w:p>
    <w:p>
      <w:pPr>
        <w:spacing w:after="80"/>
        <w:ind w:left="360"/>
      </w:pPr>
      <w:r>
        <w:rPr>
          <w:rFonts w:ascii="Calibri" w:hAnsi="Calibri"/>
          <w:sz w:val="24"/>
        </w:rPr>
        <w:t xml:space="preserve">• </w:t>
      </w:r>
      <w:r>
        <w:rPr>
          <w:rFonts w:ascii="Calibri" w:hAnsi="Calibri"/>
          <w:sz w:val="24"/>
        </w:rPr>
        <w:t>`terraform/network/` - Shared VPC and Interconnect</w:t>
      </w:r>
    </w:p>
    <w:p>
      <w:pPr>
        <w:spacing w:after="80"/>
        <w:ind w:left="360"/>
      </w:pPr>
      <w:r>
        <w:rPr>
          <w:rFonts w:ascii="Calibri" w:hAnsi="Calibri"/>
          <w:sz w:val="24"/>
        </w:rPr>
        <w:t xml:space="preserve">• </w:t>
      </w:r>
      <w:r>
        <w:rPr>
          <w:rFonts w:ascii="Calibri" w:hAnsi="Calibri"/>
          <w:sz w:val="24"/>
        </w:rPr>
        <w:t>`terraform/security/` - SCC, KMS, organization policies</w:t>
      </w:r>
    </w:p>
    <w:p>
      <w:pPr>
        <w:spacing w:after="80"/>
        <w:ind w:left="360"/>
      </w:pPr>
      <w:r>
        <w:rPr>
          <w:rFonts w:ascii="Calibri" w:hAnsi="Calibri"/>
          <w:sz w:val="24"/>
        </w:rPr>
        <w:t xml:space="preserve">• </w:t>
      </w:r>
      <w:r>
        <w:rPr>
          <w:rFonts w:ascii="Calibri" w:hAnsi="Calibri"/>
          <w:sz w:val="24"/>
        </w:rPr>
        <w:t>`terraform/modules/project-factory/` - Reusable project factory</w:t>
      </w:r>
    </w:p>
    <w:p>
      <w:pPr>
        <w:pStyle w:val="Heading2"/>
        <w:spacing w:before="240" w:after="120"/>
        <w:ind w:left="0"/>
      </w:pPr>
      <w:r>
        <w:t>13.3 Troubleshooting</w:t>
      </w:r>
    </w:p>
    <w:p>
      <w:pPr>
        <w:pStyle w:val="Heading3"/>
        <w:spacing w:before="160" w:after="120"/>
        <w:ind w:left="0"/>
      </w:pPr>
      <w:r>
        <w:t>13.3.1 Common Issues</w:t>
      </w:r>
    </w:p>
    <w:p>
      <w:r>
        <w:rPr>
          <w:rFonts w:ascii="Calibri" w:hAnsi="Calibri"/>
          <w:b/>
          <w:sz w:val="24"/>
        </w:rPr>
        <w:t>Issue</w:t>
      </w:r>
      <w:r>
        <w:rPr>
          <w:rFonts w:ascii="Calibri" w:hAnsi="Calibri"/>
          <w:sz w:val="24"/>
        </w:rPr>
        <w:t>: Terraform apply fails with permission error</w:t>
      </w:r>
    </w:p>
    <w:p>
      <w:r>
        <w:rPr>
          <w:rFonts w:ascii="Calibri" w:hAnsi="Calibri"/>
          <w:b/>
          <w:sz w:val="24"/>
        </w:rPr>
        <w:t>Resolution</w:t>
      </w:r>
      <w:r>
        <w:rPr>
          <w:rFonts w:ascii="Calibri" w:hAnsi="Calibri"/>
          <w:sz w:val="24"/>
        </w:rPr>
        <w:t>:</w:t>
      </w:r>
    </w:p>
    <w:p>
      <w:pPr>
        <w:spacing w:after="80"/>
        <w:ind w:left="360"/>
      </w:pPr>
      <w:r>
        <w:rPr>
          <w:rFonts w:ascii="Calibri" w:hAnsi="Calibri"/>
          <w:sz w:val="24"/>
        </w:rPr>
        <w:t xml:space="preserve">1. </w:t>
      </w:r>
      <w:r>
        <w:rPr>
          <w:rFonts w:ascii="Calibri" w:hAnsi="Calibri"/>
          <w:sz w:val="24"/>
        </w:rPr>
        <w:t>Verify service account has Organization Admin role</w:t>
      </w:r>
    </w:p>
    <w:p>
      <w:pPr>
        <w:spacing w:after="80"/>
        <w:ind w:left="360"/>
      </w:pPr>
      <w:r>
        <w:rPr>
          <w:rFonts w:ascii="Calibri" w:hAnsi="Calibri"/>
          <w:sz w:val="24"/>
        </w:rPr>
        <w:t xml:space="preserve">2. </w:t>
      </w:r>
      <w:r>
        <w:rPr>
          <w:rFonts w:ascii="Calibri" w:hAnsi="Calibri"/>
          <w:sz w:val="24"/>
        </w:rPr>
        <w:t>Check API enablement on project</w:t>
      </w:r>
    </w:p>
    <w:p>
      <w:pPr>
        <w:spacing w:after="80"/>
        <w:ind w:left="360"/>
      </w:pPr>
      <w:r>
        <w:rPr>
          <w:rFonts w:ascii="Calibri" w:hAnsi="Calibri"/>
          <w:sz w:val="24"/>
        </w:rPr>
        <w:t xml:space="preserve">3. </w:t>
      </w:r>
      <w:r>
        <w:rPr>
          <w:rFonts w:ascii="Calibri" w:hAnsi="Calibri"/>
          <w:sz w:val="24"/>
        </w:rPr>
        <w:t>Verify billing account association</w:t>
      </w:r>
    </w:p>
    <w:p>
      <w:r>
        <w:rPr>
          <w:rFonts w:ascii="Calibri" w:hAnsi="Calibri"/>
          <w:b/>
          <w:sz w:val="24"/>
        </w:rPr>
        <w:t>Issue</w:t>
      </w:r>
      <w:r>
        <w:rPr>
          <w:rFonts w:ascii="Calibri" w:hAnsi="Calibri"/>
          <w:sz w:val="24"/>
        </w:rPr>
        <w:t>: Interconnect BGP session down</w:t>
      </w:r>
    </w:p>
    <w:p>
      <w:r>
        <w:rPr>
          <w:rFonts w:ascii="Calibri" w:hAnsi="Calibri"/>
          <w:b/>
          <w:sz w:val="24"/>
        </w:rPr>
        <w:t>Resolution</w:t>
      </w:r>
      <w:r>
        <w:rPr>
          <w:rFonts w:ascii="Calibri" w:hAnsi="Calibri"/>
          <w:sz w:val="24"/>
        </w:rPr>
        <w:t>:</w:t>
      </w:r>
    </w:p>
    <w:p>
      <w:pPr>
        <w:spacing w:after="80"/>
        <w:ind w:left="360"/>
      </w:pPr>
      <w:r>
        <w:rPr>
          <w:rFonts w:ascii="Calibri" w:hAnsi="Calibri"/>
          <w:sz w:val="24"/>
        </w:rPr>
        <w:t xml:space="preserve">1. </w:t>
      </w:r>
      <w:r>
        <w:rPr>
          <w:rFonts w:ascii="Calibri" w:hAnsi="Calibri"/>
          <w:sz w:val="24"/>
        </w:rPr>
        <w:t>Verify VLAN attachment configuration</w:t>
      </w:r>
    </w:p>
    <w:p>
      <w:pPr>
        <w:spacing w:after="80"/>
        <w:ind w:left="360"/>
      </w:pPr>
      <w:r>
        <w:rPr>
          <w:rFonts w:ascii="Calibri" w:hAnsi="Calibri"/>
          <w:sz w:val="24"/>
        </w:rPr>
        <w:t xml:space="preserve">2. </w:t>
      </w:r>
      <w:r>
        <w:rPr>
          <w:rFonts w:ascii="Calibri" w:hAnsi="Calibri"/>
          <w:sz w:val="24"/>
        </w:rPr>
        <w:t>Check BGP peer IP addresses</w:t>
      </w:r>
    </w:p>
    <w:p>
      <w:pPr>
        <w:spacing w:after="80"/>
        <w:ind w:left="360"/>
      </w:pPr>
      <w:r>
        <w:rPr>
          <w:rFonts w:ascii="Calibri" w:hAnsi="Calibri"/>
          <w:sz w:val="24"/>
        </w:rPr>
        <w:t xml:space="preserve">3. </w:t>
      </w:r>
      <w:r>
        <w:rPr>
          <w:rFonts w:ascii="Calibri" w:hAnsi="Calibri"/>
          <w:sz w:val="24"/>
        </w:rPr>
        <w:t>Confirm on-premises router configuration</w:t>
      </w:r>
    </w:p>
    <w:p>
      <w:pPr>
        <w:spacing w:after="80"/>
        <w:ind w:left="360"/>
      </w:pPr>
      <w:r>
        <w:rPr>
          <w:rFonts w:ascii="Calibri" w:hAnsi="Calibri"/>
          <w:sz w:val="24"/>
        </w:rPr>
        <w:t xml:space="preserve">4. </w:t>
      </w:r>
      <w:r>
        <w:rPr>
          <w:rFonts w:ascii="Calibri" w:hAnsi="Calibri"/>
          <w:sz w:val="24"/>
        </w:rPr>
        <w:t>Contact ISP if physical layer issue</w:t>
      </w:r>
    </w:p>
    <w:p>
      <w:r>
        <w:rPr>
          <w:rFonts w:ascii="Calibri" w:hAnsi="Calibri"/>
          <w:b/>
          <w:sz w:val="24"/>
        </w:rPr>
        <w:t>Issue</w:t>
      </w:r>
      <w:r>
        <w:rPr>
          <w:rFonts w:ascii="Calibri" w:hAnsi="Calibri"/>
          <w:sz w:val="24"/>
        </w:rPr>
        <w:t>: Organization policy blocking legitimate resource</w:t>
      </w:r>
    </w:p>
    <w:p>
      <w:r>
        <w:rPr>
          <w:rFonts w:ascii="Calibri" w:hAnsi="Calibri"/>
          <w:b/>
          <w:sz w:val="24"/>
        </w:rPr>
        <w:t>Resolution</w:t>
      </w:r>
      <w:r>
        <w:rPr>
          <w:rFonts w:ascii="Calibri" w:hAnsi="Calibri"/>
          <w:sz w:val="24"/>
        </w:rPr>
        <w:t>:</w:t>
      </w:r>
    </w:p>
    <w:p>
      <w:pPr>
        <w:spacing w:after="80"/>
        <w:ind w:left="360"/>
      </w:pPr>
      <w:r>
        <w:rPr>
          <w:rFonts w:ascii="Calibri" w:hAnsi="Calibri"/>
          <w:sz w:val="24"/>
        </w:rPr>
        <w:t xml:space="preserve">1. </w:t>
      </w:r>
      <w:r>
        <w:rPr>
          <w:rFonts w:ascii="Calibri" w:hAnsi="Calibri"/>
          <w:sz w:val="24"/>
        </w:rPr>
        <w:t>Review policy constraint configuration</w:t>
      </w:r>
    </w:p>
    <w:p>
      <w:pPr>
        <w:spacing w:after="80"/>
        <w:ind w:left="360"/>
      </w:pPr>
      <w:r>
        <w:rPr>
          <w:rFonts w:ascii="Calibri" w:hAnsi="Calibri"/>
          <w:sz w:val="24"/>
        </w:rPr>
        <w:t xml:space="preserve">2. </w:t>
      </w:r>
      <w:r>
        <w:rPr>
          <w:rFonts w:ascii="Calibri" w:hAnsi="Calibri"/>
          <w:sz w:val="24"/>
        </w:rPr>
        <w:t>Create policy exception for specific folder/project</w:t>
      </w:r>
    </w:p>
    <w:p>
      <w:pPr>
        <w:spacing w:after="80"/>
        <w:ind w:left="360"/>
      </w:pPr>
      <w:r>
        <w:rPr>
          <w:rFonts w:ascii="Calibri" w:hAnsi="Calibri"/>
          <w:sz w:val="24"/>
        </w:rPr>
        <w:t xml:space="preserve">3. </w:t>
      </w:r>
      <w:r>
        <w:rPr>
          <w:rFonts w:ascii="Calibri" w:hAnsi="Calibri"/>
          <w:sz w:val="24"/>
        </w:rPr>
        <w:t>Update Terraform and re-apply</w:t>
      </w:r>
    </w:p>
    <w:p>
      <w:pPr>
        <w:pStyle w:val="Heading2"/>
        <w:spacing w:before="240" w:after="120"/>
        <w:ind w:left="0"/>
      </w:pPr>
      <w:r>
        <w:t>13.4 Contact Information</w:t>
      </w:r>
    </w:p>
    <w:p>
      <w:r>
        <w:rPr>
          <w:rFonts w:ascii="Calibri" w:hAnsi="Calibri"/>
          <w:sz w:val="24"/>
        </w:rPr>
        <w:t>The following contacts are available for support during and after implementation.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Role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Contact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Phone</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Manager</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pm@yourcompany.com</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555-123-4567</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GCP Architect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architect@yourcompany.com</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555-123-4568</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Specialist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security@yourcompany.com</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555-123-4569</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Support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support.google.com</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Role</w:t>
      </w:r>
    </w:p>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5">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Implementation Guide</w:t>
      <w:tab/>
      <w:tab/>
      <w:t>Google Cloud Landing Zone</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