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1774A57B" w:rsidR="00517E5A" w:rsidRDefault="002B4224">
      <w:pPr>
        <w:pStyle w:val="Title"/>
        <w:jc w:val="center"/>
      </w:pPr>
      <w:r>
        <w:t>Implementation Guide</w:t>
      </w:r>
      <w:r w:rsidR="005B0B47"/>
      <w:r/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microsoft-azure - Azure Document Intelligence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December 03, 2025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OPP-XXXXX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1.0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>This Implementation Guide provides comprehensive deployment procedures for the Azure Document Intelligence solution using Infrastructure as Code (IaC) automation with Bicep templates. The guide follows a logical progression from prerequisite validation through production deployment, with each phase directly referencing the scripts and templates in the `delivery/scripts/` folder.</w:t>
      </w:r>
    </w:p>
    <w:p>
      <w:pPr>
        <w:pStyle w:val="Heading2"/>
        <w:spacing w:before="240" w:after="120"/>
        <w:ind w:left="0"/>
      </w:pPr>
      <w:r>
        <w:t>1.1 Document Purpose</w:t>
      </w:r>
    </w:p>
    <w:p>
      <w:r>
        <w:rPr>
          <w:rFonts w:ascii="Calibri" w:hAnsi="Calibri"/>
          <w:sz w:val="24"/>
        </w:rPr>
        <w:t>This document serves as the primary technical reference for the implementation team, providing step-by-step procedures that directly execute the automation scripts included with this solution. All commands and procedures have been validated against the target Azure environment.</w:t>
      </w:r>
    </w:p>
    <w:p>
      <w:pPr>
        <w:pStyle w:val="Heading2"/>
        <w:spacing w:before="240" w:after="120"/>
        <w:ind w:left="0"/>
      </w:pPr>
      <w:r>
        <w:t>1.2 Implementation Approach</w:t>
      </w:r>
    </w:p>
    <w:p>
      <w:r>
        <w:rPr>
          <w:rFonts w:ascii="Calibri" w:hAnsi="Calibri"/>
          <w:sz w:val="24"/>
        </w:rPr>
        <w:t>The implementation follows an infrastructure-as-code methodology using Bicep for Azure resource provisioning and Azure CLI for deployment orchestration. The approach ensures repeatable, auditable deployments across all environments.</w:t>
      </w:r>
    </w:p>
    <w:p>
      <w:pPr>
        <w:pStyle w:val="Heading2"/>
        <w:spacing w:before="240" w:after="120"/>
        <w:ind w:left="0"/>
      </w:pPr>
      <w:r>
        <w:t>1.3 Automation Framework Overview</w:t>
      </w:r>
    </w:p>
    <w:p>
      <w:r>
        <w:rPr>
          <w:rFonts w:ascii="Calibri" w:hAnsi="Calibri"/>
          <w:sz w:val="24"/>
        </w:rPr>
        <w:t>The following automation technologies are included in this delivery and referenced throughout this guide.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Technology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Purpose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Location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Prerequisites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Bicep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infrastructure provisioning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`scripts/bicep/`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CLI 2.40+, Bicep CLI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CLI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Deployment and management commands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N/A (system tool)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CLI 2.40+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PowerShell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Windows automation scripts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`scripts/powershell/`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PowerShell 7.0+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Python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Custom validation and testing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`scripts/python/`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Python 3.8+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Technology</w:t>
      </w:r>
    </w:p>
    <w:p>
      <w:pPr>
        <w:pStyle w:val="Heading2"/>
        <w:spacing w:before="240" w:after="120"/>
        <w:ind w:left="0"/>
      </w:pPr>
      <w:r>
        <w:t>1.4 Scope Summary</w:t>
      </w:r>
    </w:p>
    <w:p>
      <w:pPr>
        <w:pStyle w:val="Heading3"/>
        <w:spacing w:before="160" w:after="120"/>
        <w:ind w:left="0"/>
      </w:pPr>
      <w:r>
        <w:t>1.4.1 In Scope</w:t>
      </w:r>
    </w:p>
    <w:p>
      <w:r>
        <w:rPr>
          <w:rFonts w:ascii="Calibri" w:hAnsi="Calibri"/>
          <w:sz w:val="24"/>
        </w:rPr>
        <w:t>The following components are deployed using the automation framework.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Document Intelligence service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Functions processing pipeline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Blob Storage and Cosmos DB data stores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Key Vault secrets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Monitor observability stack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Private endpoint networking (production)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ERP and CRM integration endpoints</w:t>
      </w:r>
    </w:p>
    <w:p>
      <w:pPr>
        <w:pStyle w:val="Heading3"/>
        <w:spacing w:before="160" w:after="120"/>
        <w:ind w:left="0"/>
      </w:pPr>
      <w:r>
        <w:t>1.4.2 Out of Scope</w:t>
      </w:r>
    </w:p>
    <w:p>
      <w:r>
        <w:rPr>
          <w:rFonts w:ascii="Calibri" w:hAnsi="Calibri"/>
          <w:sz w:val="24"/>
        </w:rPr>
        <w:t>The following items are excluded from automated deployment.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Ongoing managed services operations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model training (requires sample documents)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Third-party system configuration (ERP, CRM)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End-user device configuration</w:t>
      </w:r>
    </w:p>
    <w:p>
      <w:pPr>
        <w:pStyle w:val="Heading2"/>
        <w:spacing w:before="240" w:after="120"/>
        <w:ind w:left="0"/>
      </w:pPr>
      <w:r>
        <w:t>1.5 Timeline Overview</w:t>
      </w:r>
    </w:p>
    <w:p>
      <w:r>
        <w:rPr>
          <w:rFonts w:ascii="Calibri" w:hAnsi="Calibri"/>
          <w:sz w:val="24"/>
        </w:rPr>
        <w:t>The implementation follows a phased deployment approach with validation gates at each stage.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Phase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Activities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Duration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Exit Criteria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Prerequisites and Environment Setup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1-2 days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prerequisites validated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 Deployment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2-3 days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Azure resources provisioned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Application Configuration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2-3 days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Processing pipeline operational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 and Testing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3-5 days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tests passing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Migration and Cutover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1-2 days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Production traffic live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6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Hypercare and Handover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5-10 days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 transition complete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Implementation Phases</w:t>
      </w:r>
    </w:p>
    <w:p>
      <w:pPr>
        <w:pStyle w:val="Heading1"/>
        <w:spacing w:before="160" w:after="120"/>
        <w:ind w:left="0"/>
      </w:pPr>
      <w:r>
        <w:t>2 Prerequisites</w:t>
      </w:r>
    </w:p>
    <w:p>
      <w:r>
        <w:rPr>
          <w:rFonts w:ascii="Calibri" w:hAnsi="Calibri"/>
          <w:sz w:val="24"/>
        </w:rPr>
        <w:t>This section documents all requirements that must be satisfied before infrastructure deployment can begin.</w:t>
      </w:r>
    </w:p>
    <w:p>
      <w:pPr>
        <w:pStyle w:val="Heading2"/>
        <w:spacing w:before="240" w:after="120"/>
        <w:ind w:left="0"/>
      </w:pPr>
      <w:r>
        <w:t>2.1 Tool Installation</w:t>
      </w:r>
    </w:p>
    <w:p>
      <w:r>
        <w:rPr>
          <w:rFonts w:ascii="Calibri" w:hAnsi="Calibri"/>
          <w:sz w:val="24"/>
        </w:rPr>
        <w:t>The following tools must be installed on the deployment workstation before proceeding.</w:t>
      </w:r>
    </w:p>
    <w:p>
      <w:pPr>
        <w:pStyle w:val="Heading3"/>
        <w:spacing w:before="160" w:after="120"/>
        <w:ind w:left="0"/>
      </w:pPr>
      <w:r>
        <w:t>2.1.1 Required Tools Checklist</w:t>
      </w:r>
    </w:p>
    <w:p>
      <w:r>
        <w:rPr>
          <w:rFonts w:ascii="Calibri" w:hAnsi="Calibri"/>
          <w:sz w:val="24"/>
        </w:rPr>
        <w:t>Use the following checklist to verify all required tools are installed.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Azure CLI</w:t>
      </w:r>
      <w:r>
        <w:rPr>
          <w:rFonts w:ascii="Calibri" w:hAnsi="Calibri"/>
          <w:sz w:val="24"/>
        </w:rPr>
        <w:t xml:space="preserve"> &gt;= 2.40.0 - Azure resource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Bicep CLI</w:t>
      </w:r>
      <w:r>
        <w:rPr>
          <w:rFonts w:ascii="Calibri" w:hAnsi="Calibri"/>
          <w:sz w:val="24"/>
        </w:rPr>
        <w:t xml:space="preserve"> &gt;= 0.20.0 - Infrastructure as Code compilation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PowerShell</w:t>
      </w:r>
      <w:r>
        <w:rPr>
          <w:rFonts w:ascii="Calibri" w:hAnsi="Calibri"/>
          <w:sz w:val="24"/>
        </w:rPr>
        <w:t xml:space="preserve"> &gt;= 7.0 - Automation scripts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Python</w:t>
      </w:r>
      <w:r>
        <w:rPr>
          <w:rFonts w:ascii="Calibri" w:hAnsi="Calibri"/>
          <w:sz w:val="24"/>
        </w:rPr>
        <w:t xml:space="preserve"> &gt;= 3.8 - Custom validation scripts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Git</w:t>
      </w:r>
      <w:r>
        <w:rPr>
          <w:rFonts w:ascii="Calibri" w:hAnsi="Calibri"/>
          <w:sz w:val="24"/>
        </w:rPr>
        <w:t xml:space="preserve"> - Source code management</w:t>
      </w:r>
    </w:p>
    <w:p>
      <w:pPr>
        <w:pStyle w:val="Heading3"/>
        <w:spacing w:before="160" w:after="120"/>
        <w:ind w:left="0"/>
      </w:pPr>
      <w:r>
        <w:t>2.1.2 Azure CLI Installation</w:t>
      </w:r>
    </w:p>
    <w:p>
      <w:r>
        <w:rPr>
          <w:rFonts w:ascii="Calibri" w:hAnsi="Calibri"/>
          <w:sz w:val="24"/>
        </w:rPr>
        <w:t>Install Azure CLI using the appropriate method for your operating system.</w:t>
      </w:r>
    </w:p>
    <w:p>
      <w:pPr>
        <w:pStyle w:val="Heading3"/>
        <w:spacing w:before="160" w:after="120"/>
        <w:ind w:left="0"/>
      </w:pPr>
      <w:r>
        <w:t>2.1.3 Bicep CLI Installation</w:t>
      </w:r>
    </w:p>
    <w:p>
      <w:r>
        <w:rPr>
          <w:rFonts w:ascii="Calibri" w:hAnsi="Calibri"/>
          <w:sz w:val="24"/>
        </w:rPr>
        <w:t>Bicep CLI is typically installed with Azure CLI but can be installed separately.</w:t>
      </w:r>
    </w:p>
    <w:p>
      <w:pPr>
        <w:pStyle w:val="Heading2"/>
        <w:spacing w:before="240" w:after="120"/>
        <w:ind w:left="0"/>
      </w:pPr>
      <w:r>
        <w:t>2.2 Cloud Account Configuration</w:t>
      </w:r>
    </w:p>
    <w:p>
      <w:r>
        <w:rPr>
          <w:rFonts w:ascii="Calibri" w:hAnsi="Calibri"/>
          <w:sz w:val="24"/>
        </w:rPr>
        <w:t>Configure Azure CLI authentication before running deployments.</w:t>
      </w:r>
    </w:p>
    <w:p>
      <w:pPr>
        <w:pStyle w:val="Heading3"/>
        <w:spacing w:before="160" w:after="120"/>
        <w:ind w:left="0"/>
      </w:pPr>
      <w:r>
        <w:t>2.2.1 Azure Authentication</w:t>
      </w:r>
    </w:p>
    <w:p>
      <w:r>
        <w:rPr>
          <w:rFonts w:ascii="Calibri" w:hAnsi="Calibri"/>
          <w:sz w:val="24"/>
        </w:rPr>
        <w:t>Authenticate to Azure using the CLI with an account that has Contributor access.</w:t>
      </w:r>
    </w:p>
    <w:p>
      <w:pPr>
        <w:pStyle w:val="Heading3"/>
        <w:spacing w:before="160" w:after="120"/>
        <w:ind w:left="0"/>
      </w:pPr>
      <w:r>
        <w:t>2.2.2 Service Principal Setup (Optional)</w:t>
      </w:r>
    </w:p>
    <w:p>
      <w:r>
        <w:rPr>
          <w:rFonts w:ascii="Calibri" w:hAnsi="Calibri"/>
          <w:sz w:val="24"/>
        </w:rPr>
        <w:t>For automated deployments, create a service principal with appropriate permissions.</w:t>
      </w:r>
    </w:p>
    <w:p>
      <w:pPr>
        <w:pStyle w:val="Heading2"/>
        <w:spacing w:before="240" w:after="120"/>
        <w:ind w:left="0"/>
      </w:pPr>
      <w:r>
        <w:t>2.3 Prerequisite Validation</w:t>
      </w:r>
    </w:p>
    <w:p>
      <w:r>
        <w:rPr>
          <w:rFonts w:ascii="Calibri" w:hAnsi="Calibri"/>
          <w:sz w:val="24"/>
        </w:rPr>
        <w:t>Run the prerequisite validation script to verify all requirements are met.</w:t>
      </w:r>
    </w:p>
    <w:p>
      <w:pPr>
        <w:pStyle w:val="Heading3"/>
        <w:spacing w:before="160" w:after="120"/>
        <w:ind w:left="0"/>
      </w:pPr>
      <w:r>
        <w:t>2.3.1 Validation Checklist</w:t>
      </w:r>
    </w:p>
    <w:p>
      <w:r>
        <w:rPr>
          <w:rFonts w:ascii="Calibri" w:hAnsi="Calibri"/>
          <w:sz w:val="24"/>
        </w:rPr>
        <w:t>Complete this checklist before proceeding to environment setup.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Azure CLI installed and accessible in PATH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Bicep CLI installed (version 0.20+)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Azure account authenticated with Contributor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Python 3.8+ installed with pip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Git installed and configured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Network connectivity to Azure APIs verified</w:t>
      </w:r>
    </w:p>
    <w:p>
      <w:pPr>
        <w:pStyle w:val="Heading1"/>
        <w:spacing w:before="160" w:after="120"/>
        <w:ind w:left="0"/>
      </w:pPr>
      <w:r>
        <w:t>3 Environment Setup</w:t>
      </w:r>
    </w:p>
    <w:p>
      <w:r>
        <w:rPr>
          <w:rFonts w:ascii="Calibri" w:hAnsi="Calibri"/>
          <w:sz w:val="24"/>
        </w:rPr>
        <w:t>This section covers the initial setup of Azure resource groups and environment-specific configurations.</w:t>
      </w:r>
    </w:p>
    <w:p>
      <w:pPr>
        <w:pStyle w:val="Heading2"/>
        <w:spacing w:before="240" w:after="120"/>
        <w:ind w:left="0"/>
      </w:pPr>
      <w:r>
        <w:t>3.1 Bicep Directory Structure</w:t>
      </w:r>
    </w:p>
    <w:p>
      <w:r>
        <w:rPr>
          <w:rFonts w:ascii="Calibri" w:hAnsi="Calibri"/>
          <w:sz w:val="24"/>
        </w:rPr>
        <w:t>The Bicep automation follows a modular, multi-environment structure.</w:t>
      </w:r>
    </w:p>
    <w:p>
      <w:pPr>
        <w:pStyle w:val="Heading2"/>
        <w:spacing w:before="240" w:after="120"/>
        <w:ind w:left="0"/>
      </w:pPr>
      <w:r>
        <w:t>3.2 Resource Group Creation</w:t>
      </w:r>
    </w:p>
    <w:p>
      <w:r>
        <w:rPr>
          <w:rFonts w:ascii="Calibri" w:hAnsi="Calibri"/>
          <w:sz w:val="24"/>
        </w:rPr>
        <w:t>Create the Azure resource group for the deployment.</w:t>
      </w:r>
    </w:p>
    <w:p>
      <w:pPr>
        <w:pStyle w:val="Heading2"/>
        <w:spacing w:before="240" w:after="120"/>
        <w:ind w:left="0"/>
      </w:pPr>
      <w:r>
        <w:t>3.3 Environment Configuration</w:t>
      </w:r>
    </w:p>
    <w:p>
      <w:r>
        <w:rPr>
          <w:rFonts w:ascii="Calibri" w:hAnsi="Calibri"/>
          <w:sz w:val="24"/>
        </w:rPr>
        <w:t>Configure environment-specific settings in the parameters file before deployment.</w:t>
      </w:r>
    </w:p>
    <w:p>
      <w:pPr>
        <w:pStyle w:val="Heading3"/>
        <w:spacing w:before="160" w:after="120"/>
        <w:ind w:left="0"/>
      </w:pPr>
      <w:r>
        <w:t>3.3.1 Production Parameters</w:t>
      </w:r>
    </w:p>
    <w:p>
      <w:r>
        <w:rPr>
          <w:rFonts w:ascii="Calibri" w:hAnsi="Calibri"/>
          <w:sz w:val="24"/>
        </w:rPr>
        <w:t>Edit the production parameters file with deployment-specific values.</w:t>
      </w:r>
    </w:p>
    <w:p>
      <w:r>
        <w:rPr>
          <w:rFonts w:ascii="Calibri" w:hAnsi="Calibri"/>
          <w:sz w:val="24"/>
        </w:rPr>
        <w:t>Key parameters to configure:</w:t>
      </w:r>
    </w:p>
    <w:p>
      <w:pPr>
        <w:pStyle w:val="Heading1"/>
        <w:spacing w:before="160" w:after="120"/>
        <w:ind w:left="0"/>
      </w:pPr>
      <w:r>
        <w:t>4 Infrastructure Deployment</w:t>
      </w:r>
    </w:p>
    <w:p>
      <w:r>
        <w:rPr>
          <w:rFonts w:ascii="Calibri" w:hAnsi="Calibri"/>
          <w:sz w:val="24"/>
        </w:rPr>
        <w:t>This section covers the phased deployment of Azure infrastructure using Bicep templates. Each phase deploys a specific layer of infrastructure with validation and rollback procedures.</w:t>
      </w:r>
    </w:p>
    <w:p>
      <w:pPr>
        <w:pStyle w:val="Heading2"/>
        <w:spacing w:before="240" w:after="120"/>
        <w:ind w:left="0"/>
      </w:pPr>
      <w:r>
        <w:t>4.1 Deployment Overview</w:t>
      </w:r>
    </w:p>
    <w:p>
      <w:r>
        <w:rPr>
          <w:rFonts w:ascii="Calibri" w:hAnsi="Calibri"/>
          <w:sz w:val="24"/>
        </w:rPr>
        <w:t>Infrastructure deployment follows a dependency-ordered sequence to ensure each layer is available before dependent resources are provisioned.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Phase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Layer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Components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Dependencies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Networking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VNet, Subnets, NSGs, Private Endpoints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None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Key Vault, Managed Identities, RBAC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Networking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Compute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Function App, App Service Plan, Storage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Monitoring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Log Analytics, App Insights, Alerts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Compute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Solution Components</w:t>
      </w:r>
    </w:p>
    <w:p>
      <w:pPr>
        <w:pStyle w:val="Heading2"/>
        <w:spacing w:before="240" w:after="120"/>
        <w:ind w:left="0"/>
      </w:pPr>
      <w:r>
        <w:t>4.2 Phase 1: Networking Layer</w:t>
      </w:r>
    </w:p>
    <w:p>
      <w:r>
        <w:rPr>
          <w:rFonts w:ascii="Calibri" w:hAnsi="Calibri"/>
          <w:sz w:val="24"/>
        </w:rPr>
        <w:t>Deploy the foundational networking infrastructure including VNet, subnets, and private endpoints.</w:t>
      </w:r>
    </w:p>
    <w:p>
      <w:pPr>
        <w:pStyle w:val="Heading3"/>
        <w:spacing w:before="160" w:after="120"/>
        <w:ind w:left="0"/>
      </w:pPr>
      <w:r>
        <w:t>4.2.1 Networking Components</w:t>
      </w:r>
    </w:p>
    <w:p>
      <w:r>
        <w:rPr>
          <w:rFonts w:ascii="Calibri" w:hAnsi="Calibri"/>
          <w:sz w:val="24"/>
        </w:rPr>
        <w:t>The networking module deploys the following resources.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Virtual Network (VNet) with configured CIDR (10.0.0.0/16)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Function App subnet for VNet integration (10.0.1.0/24)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Private endpoint subnet for Azure services (10.0.2.0/24)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Security Groups with deny-by-default rules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Private DNS zones for Azure services</w:t>
      </w:r>
    </w:p>
    <w:p>
      <w:pPr>
        <w:pStyle w:val="Heading3"/>
        <w:spacing w:before="160" w:after="120"/>
        <w:ind w:left="0"/>
      </w:pPr>
      <w:r>
        <w:t>4.2.2 Deployment Steps</w:t>
      </w:r>
    </w:p>
    <w:p>
      <w:r>
        <w:rPr>
          <w:rFonts w:ascii="Calibri" w:hAnsi="Calibri"/>
          <w:sz w:val="24"/>
        </w:rPr>
        <w:t>Execute the following commands to deploy networking infrastructure.</w:t>
      </w:r>
    </w:p>
    <w:p>
      <w:pPr>
        <w:pStyle w:val="Heading3"/>
        <w:spacing w:before="160" w:after="120"/>
        <w:ind w:left="0"/>
      </w:pPr>
      <w:r>
        <w:t>4.2.3 Validation</w:t>
      </w:r>
    </w:p>
    <w:p>
      <w:r>
        <w:rPr>
          <w:rFonts w:ascii="Calibri" w:hAnsi="Calibri"/>
          <w:sz w:val="24"/>
        </w:rPr>
        <w:t>Verify networking deployment before proceeding.</w:t>
      </w:r>
    </w:p>
    <w:p>
      <w:pPr>
        <w:pStyle w:val="Heading2"/>
        <w:spacing w:before="240" w:after="120"/>
        <w:ind w:left="0"/>
      </w:pPr>
      <w:r>
        <w:t>4.3 Phase 2: Security Layer</w:t>
      </w:r>
    </w:p>
    <w:p>
      <w:r>
        <w:rPr>
          <w:rFonts w:ascii="Calibri" w:hAnsi="Calibri"/>
          <w:sz w:val="24"/>
        </w:rPr>
        <w:t>Deploy security infrastructure including Key Vault and managed identities.</w:t>
      </w:r>
    </w:p>
    <w:p>
      <w:pPr>
        <w:pStyle w:val="Heading3"/>
        <w:spacing w:before="160" w:after="120"/>
        <w:ind w:left="0"/>
      </w:pPr>
      <w:r>
        <w:t>4.3.1 Security Components</w:t>
      </w:r>
    </w:p>
    <w:p>
      <w:r>
        <w:rPr>
          <w:rFonts w:ascii="Calibri" w:hAnsi="Calibri"/>
          <w:sz w:val="24"/>
        </w:rPr>
        <w:t>The security module deploys the following resources.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Key Vault for secrets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User-assigned managed identity for Function App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RBAC role assignments for least privilege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Customer-managed encryption keys</w:t>
      </w:r>
    </w:p>
    <w:p>
      <w:pPr>
        <w:pStyle w:val="Heading3"/>
        <w:spacing w:before="160" w:after="120"/>
        <w:ind w:left="0"/>
      </w:pPr>
      <w:r>
        <w:t>4.3.2 Deployment Steps</w:t>
      </w:r>
    </w:p>
    <w:p>
      <w:r>
        <w:rPr>
          <w:rFonts w:ascii="Calibri" w:hAnsi="Calibri"/>
          <w:sz w:val="24"/>
        </w:rPr>
        <w:t>Execute the following commands to deploy security infrastructure.</w:t>
      </w:r>
    </w:p>
    <w:p>
      <w:pPr>
        <w:pStyle w:val="Heading3"/>
        <w:spacing w:before="160" w:after="120"/>
        <w:ind w:left="0"/>
      </w:pPr>
      <w:r>
        <w:t>4.3.3 Validation</w:t>
      </w:r>
    </w:p>
    <w:p>
      <w:r>
        <w:rPr>
          <w:rFonts w:ascii="Calibri" w:hAnsi="Calibri"/>
          <w:sz w:val="24"/>
        </w:rPr>
        <w:t>Verify security deployment before proceeding.</w:t>
      </w:r>
    </w:p>
    <w:p>
      <w:pPr>
        <w:pStyle w:val="Heading2"/>
        <w:spacing w:before="240" w:after="120"/>
        <w:ind w:left="0"/>
      </w:pPr>
      <w:r>
        <w:t>4.4 Phase 3: Compute Layer</w:t>
      </w:r>
    </w:p>
    <w:p>
      <w:r>
        <w:rPr>
          <w:rFonts w:ascii="Calibri" w:hAnsi="Calibri"/>
          <w:sz w:val="24"/>
        </w:rPr>
        <w:t>Deploy compute resources including Function App and storage accounts.</w:t>
      </w:r>
    </w:p>
    <w:p>
      <w:pPr>
        <w:pStyle w:val="Heading3"/>
        <w:spacing w:before="160" w:after="120"/>
        <w:ind w:left="0"/>
      </w:pPr>
      <w:r>
        <w:t>4.4.1 Compute Components</w:t>
      </w:r>
    </w:p>
    <w:p>
      <w:r>
        <w:rPr>
          <w:rFonts w:ascii="Calibri" w:hAnsi="Calibri"/>
          <w:sz w:val="24"/>
        </w:rPr>
        <w:t>The compute module deploys the following resources.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Document Intelligence (S0 tier)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Storage Account with containers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Cosmos DB (serverless)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Function App (Premium EP1)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 Service Plan for Functions</w:t>
      </w:r>
    </w:p>
    <w:p>
      <w:pPr>
        <w:pStyle w:val="Heading3"/>
        <w:spacing w:before="160" w:after="120"/>
        <w:ind w:left="0"/>
      </w:pPr>
      <w:r>
        <w:t>4.4.2 Deployment Steps</w:t>
      </w:r>
    </w:p>
    <w:p>
      <w:r>
        <w:rPr>
          <w:rFonts w:ascii="Calibri" w:hAnsi="Calibri"/>
          <w:sz w:val="24"/>
        </w:rPr>
        <w:t>Execute the following commands to deploy compute infrastructure.</w:t>
      </w:r>
    </w:p>
    <w:p>
      <w:pPr>
        <w:pStyle w:val="Heading3"/>
        <w:spacing w:before="160" w:after="120"/>
        <w:ind w:left="0"/>
      </w:pPr>
      <w:r>
        <w:t>4.4.3 Validation</w:t>
      </w:r>
    </w:p>
    <w:p>
      <w:r>
        <w:rPr>
          <w:rFonts w:ascii="Calibri" w:hAnsi="Calibri"/>
          <w:sz w:val="24"/>
        </w:rPr>
        <w:t>Verify compute deployment before proceeding.</w:t>
      </w:r>
    </w:p>
    <w:p>
      <w:pPr>
        <w:pStyle w:val="Heading2"/>
        <w:spacing w:before="240" w:after="120"/>
        <w:ind w:left="0"/>
      </w:pPr>
      <w:r>
        <w:t>4.5 Phase 4: Monitoring Layer</w:t>
      </w:r>
    </w:p>
    <w:p>
      <w:r>
        <w:rPr>
          <w:rFonts w:ascii="Calibri" w:hAnsi="Calibri"/>
          <w:sz w:val="24"/>
        </w:rPr>
        <w:t>Deploy monitoring infrastructure including Log Analytics and Application Insights.</w:t>
      </w:r>
    </w:p>
    <w:p>
      <w:pPr>
        <w:pStyle w:val="Heading3"/>
        <w:spacing w:before="160" w:after="120"/>
        <w:ind w:left="0"/>
      </w:pPr>
      <w:r>
        <w:t>4.5.1 Monitoring Components</w:t>
      </w:r>
    </w:p>
    <w:p>
      <w:r>
        <w:rPr>
          <w:rFonts w:ascii="Calibri" w:hAnsi="Calibri"/>
          <w:sz w:val="24"/>
        </w:rPr>
        <w:t>The monitoring module deploys the following resources.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Log Analytics Workspace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Application Insights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Monitor Alerts for critical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dashboards for operations</w:t>
      </w:r>
    </w:p>
    <w:p>
      <w:pPr>
        <w:pStyle w:val="Heading3"/>
        <w:spacing w:before="160" w:after="120"/>
        <w:ind w:left="0"/>
      </w:pPr>
      <w:r>
        <w:t>4.5.2 Deployment Steps</w:t>
      </w:r>
    </w:p>
    <w:p>
      <w:r>
        <w:rPr>
          <w:rFonts w:ascii="Calibri" w:hAnsi="Calibri"/>
          <w:sz w:val="24"/>
        </w:rPr>
        <w:t>Execute the following commands to deploy monitoring infrastructure.</w:t>
      </w:r>
    </w:p>
    <w:p>
      <w:pPr>
        <w:pStyle w:val="Heading3"/>
        <w:spacing w:before="160" w:after="120"/>
        <w:ind w:left="0"/>
      </w:pPr>
      <w:r>
        <w:t>4.5.3 Validation</w:t>
      </w:r>
    </w:p>
    <w:p>
      <w:r>
        <w:rPr>
          <w:rFonts w:ascii="Calibri" w:hAnsi="Calibri"/>
          <w:sz w:val="24"/>
        </w:rPr>
        <w:t>Verify monitoring deployment before proceeding.</w:t>
      </w:r>
    </w:p>
    <w:p>
      <w:pPr>
        <w:pStyle w:val="Heading2"/>
        <w:spacing w:before="240" w:after="120"/>
        <w:ind w:left="0"/>
      </w:pPr>
      <w:r>
        <w:t>4.6 Full Stack Deployment</w:t>
      </w:r>
    </w:p>
    <w:p>
      <w:r>
        <w:rPr>
          <w:rFonts w:ascii="Calibri" w:hAnsi="Calibri"/>
          <w:sz w:val="24"/>
        </w:rPr>
        <w:t>Alternatively, deploy all resources at once using the main Bicep template.</w:t>
      </w:r>
    </w:p>
    <w:p>
      <w:pPr>
        <w:pStyle w:val="Heading3"/>
        <w:spacing w:before="160" w:after="120"/>
        <w:ind w:left="0"/>
      </w:pPr>
      <w:r>
        <w:t>4.6.1 Execute Full Deployment</w:t>
      </w:r>
    </w:p>
    <w:p>
      <w:r>
        <w:rPr>
          <w:rFonts w:ascii="Calibri" w:hAnsi="Calibri"/>
          <w:sz w:val="24"/>
        </w:rPr>
        <w:t>Run the Bicep deployment using Azure CLI.</w:t>
      </w:r>
    </w:p>
    <w:p>
      <w:pPr>
        <w:pStyle w:val="Heading2"/>
        <w:spacing w:before="240" w:after="120"/>
        <w:ind w:left="0"/>
      </w:pPr>
      <w:r>
        <w:t>4.7 Verify Deployment</w:t>
      </w:r>
    </w:p>
    <w:p>
      <w:r>
        <w:rPr>
          <w:rFonts w:ascii="Calibri" w:hAnsi="Calibri"/>
          <w:sz w:val="24"/>
        </w:rPr>
        <w:t>Verify all resources were created successfully.</w:t>
      </w:r>
    </w:p>
    <w:p>
      <w:pPr>
        <w:pStyle w:val="Heading2"/>
        <w:spacing w:before="240" w:after="120"/>
        <w:ind w:left="0"/>
      </w:pPr>
      <w:r>
        <w:t>4.8 Post-Deployment Configuration</w:t>
      </w:r>
    </w:p>
    <w:p>
      <w:r>
        <w:rPr>
          <w:rFonts w:ascii="Calibri" w:hAnsi="Calibri"/>
          <w:sz w:val="24"/>
        </w:rPr>
        <w:t>Complete the following configuration steps after infrastructure deployment.</w:t>
      </w:r>
    </w:p>
    <w:p>
      <w:pPr>
        <w:pStyle w:val="Heading3"/>
        <w:spacing w:before="160" w:after="120"/>
        <w:ind w:left="0"/>
      </w:pPr>
      <w:r>
        <w:t>4.8.1 Key Vault Secrets</w:t>
      </w:r>
    </w:p>
    <w:p>
      <w:r>
        <w:rPr>
          <w:rFonts w:ascii="Calibri" w:hAnsi="Calibri"/>
          <w:sz w:val="24"/>
        </w:rPr>
        <w:t>Store sensitive values in Key Vault.</w:t>
      </w:r>
    </w:p>
    <w:p>
      <w:pPr>
        <w:pStyle w:val="Heading1"/>
        <w:spacing w:before="160" w:after="120"/>
        <w:ind w:left="0"/>
      </w:pPr>
      <w:r>
        <w:t>5 Application Configuration</w:t>
      </w:r>
    </w:p>
    <w:p>
      <w:r>
        <w:rPr>
          <w:rFonts w:ascii="Calibri" w:hAnsi="Calibri"/>
          <w:sz w:val="24"/>
        </w:rPr>
        <w:t>This section covers the configuration of Azure Functions and Document Intelligence models.</w:t>
      </w:r>
    </w:p>
    <w:p>
      <w:pPr>
        <w:pStyle w:val="Heading2"/>
        <w:spacing w:before="240" w:after="120"/>
        <w:ind w:left="0"/>
      </w:pPr>
      <w:r>
        <w:t>5.1 Function App Deployment</w:t>
      </w:r>
    </w:p>
    <w:p>
      <w:r>
        <w:rPr>
          <w:rFonts w:ascii="Calibri" w:hAnsi="Calibri"/>
          <w:sz w:val="24"/>
        </w:rPr>
        <w:t>Deploy the processing pipeline code to Azure Functions.</w:t>
      </w:r>
    </w:p>
    <w:p>
      <w:pPr>
        <w:pStyle w:val="Heading2"/>
        <w:spacing w:before="240" w:after="120"/>
        <w:ind w:left="0"/>
      </w:pPr>
      <w:r>
        <w:t>5.2 Function App Settings</w:t>
      </w:r>
    </w:p>
    <w:p>
      <w:r>
        <w:rPr>
          <w:rFonts w:ascii="Calibri" w:hAnsi="Calibri"/>
          <w:sz w:val="24"/>
        </w:rPr>
        <w:t>Configure application settings for the Function App.</w:t>
      </w:r>
    </w:p>
    <w:p>
      <w:pPr>
        <w:pStyle w:val="Heading2"/>
        <w:spacing w:before="240" w:after="120"/>
        <w:ind w:left="0"/>
      </w:pPr>
      <w:r>
        <w:t>5.3 Document Intelligence Configuration</w:t>
      </w:r>
    </w:p>
    <w:p>
      <w:r>
        <w:rPr>
          <w:rFonts w:ascii="Calibri" w:hAnsi="Calibri"/>
          <w:sz w:val="24"/>
        </w:rPr>
        <w:t>Configure Document Intelligence models for document processing.</w:t>
      </w:r>
    </w:p>
    <w:p>
      <w:pPr>
        <w:pStyle w:val="Heading3"/>
        <w:spacing w:before="160" w:after="120"/>
        <w:ind w:left="0"/>
      </w:pPr>
      <w:r>
        <w:t>5.3.1 Pre-built Models</w:t>
      </w:r>
    </w:p>
    <w:p>
      <w:r>
        <w:rPr>
          <w:rFonts w:ascii="Calibri" w:hAnsi="Calibri"/>
          <w:sz w:val="24"/>
        </w:rPr>
        <w:t>The following pre-built models are used without additional training.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Model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Purpose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API Endpoint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prebuilt-invoice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Invoice data extraction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/formrecognizer/documentModels/prebuilt-invoice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prebuilt-receipt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Receipt data extraction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/formrecognizer/documentModels/prebuilt-receipt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4</w:t>
      </w:r>
      <w:r>
        <w:fldChar w:fldCharType="end"/>
      </w:r>
      <w:r>
        <w:rPr>
          <w:rFonts w:ascii="Calibri" w:hAnsi="Calibri"/>
          <w:sz w:val="20"/>
        </w:rPr>
        <w:t>: Model</w:t>
      </w:r>
    </w:p>
    <w:p>
      <w:pPr>
        <w:pStyle w:val="Heading3"/>
        <w:spacing w:before="160" w:after="120"/>
        <w:ind w:left="0"/>
      </w:pPr>
      <w:r>
        <w:t>5.3.2 Custom Model Training</w:t>
      </w:r>
    </w:p>
    <w:p>
      <w:r>
        <w:rPr>
          <w:rFonts w:ascii="Calibri" w:hAnsi="Calibri"/>
          <w:sz w:val="24"/>
        </w:rPr>
        <w:t>Custom models require training with sample documents from the client.</w:t>
      </w:r>
    </w:p>
    <w:p>
      <w:pPr>
        <w:pStyle w:val="Heading1"/>
        <w:spacing w:before="160" w:after="120"/>
        <w:ind w:left="0"/>
      </w:pPr>
      <w:r>
        <w:t>6 Integration Testing</w:t>
      </w:r>
    </w:p>
    <w:p>
      <w:r>
        <w:rPr>
          <w:rFonts w:ascii="Calibri" w:hAnsi="Calibri"/>
          <w:sz w:val="24"/>
        </w:rPr>
        <w:t>This section covers validation procedures for all integration points.</w:t>
      </w:r>
    </w:p>
    <w:p>
      <w:pPr>
        <w:pStyle w:val="Heading2"/>
        <w:spacing w:before="240" w:after="120"/>
        <w:ind w:left="0"/>
      </w:pPr>
      <w:r>
        <w:t>6.1 Unit Testing</w:t>
      </w:r>
    </w:p>
    <w:p>
      <w:r>
        <w:rPr>
          <w:rFonts w:ascii="Calibri" w:hAnsi="Calibri"/>
          <w:sz w:val="24"/>
        </w:rPr>
        <w:t>Execute unit tests for individual components.</w:t>
      </w:r>
    </w:p>
    <w:p>
      <w:pPr>
        <w:pStyle w:val="Heading2"/>
        <w:spacing w:before="240" w:after="120"/>
        <w:ind w:left="0"/>
      </w:pPr>
      <w:r>
        <w:t>6.2 Integration Testing</w:t>
      </w:r>
    </w:p>
    <w:p>
      <w:r>
        <w:rPr>
          <w:rFonts w:ascii="Calibri" w:hAnsi="Calibri"/>
          <w:sz w:val="24"/>
        </w:rPr>
        <w:t>Test end-to-end document processing workflow.</w:t>
      </w:r>
    </w:p>
    <w:p>
      <w:pPr>
        <w:pStyle w:val="Heading2"/>
        <w:spacing w:before="240" w:after="120"/>
        <w:ind w:left="0"/>
      </w:pPr>
      <w:r>
        <w:t>6.3 ERP Integration Testing</w:t>
      </w:r>
    </w:p>
    <w:p>
      <w:r>
        <w:rPr>
          <w:rFonts w:ascii="Calibri" w:hAnsi="Calibri"/>
          <w:sz w:val="24"/>
        </w:rPr>
        <w:t>Test integration with the ERP system.</w:t>
      </w:r>
    </w:p>
    <w:p>
      <w:pPr>
        <w:pStyle w:val="Heading1"/>
        <w:spacing w:before="160" w:after="120"/>
        <w:ind w:left="0"/>
      </w:pPr>
      <w:r>
        <w:t>7 Security Validation</w:t>
      </w:r>
    </w:p>
    <w:p>
      <w:r>
        <w:rPr>
          <w:rFonts w:ascii="Calibri" w:hAnsi="Calibri"/>
          <w:sz w:val="24"/>
        </w:rPr>
        <w:t>This section covers security testing and validation procedures.</w:t>
      </w:r>
    </w:p>
    <w:p>
      <w:pPr>
        <w:pStyle w:val="Heading2"/>
        <w:spacing w:before="240" w:after="120"/>
        <w:ind w:left="0"/>
      </w:pPr>
      <w:r>
        <w:t>7.1 Identity Validation</w:t>
      </w:r>
    </w:p>
    <w:p>
      <w:r>
        <w:rPr>
          <w:rFonts w:ascii="Calibri" w:hAnsi="Calibri"/>
          <w:sz w:val="24"/>
        </w:rPr>
        <w:t>Verify managed identity configuration and access.</w:t>
      </w:r>
    </w:p>
    <w:p>
      <w:pPr>
        <w:pStyle w:val="Heading2"/>
        <w:spacing w:before="240" w:after="120"/>
        <w:ind w:left="0"/>
      </w:pPr>
      <w:r>
        <w:t>7.2 Network Security Validation</w:t>
      </w:r>
    </w:p>
    <w:p>
      <w:r>
        <w:rPr>
          <w:rFonts w:ascii="Calibri" w:hAnsi="Calibri"/>
          <w:sz w:val="24"/>
        </w:rPr>
        <w:t>Verify private endpoint and network security configuration.</w:t>
      </w:r>
    </w:p>
    <w:p>
      <w:pPr>
        <w:pStyle w:val="Heading2"/>
        <w:spacing w:before="240" w:after="120"/>
        <w:ind w:left="0"/>
      </w:pPr>
      <w:r>
        <w:t>7.3 Encryption Validation</w:t>
      </w:r>
    </w:p>
    <w:p>
      <w:r>
        <w:rPr>
          <w:rFonts w:ascii="Calibri" w:hAnsi="Calibri"/>
          <w:sz w:val="24"/>
        </w:rPr>
        <w:t>Verify encryption at rest and in transit.</w:t>
      </w:r>
    </w:p>
    <w:p>
      <w:pPr>
        <w:pStyle w:val="Heading1"/>
        <w:spacing w:before="160" w:after="120"/>
        <w:ind w:left="0"/>
      </w:pPr>
      <w:r>
        <w:t>8 Migration &amp; Cutover</w:t>
      </w:r>
    </w:p>
    <w:p>
      <w:r>
        <w:rPr>
          <w:rFonts w:ascii="Calibri" w:hAnsi="Calibri"/>
          <w:sz w:val="24"/>
        </w:rPr>
        <w:t>This section covers the phased cutover strategy for production deployment.</w:t>
      </w:r>
    </w:p>
    <w:p>
      <w:pPr>
        <w:pStyle w:val="Heading2"/>
        <w:spacing w:before="240" w:after="120"/>
        <w:ind w:left="0"/>
      </w:pPr>
      <w:r>
        <w:t>8.1 Pre-Cutover Checklist</w:t>
      </w:r>
    </w:p>
    <w:p>
      <w:r>
        <w:rPr>
          <w:rFonts w:ascii="Calibri" w:hAnsi="Calibri"/>
          <w:sz w:val="24"/>
        </w:rPr>
        <w:t>Complete the following checklist before production cutover.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infrastructure deployed and validated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Document Intelligence models trained and tested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Integration endpoints verified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Security controls validated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User training completed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Runbook documentation reviewed</w:t>
      </w:r>
    </w:p>
    <w:p>
      <w:pPr>
        <w:pStyle w:val="Heading2"/>
        <w:spacing w:before="240" w:after="120"/>
        <w:ind w:left="0"/>
      </w:pPr>
      <w:r>
        <w:t>8.2 Phased Cutover Plan</w:t>
      </w:r>
    </w:p>
    <w:p>
      <w:r>
        <w:rPr>
          <w:rFonts w:ascii="Calibri" w:hAnsi="Calibri"/>
          <w:sz w:val="24"/>
        </w:rPr>
        <w:t>The cutover follows a phased approach to minimize risk.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Week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Automated</w:t>
            </w:r>
          </w:p>
        </w:tc>
        <w:tc>
          <w:tcPr>
            <w:tcW w:type="dxa" w:w="42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Manual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Pilot (100 docs)</w:t>
            </w:r>
          </w:p>
        </w:tc>
        <w:tc>
          <w:tcPr>
            <w:tcW w:type="dxa" w:w="42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Full manual backup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2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25% volume</w:t>
            </w:r>
          </w:p>
        </w:tc>
        <w:tc>
          <w:tcPr>
            <w:tcW w:type="dxa" w:w="42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75% manual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3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75% volume</w:t>
            </w:r>
          </w:p>
        </w:tc>
        <w:tc>
          <w:tcPr>
            <w:tcW w:type="dxa" w:w="42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25% manual (exception only)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100% automated</w:t>
            </w:r>
          </w:p>
        </w:tc>
        <w:tc>
          <w:tcPr>
            <w:tcW w:type="dxa" w:w="42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Manual fallback available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5</w:t>
      </w:r>
      <w:r>
        <w:fldChar w:fldCharType="end"/>
      </w:r>
      <w:r>
        <w:rPr>
          <w:rFonts w:ascii="Calibri" w:hAnsi="Calibri"/>
          <w:sz w:val="20"/>
        </w:rPr>
        <w:t>: Week</w:t>
      </w:r>
    </w:p>
    <w:p>
      <w:pPr>
        <w:pStyle w:val="Heading2"/>
        <w:spacing w:before="240" w:after="120"/>
        <w:ind w:left="0"/>
      </w:pPr>
      <w:r>
        <w:t>8.3 Production Go-Live</w:t>
      </w:r>
    </w:p>
    <w:p>
      <w:r>
        <w:rPr>
          <w:rFonts w:ascii="Calibri" w:hAnsi="Calibri"/>
          <w:sz w:val="24"/>
        </w:rPr>
        <w:t>Execute production go-live procedures.</w:t>
      </w:r>
    </w:p>
    <w:p>
      <w:pPr>
        <w:pStyle w:val="Heading1"/>
        <w:spacing w:before="160" w:after="120"/>
        <w:ind w:left="0"/>
      </w:pPr>
      <w:r>
        <w:t>9 Operational Handover</w:t>
      </w:r>
    </w:p>
    <w:p>
      <w:r>
        <w:rPr>
          <w:rFonts w:ascii="Calibri" w:hAnsi="Calibri"/>
          <w:sz w:val="24"/>
        </w:rPr>
        <w:t>This section covers the transition to steady-state operations.</w:t>
      </w:r>
    </w:p>
    <w:p>
      <w:pPr>
        <w:pStyle w:val="Heading2"/>
        <w:spacing w:before="240" w:after="120"/>
        <w:ind w:left="0"/>
      </w:pPr>
      <w:r>
        <w:t>9.1 Monitoring Setup</w:t>
      </w:r>
    </w:p>
    <w:p>
      <w:r>
        <w:rPr>
          <w:rFonts w:ascii="Calibri" w:hAnsi="Calibri"/>
          <w:sz w:val="24"/>
        </w:rPr>
        <w:t>Configure operational monitoring and alerting.</w:t>
      </w:r>
    </w:p>
    <w:p>
      <w:pPr>
        <w:pStyle w:val="Heading3"/>
        <w:spacing w:before="160" w:after="120"/>
        <w:ind w:left="0"/>
      </w:pPr>
      <w:r>
        <w:t>9.1.1 Azure Monitor Alerts</w:t>
      </w:r>
    </w:p>
    <w:p>
      <w:r>
        <w:rPr>
          <w:rFonts w:ascii="Calibri" w:hAnsi="Calibri"/>
          <w:sz w:val="24"/>
        </w:rPr>
        <w:t>Create alerts for critical metrics.</w:t>
      </w:r>
    </w:p>
    <w:p>
      <w:pPr>
        <w:pStyle w:val="Heading2"/>
        <w:spacing w:before="240" w:after="120"/>
        <w:ind w:left="0"/>
      </w:pPr>
      <w:r>
        <w:t>9.2 Operations Runbook</w:t>
      </w:r>
    </w:p>
    <w:p>
      <w:r>
        <w:rPr>
          <w:rFonts w:ascii="Calibri" w:hAnsi="Calibri"/>
          <w:sz w:val="24"/>
        </w:rPr>
        <w:t>The Operations Runbook includes procedures for: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Daily health checks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Common troubleshooting scenarios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Escalation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Backup verification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optimization</w:t>
      </w:r>
    </w:p>
    <w:p>
      <w:r>
        <w:rPr>
          <w:rFonts w:ascii="Calibri" w:hAnsi="Calibri"/>
          <w:sz w:val="24"/>
        </w:rPr>
        <w:t>Refer to `delivery/docs/operations-runbook.md` for detailed procedures.</w:t>
      </w:r>
    </w:p>
    <w:p>
      <w:pPr>
        <w:pStyle w:val="Heading2"/>
        <w:spacing w:before="240" w:after="120"/>
        <w:ind w:left="0"/>
      </w:pPr>
      <w:r>
        <w:t>9.3 Support Transition</w:t>
      </w:r>
    </w:p>
    <w:p>
      <w:r>
        <w:rPr>
          <w:rFonts w:ascii="Calibri" w:hAnsi="Calibri"/>
          <w:sz w:val="24"/>
        </w:rPr>
        <w:t>Complete the following for support transition.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Knowledge transfer sessions completed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Runbook procedures validated by client IT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Monitoring dashboards shared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On-call rotation established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Escalation contacts documented</w:t>
      </w:r>
    </w:p>
    <w:p>
      <w:pPr>
        <w:pStyle w:val="Heading1"/>
        <w:spacing w:before="160" w:after="120"/>
        <w:ind w:left="0"/>
      </w:pPr>
      <w:r>
        <w:t>10 Training Program</w:t>
      </w:r>
    </w:p>
    <w:p>
      <w:r>
        <w:rPr>
          <w:rFonts w:ascii="Calibri" w:hAnsi="Calibri"/>
          <w:sz w:val="24"/>
        </w:rPr>
        <w:t>This section outlines the training program for administrators and end users.</w:t>
      </w:r>
    </w:p>
    <w:p>
      <w:pPr>
        <w:pStyle w:val="Heading2"/>
        <w:spacing w:before="240" w:after="120"/>
        <w:ind w:left="0"/>
      </w:pPr>
      <w:r>
        <w:t>10.1 Administrator Training</w:t>
      </w:r>
    </w:p>
    <w:p>
      <w:r>
        <w:rPr>
          <w:rFonts w:ascii="Calibri" w:hAnsi="Calibri"/>
          <w:sz w:val="24"/>
        </w:rPr>
        <w:t>Training sessions for system administrators.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Session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Topics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Duration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Audience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Overview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Resource management, monitoring, security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hours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IT Admin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 Intelligence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Model management, accuracy tuning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hours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IT Admin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Troubleshooting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Common issues, runbook procedures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1.5 hours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IT Admin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6</w:t>
      </w:r>
      <w:r>
        <w:fldChar w:fldCharType="end"/>
      </w:r>
      <w:r>
        <w:rPr>
          <w:rFonts w:ascii="Calibri" w:hAnsi="Calibri"/>
          <w:sz w:val="20"/>
        </w:rPr>
        <w:t>: Session</w:t>
      </w:r>
    </w:p>
    <w:p>
      <w:pPr>
        <w:pStyle w:val="Heading2"/>
        <w:spacing w:before="240" w:after="120"/>
        <w:ind w:left="0"/>
      </w:pPr>
      <w:r>
        <w:t>10.2 End User Training</w:t>
      </w:r>
    </w:p>
    <w:p>
      <w:r>
        <w:rPr>
          <w:rFonts w:ascii="Calibri" w:hAnsi="Calibri"/>
          <w:sz w:val="24"/>
        </w:rPr>
        <w:t>Training sessions for document processing users.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Session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Topics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Duration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Audience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 Submission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Upload procedures, status monitoring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 hour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End Users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Human Review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Review queue, corrections, approval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 hour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Reviewers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7</w:t>
      </w:r>
      <w:r>
        <w:fldChar w:fldCharType="end"/>
      </w:r>
      <w:r>
        <w:rPr>
          <w:rFonts w:ascii="Calibri" w:hAnsi="Calibri"/>
          <w:sz w:val="20"/>
        </w:rPr>
        <w:t>: Session</w:t>
      </w:r>
    </w:p>
    <w:p>
      <w:pPr>
        <w:pStyle w:val="Heading2"/>
        <w:spacing w:before="240" w:after="120"/>
        <w:ind w:left="0"/>
      </w:pPr>
      <w:r>
        <w:t>10.3 Training Materials</w:t>
      </w:r>
    </w:p>
    <w:p>
      <w:r>
        <w:rPr>
          <w:rFonts w:ascii="Calibri" w:hAnsi="Calibri"/>
          <w:sz w:val="24"/>
        </w:rPr>
        <w:t>The following training materials are included in the delivery.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Administrator Guide (PDF)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End User Guide (PDF)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Video tutorials (4 recordings)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Quick reference cards</w:t>
      </w:r>
    </w:p>
    <w:p>
      <w:pPr>
        <w:pStyle w:val="Heading1"/>
        <w:spacing w:before="160" w:after="120"/>
        <w:ind w:left="0"/>
      </w:pPr>
      <w:r>
        <w:t>11 Appendices</w:t>
      </w:r>
    </w:p>
    <w:p>
      <w:pPr>
        <w:pStyle w:val="Heading2"/>
        <w:spacing w:before="240" w:after="120"/>
        <w:ind w:left="0"/>
      </w:pPr>
      <w:r>
        <w:t>11.1 Appendix A: Deployment Script Reference</w:t>
      </w:r>
    </w:p>
    <w:p>
      <w:pPr>
        <w:pStyle w:val="Heading3"/>
        <w:spacing w:before="160" w:after="120"/>
        <w:ind w:left="0"/>
      </w:pPr>
      <w:r>
        <w:t>11.1.1 deploy.ps1</w:t>
      </w:r>
    </w:p>
    <w:p>
      <w:r>
        <w:rPr>
          <w:rFonts w:ascii="Calibri" w:hAnsi="Calibri"/>
          <w:sz w:val="24"/>
        </w:rPr>
        <w:t>Main deployment script for Bicep templates.</w:t>
      </w:r>
    </w:p>
    <w:p>
      <w:pPr>
        <w:pStyle w:val="Heading2"/>
        <w:spacing w:before="240" w:after="120"/>
        <w:ind w:left="0"/>
      </w:pPr>
      <w:r>
        <w:t>11.2 Appendix B: Azure CLI Command Reference</w:t>
      </w:r>
    </w:p>
    <w:p>
      <w:r>
        <w:rPr>
          <w:rFonts w:ascii="Calibri" w:hAnsi="Calibri"/>
          <w:sz w:val="24"/>
        </w:rPr>
        <w:t>Common Azure CLI commands for management.</w:t>
      </w:r>
    </w:p>
    <w:p>
      <w:pPr>
        <w:pStyle w:val="Heading2"/>
        <w:spacing w:before="240" w:after="120"/>
        <w:ind w:left="0"/>
      </w:pPr>
      <w:r>
        <w:t>11.3 Appendix C: Troubleshooting Guide</w:t>
      </w:r>
    </w:p>
    <w:p>
      <w:pPr>
        <w:pStyle w:val="Heading3"/>
        <w:spacing w:before="160" w:after="120"/>
        <w:ind w:left="0"/>
      </w:pPr>
      <w:r>
        <w:t>11.3.1 Common Issues</w:t>
      </w:r>
    </w:p>
    <w:p>
      <w:r>
        <w:rPr>
          <w:rFonts w:ascii="Calibri" w:hAnsi="Calibri"/>
          <w:b/>
          <w:sz w:val="24"/>
        </w:rPr>
        <w:t>Issue: Function App not processing documents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Check Function App is running: `az functionapp show --name [NAME] --resource-group [RG]`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Verify Blob trigger is configured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Check Application Insights for errors</w:t>
      </w:r>
    </w:p>
    <w:p>
      <w:r>
        <w:rPr>
          <w:rFonts w:ascii="Calibri" w:hAnsi="Calibri"/>
          <w:b/>
          <w:sz w:val="24"/>
        </w:rPr>
        <w:t>Issue: Low extraction accuracy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Review confidence threshold settings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Check document quality (resolution, clarity)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Consider custom model training for specific document types</w:t>
      </w:r>
    </w:p>
    <w:p>
      <w:r>
        <w:rPr>
          <w:rFonts w:ascii="Calibri" w:hAnsi="Calibri"/>
          <w:b/>
          <w:sz w:val="24"/>
        </w:rPr>
        <w:t>Issue: Integration failures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Verify endpoint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Check authentication tokens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Review dead letter queue for failed messages</w:t>
      </w:r>
    </w:p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15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default" r:id="rId11"/>
      <w:foot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94F370" w14:textId="77777777" w:rsidR="00701ED1" w:rsidRDefault="00701ED1">
      <w:pPr>
        <w:spacing w:after="0" w:line="240" w:lineRule="auto"/>
      </w:pPr>
      <w:r>
        <w:separator/>
      </w:r>
    </w:p>
  </w:endnote>
  <w:endnote w:type="continuationSeparator" w:id="0">
    <w:p w14:paraId="4190DF2E" w14:textId="77777777" w:rsidR="00701ED1" w:rsidRDefault="00701E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E4A686" w14:textId="77777777" w:rsidR="00701ED1" w:rsidRDefault="00701ED1">
      <w:pPr>
        <w:spacing w:after="0" w:line="240" w:lineRule="auto"/>
      </w:pPr>
      <w:r>
        <w:separator/>
      </w:r>
    </w:p>
  </w:footnote>
  <w:footnote w:type="continuationSeparator" w:id="0">
    <w:p w14:paraId="1573E100" w14:textId="77777777" w:rsidR="00701ED1" w:rsidRDefault="00701E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30D4E99B" w:rsidR="00517E5A" w:rsidRDefault="00000000">
    <w:pPr>
      <w:pStyle w:val="Header"/>
    </w:pPr>
    <w:r>
      <w:rPr>
        <w:color w:val="808080"/>
        <w:sz w:val="24"/>
      </w:rPr>
      <w:t>Implementation Guide</w:t>
      <w:tab/>
      <w:tab/>
      <w:t>microsoft-azure - Azure Document Intelligence</w:t>
    </w:r>
    <w:r w:rsidR="005B0B47">
      <w:rPr>
        <w:color w:val="808080"/>
        <w:sz w:val="24"/>
      </w:rPr>
    </w:r>
    <w:r>
      <w:rPr>
        <w:color w:val="808080"/>
        <w:sz w:val="24"/>
      </w:rPr>
    </w:r>
    <w:r/>
    <w:r/>
    <w:r>
      <w:rPr>
        <w:color w:val="808080"/>
        <w:sz w:val="24"/>
      </w:rPr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2DCB"/>
    <w:rsid w:val="0015074B"/>
    <w:rsid w:val="00175DC1"/>
    <w:rsid w:val="0029639D"/>
    <w:rsid w:val="002B4224"/>
    <w:rsid w:val="002D5501"/>
    <w:rsid w:val="00326F90"/>
    <w:rsid w:val="00517E5A"/>
    <w:rsid w:val="00541DC9"/>
    <w:rsid w:val="005A01BD"/>
    <w:rsid w:val="005A14E3"/>
    <w:rsid w:val="005B0B47"/>
    <w:rsid w:val="006C1B3B"/>
    <w:rsid w:val="00701ED1"/>
    <w:rsid w:val="00717007"/>
    <w:rsid w:val="007647BA"/>
    <w:rsid w:val="008E6583"/>
    <w:rsid w:val="0098338B"/>
    <w:rsid w:val="00A2441E"/>
    <w:rsid w:val="00A7109D"/>
    <w:rsid w:val="00AA1D8D"/>
    <w:rsid w:val="00B47730"/>
    <w:rsid w:val="00CB0664"/>
    <w:rsid w:val="00DF3F7F"/>
    <w:rsid w:val="00E45A90"/>
    <w:rsid w:val="00F01295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Relationship Id="rId15" Type="http://schemas.openxmlformats.org/officeDocument/2006/relationships/hyperlink" Target="https://eoframework.org" TargetMode="Externa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300</Words>
  <Characters>1710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11</cp:revision>
  <dcterms:created xsi:type="dcterms:W3CDTF">2013-12-23T23:15:00Z</dcterms:created>
  <dcterms:modified xsi:type="dcterms:W3CDTF">2025-11-26T11:44:00Z</dcterms:modified>
  <cp:category/>
</cp:coreProperties>
</file>