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Azure Virtual WAN Global Network - Implementation Guide</w:t>
      </w:r>
      <w:r w:rsidR="005B0B47"/>
      <w:r/>
    </w:p>
    <w:p w14:paraId="5F4CFF81" w14:textId="77777777" w:rsidR="00517E5A" w:rsidRDefault="00000000">
      <w:pPr>
        <w:jc w:val="center"/>
      </w:pPr>
      <w:r>
        <w:rPr>
          <w:b/>
          <w:color w:val="5B6770"/>
          <w:sz w:val="40"/>
        </w:rPr>
        <w:t>Azure Virtual WAN Global Network</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December 03,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OPP-XXXXX</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Implementation Guide provides comprehensive, step-by-step procedures for deploying the Azure Virtual WAN Global Network solution. The guide is designed for network engineers, cloud architects, and operations teams responsible for implementing and operating the solution.</w:t>
      </w:r>
    </w:p>
    <w:p>
      <w:pPr>
        <w:pStyle w:val="Heading2"/>
        <w:spacing w:before="240" w:after="120"/>
        <w:ind w:left="0"/>
      </w:pPr>
      <w:r>
        <w:t>1.1 Guide Overview</w:t>
      </w:r>
    </w:p>
    <w:p>
      <w:r>
        <w:rPr>
          <w:rFonts w:ascii="Calibri" w:hAnsi="Calibri"/>
          <w:b/>
          <w:sz w:val="24"/>
        </w:rPr>
        <w:t>Purpose</w:t>
      </w:r>
      <w:r>
        <w:rPr>
          <w:rFonts w:ascii="Calibri" w:hAnsi="Calibri"/>
          <w:sz w:val="24"/>
        </w:rPr>
        <w:t>: Enable technical teams to deploy, configure, and validate the Azure Virtual WAN infrastructure following enterprise best practices and Microsoft recommendations.</w:t>
      </w:r>
    </w:p>
    <w:p>
      <w:r>
        <w:rPr>
          <w:rFonts w:ascii="Calibri" w:hAnsi="Calibri"/>
          <w:b/>
          <w:sz w:val="24"/>
        </w:rPr>
        <w:t>Scope</w:t>
      </w:r>
      <w:r>
        <w:rPr>
          <w:rFonts w:ascii="Calibri" w:hAnsi="Calibri"/>
          <w:sz w:val="24"/>
        </w:rPr>
        <w:t>: Complete implementation from initial Azure setup through production validation, including:</w:t>
      </w:r>
    </w:p>
    <w:p>
      <w:pPr>
        <w:spacing w:after="80"/>
        <w:ind w:left="360"/>
      </w:pPr>
      <w:r>
        <w:rPr>
          <w:rFonts w:ascii="Calibri" w:hAnsi="Calibri"/>
          <w:sz w:val="24"/>
        </w:rPr>
        <w:t xml:space="preserve">• </w:t>
      </w:r>
      <w:r>
        <w:rPr>
          <w:rFonts w:ascii="Calibri" w:hAnsi="Calibri"/>
          <w:sz w:val="24"/>
        </w:rPr>
        <w:t>Azure subscription and resource configuration</w:t>
      </w:r>
    </w:p>
    <w:p>
      <w:pPr>
        <w:spacing w:after="80"/>
        <w:ind w:left="360"/>
      </w:pPr>
      <w:r>
        <w:rPr>
          <w:rFonts w:ascii="Calibri" w:hAnsi="Calibri"/>
          <w:sz w:val="24"/>
        </w:rPr>
        <w:t xml:space="preserve">• </w:t>
      </w:r>
      <w:r>
        <w:rPr>
          <w:rFonts w:ascii="Calibri" w:hAnsi="Calibri"/>
          <w:sz w:val="24"/>
        </w:rPr>
        <w:t>Virtual WAN hub deployment across three regions</w:t>
      </w:r>
    </w:p>
    <w:p>
      <w:pPr>
        <w:spacing w:after="80"/>
        <w:ind w:left="360"/>
      </w:pPr>
      <w:r>
        <w:rPr>
          <w:rFonts w:ascii="Calibri" w:hAnsi="Calibri"/>
          <w:sz w:val="24"/>
        </w:rPr>
        <w:t xml:space="preserve">• </w:t>
      </w:r>
      <w:r>
        <w:rPr>
          <w:rFonts w:ascii="Calibri" w:hAnsi="Calibri"/>
          <w:sz w:val="24"/>
        </w:rPr>
        <w:t>VPN and ExpressRoute connectivity setup</w:t>
      </w:r>
    </w:p>
    <w:p>
      <w:pPr>
        <w:spacing w:after="80"/>
        <w:ind w:left="360"/>
      </w:pPr>
      <w:r>
        <w:rPr>
          <w:rFonts w:ascii="Calibri" w:hAnsi="Calibri"/>
          <w:sz w:val="24"/>
        </w:rPr>
        <w:t xml:space="preserve">• </w:t>
      </w:r>
      <w:r>
        <w:rPr>
          <w:rFonts w:ascii="Calibri" w:hAnsi="Calibri"/>
          <w:sz w:val="24"/>
        </w:rPr>
        <w:t>Azure Firewall security implementation</w:t>
      </w:r>
    </w:p>
    <w:p>
      <w:pPr>
        <w:spacing w:after="80"/>
        <w:ind w:left="360"/>
      </w:pPr>
      <w:r>
        <w:rPr>
          <w:rFonts w:ascii="Calibri" w:hAnsi="Calibri"/>
          <w:sz w:val="24"/>
        </w:rPr>
        <w:t xml:space="preserve">• </w:t>
      </w:r>
      <w:r>
        <w:rPr>
          <w:rFonts w:ascii="Calibri" w:hAnsi="Calibri"/>
          <w:sz w:val="24"/>
        </w:rPr>
        <w:t>Network monitoring and operations configuration</w:t>
      </w:r>
    </w:p>
    <w:p>
      <w:pPr>
        <w:spacing w:after="80"/>
        <w:ind w:left="360"/>
      </w:pPr>
      <w:r>
        <w:rPr>
          <w:rFonts w:ascii="Calibri" w:hAnsi="Calibri"/>
          <w:sz w:val="24"/>
        </w:rPr>
        <w:t xml:space="preserve">• </w:t>
      </w:r>
      <w:r>
        <w:rPr>
          <w:rFonts w:ascii="Calibri" w:hAnsi="Calibri"/>
          <w:sz w:val="24"/>
        </w:rPr>
        <w:t>Testing, validation, and go-live procedures</w:t>
      </w:r>
    </w:p>
    <w:p>
      <w:r>
        <w:rPr>
          <w:rFonts w:ascii="Calibri" w:hAnsi="Calibri"/>
          <w:b/>
          <w:sz w:val="24"/>
        </w:rPr>
        <w:t>Target Audience</w:t>
      </w:r>
      <w:r>
        <w:rPr>
          <w:rFonts w:ascii="Calibri" w:hAnsi="Calibri"/>
          <w:sz w:val="24"/>
        </w:rPr>
        <w:t>:</w:t>
      </w:r>
    </w:p>
    <w:p>
      <w:pPr>
        <w:spacing w:after="80"/>
        <w:ind w:left="360"/>
      </w:pPr>
      <w:r>
        <w:rPr>
          <w:rFonts w:ascii="Calibri" w:hAnsi="Calibri"/>
          <w:sz w:val="24"/>
        </w:rPr>
        <w:t xml:space="preserve">• </w:t>
      </w:r>
      <w:r>
        <w:rPr>
          <w:rFonts w:ascii="Calibri" w:hAnsi="Calibri"/>
          <w:sz w:val="24"/>
        </w:rPr>
        <w:t>Cloud Network Engineers</w:t>
      </w:r>
    </w:p>
    <w:p>
      <w:pPr>
        <w:spacing w:after="80"/>
        <w:ind w:left="360"/>
      </w:pPr>
      <w:r>
        <w:rPr>
          <w:rFonts w:ascii="Calibri" w:hAnsi="Calibri"/>
          <w:sz w:val="24"/>
        </w:rPr>
        <w:t xml:space="preserve">• </w:t>
      </w:r>
      <w:r>
        <w:rPr>
          <w:rFonts w:ascii="Calibri" w:hAnsi="Calibri"/>
          <w:sz w:val="24"/>
        </w:rPr>
        <w:t>Azure Architects</w:t>
      </w:r>
    </w:p>
    <w:p>
      <w:pPr>
        <w:spacing w:after="80"/>
        <w:ind w:left="360"/>
      </w:pPr>
      <w:r>
        <w:rPr>
          <w:rFonts w:ascii="Calibri" w:hAnsi="Calibri"/>
          <w:sz w:val="24"/>
        </w:rPr>
        <w:t xml:space="preserve">• </w:t>
      </w:r>
      <w:r>
        <w:rPr>
          <w:rFonts w:ascii="Calibri" w:hAnsi="Calibri"/>
          <w:sz w:val="24"/>
        </w:rPr>
        <w:t>Network Operations Teams</w:t>
      </w:r>
    </w:p>
    <w:p>
      <w:pPr>
        <w:spacing w:after="80"/>
        <w:ind w:left="360"/>
      </w:pPr>
      <w:r>
        <w:rPr>
          <w:rFonts w:ascii="Calibri" w:hAnsi="Calibri"/>
          <w:sz w:val="24"/>
        </w:rPr>
        <w:t xml:space="preserve">• </w:t>
      </w:r>
      <w:r>
        <w:rPr>
          <w:rFonts w:ascii="Calibri" w:hAnsi="Calibri"/>
          <w:sz w:val="24"/>
        </w:rPr>
        <w:t>Security Engineers</w:t>
      </w:r>
    </w:p>
    <w:p>
      <w:pPr>
        <w:spacing w:after="80"/>
        <w:ind w:left="360"/>
      </w:pPr>
      <w:r>
        <w:rPr>
          <w:rFonts w:ascii="Calibri" w:hAnsi="Calibri"/>
          <w:sz w:val="24"/>
        </w:rPr>
        <w:t xml:space="preserve">• </w:t>
      </w:r>
      <w:r>
        <w:rPr>
          <w:rFonts w:ascii="Calibri" w:hAnsi="Calibri"/>
          <w:sz w:val="24"/>
        </w:rPr>
        <w:t>DevOps Engineers</w:t>
      </w:r>
    </w:p>
    <w:p>
      <w:pPr>
        <w:pStyle w:val="Heading2"/>
        <w:spacing w:before="240" w:after="120"/>
        <w:ind w:left="0"/>
      </w:pPr>
      <w:r>
        <w:t>1.2 Implementation Approach</w:t>
      </w:r>
    </w:p>
    <w:p>
      <w:r>
        <w:rPr>
          <w:rFonts w:ascii="Calibri" w:hAnsi="Calibri"/>
          <w:sz w:val="24"/>
        </w:rPr>
        <w:t>The implementation follows a phased approach over 12-16 weeks:</w:t>
      </w:r>
    </w:p>
    <w:p>
      <w:pPr>
        <w:spacing w:after="80"/>
        <w:ind w:left="360"/>
      </w:pPr>
      <w:r>
        <w:rPr>
          <w:rFonts w:ascii="Calibri" w:hAnsi="Calibri"/>
          <w:sz w:val="24"/>
        </w:rPr>
        <w:t xml:space="preserve">1. </w:t>
      </w:r>
      <w:r>
        <w:rPr>
          <w:rFonts w:ascii="Calibri" w:hAnsi="Calibri"/>
          <w:b/>
          <w:sz w:val="24"/>
        </w:rPr>
        <w:t>Prerequisites &amp; Planning</w:t>
      </w:r>
      <w:r>
        <w:rPr>
          <w:rFonts w:ascii="Calibri" w:hAnsi="Calibri"/>
          <w:sz w:val="24"/>
        </w:rPr>
        <w:t xml:space="preserve"> (Weeks 1-2): Environment preparation and readiness validation</w:t>
      </w:r>
    </w:p>
    <w:p>
      <w:pPr>
        <w:spacing w:after="80"/>
        <w:ind w:left="360"/>
      </w:pPr>
      <w:r>
        <w:rPr>
          <w:rFonts w:ascii="Calibri" w:hAnsi="Calibri"/>
          <w:sz w:val="24"/>
        </w:rPr>
        <w:t xml:space="preserve">2. </w:t>
      </w:r>
      <w:r>
        <w:rPr>
          <w:rFonts w:ascii="Calibri" w:hAnsi="Calibri"/>
          <w:b/>
          <w:sz w:val="24"/>
        </w:rPr>
        <w:t>Environment Setup</w:t>
      </w:r>
      <w:r>
        <w:rPr>
          <w:rFonts w:ascii="Calibri" w:hAnsi="Calibri"/>
          <w:sz w:val="24"/>
        </w:rPr>
        <w:t xml:space="preserve"> (Weeks 3-4): Azure foundation and base infrastructure</w:t>
      </w:r>
    </w:p>
    <w:p>
      <w:pPr>
        <w:spacing w:after="80"/>
        <w:ind w:left="360"/>
      </w:pPr>
      <w:r>
        <w:rPr>
          <w:rFonts w:ascii="Calibri" w:hAnsi="Calibri"/>
          <w:sz w:val="24"/>
        </w:rPr>
        <w:t xml:space="preserve">3. </w:t>
      </w:r>
      <w:r>
        <w:rPr>
          <w:rFonts w:ascii="Calibri" w:hAnsi="Calibri"/>
          <w:b/>
          <w:sz w:val="24"/>
        </w:rPr>
        <w:t>Infrastructure Deployment</w:t>
      </w:r>
      <w:r>
        <w:rPr>
          <w:rFonts w:ascii="Calibri" w:hAnsi="Calibri"/>
          <w:sz w:val="24"/>
        </w:rPr>
        <w:t xml:space="preserve"> (Weeks 5-10): Hub deployment, connectivity, security</w:t>
      </w:r>
    </w:p>
    <w:p>
      <w:pPr>
        <w:spacing w:after="80"/>
        <w:ind w:left="360"/>
      </w:pPr>
      <w:r>
        <w:rPr>
          <w:rFonts w:ascii="Calibri" w:hAnsi="Calibri"/>
          <w:sz w:val="24"/>
        </w:rPr>
        <w:t xml:space="preserve">4. </w:t>
      </w:r>
      <w:r>
        <w:rPr>
          <w:rFonts w:ascii="Calibri" w:hAnsi="Calibri"/>
          <w:b/>
          <w:sz w:val="24"/>
        </w:rPr>
        <w:t>Application Configuration</w:t>
      </w:r>
      <w:r>
        <w:rPr>
          <w:rFonts w:ascii="Calibri" w:hAnsi="Calibri"/>
          <w:sz w:val="24"/>
        </w:rPr>
        <w:t xml:space="preserve"> (Weeks 11-12): Spoke VNets and application integration</w:t>
      </w:r>
    </w:p>
    <w:p>
      <w:pPr>
        <w:spacing w:after="80"/>
        <w:ind w:left="360"/>
      </w:pPr>
      <w:r>
        <w:rPr>
          <w:rFonts w:ascii="Calibri" w:hAnsi="Calibri"/>
          <w:sz w:val="24"/>
        </w:rPr>
        <w:t xml:space="preserve">5. </w:t>
      </w:r>
      <w:r>
        <w:rPr>
          <w:rFonts w:ascii="Calibri" w:hAnsi="Calibri"/>
          <w:b/>
          <w:sz w:val="24"/>
        </w:rPr>
        <w:t>Integration Testing</w:t>
      </w:r>
      <w:r>
        <w:rPr>
          <w:rFonts w:ascii="Calibri" w:hAnsi="Calibri"/>
          <w:sz w:val="24"/>
        </w:rPr>
        <w:t xml:space="preserve"> (Week 13): End-to-end validation</w:t>
      </w:r>
    </w:p>
    <w:p>
      <w:pPr>
        <w:spacing w:after="80"/>
        <w:ind w:left="360"/>
      </w:pPr>
      <w:r>
        <w:rPr>
          <w:rFonts w:ascii="Calibri" w:hAnsi="Calibri"/>
          <w:sz w:val="24"/>
        </w:rPr>
        <w:t xml:space="preserve">6. </w:t>
      </w:r>
      <w:r>
        <w:rPr>
          <w:rFonts w:ascii="Calibri" w:hAnsi="Calibri"/>
          <w:b/>
          <w:sz w:val="24"/>
        </w:rPr>
        <w:t>Security Validation</w:t>
      </w:r>
      <w:r>
        <w:rPr>
          <w:rFonts w:ascii="Calibri" w:hAnsi="Calibri"/>
          <w:sz w:val="24"/>
        </w:rPr>
        <w:t xml:space="preserve"> (Week 14): Comprehensive security testing</w:t>
      </w:r>
    </w:p>
    <w:p>
      <w:pPr>
        <w:spacing w:after="80"/>
        <w:ind w:left="360"/>
      </w:pPr>
      <w:r>
        <w:rPr>
          <w:rFonts w:ascii="Calibri" w:hAnsi="Calibri"/>
          <w:sz w:val="24"/>
        </w:rPr>
        <w:t xml:space="preserve">7. </w:t>
      </w:r>
      <w:r>
        <w:rPr>
          <w:rFonts w:ascii="Calibri" w:hAnsi="Calibri"/>
          <w:b/>
          <w:sz w:val="24"/>
        </w:rPr>
        <w:t>Migration &amp; Cutover</w:t>
      </w:r>
      <w:r>
        <w:rPr>
          <w:rFonts w:ascii="Calibri" w:hAnsi="Calibri"/>
          <w:sz w:val="24"/>
        </w:rPr>
        <w:t xml:space="preserve"> (Weeks 15-16): Production migration and validation</w:t>
      </w:r>
    </w:p>
    <w:p>
      <w:pPr>
        <w:spacing w:after="80"/>
        <w:ind w:left="360"/>
      </w:pPr>
      <w:r>
        <w:rPr>
          <w:rFonts w:ascii="Calibri" w:hAnsi="Calibri"/>
          <w:sz w:val="24"/>
        </w:rPr>
        <w:t xml:space="preserve">8. </w:t>
      </w:r>
      <w:r>
        <w:rPr>
          <w:rFonts w:ascii="Calibri" w:hAnsi="Calibri"/>
          <w:b/>
          <w:sz w:val="24"/>
        </w:rPr>
        <w:t>Operational Handover</w:t>
      </w:r>
      <w:r>
        <w:rPr>
          <w:rFonts w:ascii="Calibri" w:hAnsi="Calibri"/>
          <w:sz w:val="24"/>
        </w:rPr>
        <w:t xml:space="preserve"> (Post-implementation): Training and support transition</w:t>
      </w:r>
    </w:p>
    <w:p>
      <w:pPr>
        <w:pStyle w:val="Heading2"/>
        <w:spacing w:before="240" w:after="120"/>
        <w:ind w:left="0"/>
      </w:pPr>
      <w:r>
        <w:t>1.3 Key Success Factors</w:t>
      </w:r>
    </w:p>
    <w:p>
      <w:pPr>
        <w:spacing w:after="80"/>
        <w:ind w:left="360"/>
      </w:pPr>
      <w:r>
        <w:rPr>
          <w:rFonts w:ascii="Calibri" w:hAnsi="Calibri"/>
          <w:sz w:val="24"/>
        </w:rPr>
        <w:t xml:space="preserve">• </w:t>
      </w:r>
      <w:r>
        <w:rPr>
          <w:rFonts w:ascii="Calibri" w:hAnsi="Calibri"/>
          <w:b/>
          <w:sz w:val="24"/>
        </w:rPr>
        <w:t>Infrastructure as Code</w:t>
      </w:r>
      <w:r>
        <w:rPr>
          <w:rFonts w:ascii="Calibri" w:hAnsi="Calibri"/>
          <w:sz w:val="24"/>
        </w:rPr>
        <w:t>: All deployments automated with Terraform</w:t>
      </w:r>
    </w:p>
    <w:p>
      <w:pPr>
        <w:spacing w:after="80"/>
        <w:ind w:left="360"/>
      </w:pPr>
      <w:r>
        <w:rPr>
          <w:rFonts w:ascii="Calibri" w:hAnsi="Calibri"/>
          <w:sz w:val="24"/>
        </w:rPr>
        <w:t xml:space="preserve">• </w:t>
      </w:r>
      <w:r>
        <w:rPr>
          <w:rFonts w:ascii="Calibri" w:hAnsi="Calibri"/>
          <w:b/>
          <w:sz w:val="24"/>
        </w:rPr>
        <w:t>Phased Migration</w:t>
      </w:r>
      <w:r>
        <w:rPr>
          <w:rFonts w:ascii="Calibri" w:hAnsi="Calibri"/>
          <w:sz w:val="24"/>
        </w:rPr>
        <w:t>: Gradual cutover minimizes business risk</w:t>
      </w:r>
    </w:p>
    <w:p>
      <w:pPr>
        <w:spacing w:after="80"/>
        <w:ind w:left="360"/>
      </w:pPr>
      <w:r>
        <w:rPr>
          <w:rFonts w:ascii="Calibri" w:hAnsi="Calibri"/>
          <w:sz w:val="24"/>
        </w:rPr>
        <w:t xml:space="preserve">• </w:t>
      </w:r>
      <w:r>
        <w:rPr>
          <w:rFonts w:ascii="Calibri" w:hAnsi="Calibri"/>
          <w:b/>
          <w:sz w:val="24"/>
        </w:rPr>
        <w:t>Comprehensive Testing</w:t>
      </w:r>
      <w:r>
        <w:rPr>
          <w:rFonts w:ascii="Calibri" w:hAnsi="Calibri"/>
          <w:sz w:val="24"/>
        </w:rPr>
        <w:t>: Validation before production traffic</w:t>
      </w:r>
    </w:p>
    <w:p>
      <w:pPr>
        <w:spacing w:after="80"/>
        <w:ind w:left="360"/>
      </w:pPr>
      <w:r>
        <w:rPr>
          <w:rFonts w:ascii="Calibri" w:hAnsi="Calibri"/>
          <w:sz w:val="24"/>
        </w:rPr>
        <w:t xml:space="preserve">• </w:t>
      </w:r>
      <w:r>
        <w:rPr>
          <w:rFonts w:ascii="Calibri" w:hAnsi="Calibri"/>
          <w:b/>
          <w:sz w:val="24"/>
        </w:rPr>
        <w:t>Thorough Documentation</w:t>
      </w:r>
      <w:r>
        <w:rPr>
          <w:rFonts w:ascii="Calibri" w:hAnsi="Calibri"/>
          <w:sz w:val="24"/>
        </w:rPr>
        <w:t>: Operational procedures and troubleshooting guides</w:t>
      </w:r>
    </w:p>
    <w:p>
      <w:pPr>
        <w:spacing w:after="80"/>
        <w:ind w:left="360"/>
      </w:pPr>
      <w:r>
        <w:rPr>
          <w:rFonts w:ascii="Calibri" w:hAnsi="Calibri"/>
          <w:sz w:val="24"/>
        </w:rPr>
        <w:t xml:space="preserve">• </w:t>
      </w:r>
      <w:r>
        <w:rPr>
          <w:rFonts w:ascii="Calibri" w:hAnsi="Calibri"/>
          <w:b/>
          <w:sz w:val="24"/>
        </w:rPr>
        <w:t>Knowledge Transfer</w:t>
      </w:r>
      <w:r>
        <w:rPr>
          <w:rFonts w:ascii="Calibri" w:hAnsi="Calibri"/>
          <w:sz w:val="24"/>
        </w:rPr>
        <w:t>: Hands-on training for operations teams</w:t>
      </w:r>
    </w:p>
    <w:p>
      <w:pPr>
        <w:pStyle w:val="Heading1"/>
        <w:spacing w:before="160" w:after="120"/>
        <w:ind w:left="0"/>
      </w:pPr>
      <w:r>
        <w:t>2 Prerequisites</w:t>
      </w:r>
    </w:p>
    <w:p>
      <w:pPr>
        <w:pStyle w:val="Heading2"/>
        <w:spacing w:before="240" w:after="120"/>
        <w:ind w:left="0"/>
      </w:pPr>
      <w:r>
        <w:t>2.1 Azure Environment Requirements</w:t>
      </w:r>
    </w:p>
    <w:p>
      <w:pPr>
        <w:pStyle w:val="Heading3"/>
        <w:spacing w:before="160" w:after="120"/>
        <w:ind w:left="0"/>
      </w:pPr>
      <w:r>
        <w:t>2.1.1 Azure Subscription</w:t>
      </w:r>
    </w:p>
    <w:p>
      <w:r>
        <w:rPr>
          <w:rFonts w:ascii="Calibri" w:hAnsi="Calibri"/>
          <w:b/>
          <w:sz w:val="24"/>
        </w:rPr>
        <w:t>Requirements</w:t>
      </w:r>
      <w:r>
        <w:rPr>
          <w:rFonts w:ascii="Calibri" w:hAnsi="Calibri"/>
          <w:sz w:val="24"/>
        </w:rPr>
        <w:t>:</w:t>
      </w:r>
    </w:p>
    <w:p>
      <w:pPr>
        <w:spacing w:after="80"/>
        <w:ind w:left="360"/>
      </w:pPr>
      <w:r>
        <w:rPr>
          <w:rFonts w:ascii="Calibri" w:hAnsi="Calibri"/>
          <w:sz w:val="24"/>
        </w:rPr>
        <w:t xml:space="preserve">• </w:t>
      </w:r>
      <w:r>
        <w:rPr>
          <w:rFonts w:ascii="Calibri" w:hAnsi="Calibri"/>
          <w:sz w:val="24"/>
        </w:rPr>
        <w:t>Active Azure subscription with Owner or Contributor role</w:t>
      </w:r>
    </w:p>
    <w:p>
      <w:pPr>
        <w:spacing w:after="80"/>
        <w:ind w:left="360"/>
      </w:pPr>
      <w:r>
        <w:rPr>
          <w:rFonts w:ascii="Calibri" w:hAnsi="Calibri"/>
          <w:sz w:val="24"/>
        </w:rPr>
        <w:t xml:space="preserve">• </w:t>
      </w:r>
      <w:r>
        <w:rPr>
          <w:rFonts w:ascii="Calibri" w:hAnsi="Calibri"/>
          <w:sz w:val="24"/>
        </w:rPr>
        <w:t>Subscription must support Virtual WAN service (available in most regions)</w:t>
      </w:r>
    </w:p>
    <w:p>
      <w:pPr>
        <w:spacing w:after="80"/>
        <w:ind w:left="360"/>
      </w:pPr>
      <w:r>
        <w:rPr>
          <w:rFonts w:ascii="Calibri" w:hAnsi="Calibri"/>
          <w:sz w:val="24"/>
        </w:rPr>
        <w:t xml:space="preserve">• </w:t>
      </w:r>
      <w:r>
        <w:rPr>
          <w:rFonts w:ascii="Calibri" w:hAnsi="Calibri"/>
          <w:sz w:val="24"/>
        </w:rPr>
        <w:t>Adequate subscription quotas for network resources</w:t>
      </w:r>
    </w:p>
    <w:p>
      <w:pPr>
        <w:spacing w:after="80"/>
        <w:ind w:left="360"/>
      </w:pPr>
      <w:r>
        <w:rPr>
          <w:rFonts w:ascii="Calibri" w:hAnsi="Calibri"/>
          <w:sz w:val="24"/>
        </w:rPr>
        <w:t xml:space="preserve">• </w:t>
      </w:r>
      <w:r>
        <w:rPr>
          <w:rFonts w:ascii="Calibri" w:hAnsi="Calibri"/>
          <w:sz w:val="24"/>
        </w:rPr>
        <w:t>Azure AD tenant for identity and access management</w:t>
      </w:r>
    </w:p>
    <w:p>
      <w:r>
        <w:rPr>
          <w:rFonts w:ascii="Calibri" w:hAnsi="Calibri"/>
          <w:b/>
          <w:sz w:val="24"/>
        </w:rPr>
        <w:t>Quota Verification</w:t>
      </w:r>
      <w:r>
        <w:rPr>
          <w:rFonts w:ascii="Calibri" w:hAnsi="Calibri"/>
          <w:sz w:val="24"/>
        </w:rPr>
        <w:t>:</w:t>
      </w:r>
    </w:p>
    <w:p>
      <w:r>
        <w:rPr>
          <w:rFonts w:ascii="Calibri" w:hAnsi="Calibri"/>
          <w:b/>
          <w:sz w:val="24"/>
        </w:rPr>
        <w:t>Required Quotas</w:t>
      </w:r>
      <w:r>
        <w:rPr>
          <w:rFonts w:ascii="Calibri" w:hAnsi="Calibri"/>
          <w:sz w:val="24"/>
        </w:rPr>
        <w: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Resource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Required Minimum</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Recommended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WAN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(prod + non-prod)</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Hubs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VPN Gateways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ExpressRoute Gateways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Firewalls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Networks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Resource</w:t>
      </w:r>
    </w:p>
    <w:p>
      <w:pPr>
        <w:pStyle w:val="Heading3"/>
        <w:spacing w:before="160" w:after="120"/>
        <w:ind w:left="0"/>
      </w:pPr>
      <w:r>
        <w:t>2.1.2 Azure AD and RBAC</w:t>
      </w:r>
    </w:p>
    <w:p>
      <w:r>
        <w:rPr>
          <w:rFonts w:ascii="Calibri" w:hAnsi="Calibri"/>
          <w:b/>
          <w:sz w:val="24"/>
        </w:rPr>
        <w:t>Identity Requirements</w:t>
      </w:r>
      <w:r>
        <w:rPr>
          <w:rFonts w:ascii="Calibri" w:hAnsi="Calibri"/>
          <w:sz w:val="24"/>
        </w:rPr>
        <w:t>:</w:t>
      </w:r>
    </w:p>
    <w:p>
      <w:pPr>
        <w:spacing w:after="80"/>
        <w:ind w:left="360"/>
      </w:pPr>
      <w:r>
        <w:rPr>
          <w:rFonts w:ascii="Calibri" w:hAnsi="Calibri"/>
          <w:sz w:val="24"/>
        </w:rPr>
        <w:t xml:space="preserve">• </w:t>
      </w:r>
      <w:r>
        <w:rPr>
          <w:rFonts w:ascii="Calibri" w:hAnsi="Calibri"/>
          <w:sz w:val="24"/>
        </w:rPr>
        <w:t>Azure AD tenant with Global Administrator access (initial setup)</w:t>
      </w:r>
    </w:p>
    <w:p>
      <w:pPr>
        <w:spacing w:after="80"/>
        <w:ind w:left="360"/>
      </w:pPr>
      <w:r>
        <w:rPr>
          <w:rFonts w:ascii="Calibri" w:hAnsi="Calibri"/>
          <w:sz w:val="24"/>
        </w:rPr>
        <w:t xml:space="preserve">• </w:t>
      </w:r>
      <w:r>
        <w:rPr>
          <w:rFonts w:ascii="Calibri" w:hAnsi="Calibri"/>
          <w:sz w:val="24"/>
        </w:rPr>
        <w:t>Service Principal for automation (Terraform/CI-CD)</w:t>
      </w:r>
    </w:p>
    <w:p>
      <w:pPr>
        <w:spacing w:after="80"/>
        <w:ind w:left="360"/>
      </w:pPr>
      <w:r>
        <w:rPr>
          <w:rFonts w:ascii="Calibri" w:hAnsi="Calibri"/>
          <w:sz w:val="24"/>
        </w:rPr>
        <w:t xml:space="preserve">• </w:t>
      </w:r>
      <w:r>
        <w:rPr>
          <w:rFonts w:ascii="Calibri" w:hAnsi="Calibri"/>
          <w:sz w:val="24"/>
        </w:rPr>
        <w:t>Managed identities for Azure resources</w:t>
      </w:r>
    </w:p>
    <w:p>
      <w:pPr>
        <w:spacing w:after="80"/>
        <w:ind w:left="360"/>
      </w:pPr>
      <w:r>
        <w:rPr>
          <w:rFonts w:ascii="Calibri" w:hAnsi="Calibri"/>
          <w:sz w:val="24"/>
        </w:rPr>
        <w:t xml:space="preserve">• </w:t>
      </w:r>
      <w:r>
        <w:rPr>
          <w:rFonts w:ascii="Calibri" w:hAnsi="Calibri"/>
          <w:sz w:val="24"/>
        </w:rPr>
        <w:t>Multi-Factor Authentication (MFA) enabled for all admin accounts</w:t>
      </w:r>
    </w:p>
    <w:p>
      <w:r>
        <w:rPr>
          <w:rFonts w:ascii="Calibri" w:hAnsi="Calibri"/>
          <w:b/>
          <w:sz w:val="24"/>
        </w:rPr>
        <w:t>Required RBAC Roles</w:t>
      </w:r>
      <w:r>
        <w:rPr>
          <w:rFonts w:ascii="Calibri" w:hAnsi="Calibri"/>
          <w:sz w:val="24"/>
        </w:rPr>
        <w:t>:</w:t>
      </w:r>
    </w:p>
    <w:p>
      <w:pPr>
        <w:pStyle w:val="Heading3"/>
        <w:spacing w:before="160" w:after="120"/>
        <w:ind w:left="0"/>
      </w:pPr>
      <w:r>
        <w:t>2.1.3 IP Address Planning</w:t>
      </w:r>
    </w:p>
    <w:p>
      <w:r>
        <w:rPr>
          <w:rFonts w:ascii="Calibri" w:hAnsi="Calibri"/>
          <w:b/>
          <w:sz w:val="24"/>
        </w:rPr>
        <w:t>Pre-Allocated Address Spaces</w:t>
      </w:r>
      <w:r>
        <w:rPr>
          <w:rFonts w:ascii="Calibri" w:hAnsi="Calibri"/>
          <w:sz w:val="24"/>
        </w:rPr>
        <w:t>:</w:t>
      </w:r>
    </w:p>
    <w:p>
      <w:pPr>
        <w:spacing w:after="80"/>
        <w:ind w:left="360"/>
      </w:pPr>
      <w:r>
        <w:rPr>
          <w:rFonts w:ascii="Calibri" w:hAnsi="Calibri"/>
          <w:sz w:val="24"/>
        </w:rPr>
        <w:t xml:space="preserve">• </w:t>
      </w:r>
      <w:r>
        <w:rPr>
          <w:rFonts w:ascii="Calibri" w:hAnsi="Calibri"/>
          <w:sz w:val="24"/>
        </w:rPr>
        <w:t>Virtual WAN Hubs: 10.0.0.0/24, 10.1.0.0/24, 10.2.0.0/24</w:t>
      </w:r>
    </w:p>
    <w:p>
      <w:pPr>
        <w:spacing w:after="80"/>
        <w:ind w:left="360"/>
      </w:pPr>
      <w:r>
        <w:rPr>
          <w:rFonts w:ascii="Calibri" w:hAnsi="Calibri"/>
          <w:sz w:val="24"/>
        </w:rPr>
        <w:t xml:space="preserve">• </w:t>
      </w:r>
      <w:r>
        <w:rPr>
          <w:rFonts w:ascii="Calibri" w:hAnsi="Calibri"/>
          <w:sz w:val="24"/>
        </w:rPr>
        <w:t>Spoke VNets: 10.10.0.0/14 range</w:t>
      </w:r>
    </w:p>
    <w:p>
      <w:pPr>
        <w:spacing w:after="80"/>
        <w:ind w:left="360"/>
      </w:pPr>
      <w:r>
        <w:rPr>
          <w:rFonts w:ascii="Calibri" w:hAnsi="Calibri"/>
          <w:sz w:val="24"/>
        </w:rPr>
        <w:t xml:space="preserve">• </w:t>
      </w:r>
      <w:r>
        <w:rPr>
          <w:rFonts w:ascii="Calibri" w:hAnsi="Calibri"/>
          <w:sz w:val="24"/>
        </w:rPr>
        <w:t>Branch Sites: 192.168.0.0/16 range</w:t>
      </w:r>
    </w:p>
    <w:p>
      <w:pPr>
        <w:spacing w:after="80"/>
        <w:ind w:left="360"/>
      </w:pPr>
      <w:r>
        <w:rPr>
          <w:rFonts w:ascii="Calibri" w:hAnsi="Calibri"/>
          <w:sz w:val="24"/>
        </w:rPr>
        <w:t xml:space="preserve">• </w:t>
      </w:r>
      <w:r>
        <w:rPr>
          <w:rFonts w:ascii="Calibri" w:hAnsi="Calibri"/>
          <w:sz w:val="24"/>
        </w:rPr>
        <w:t>Point-to-Site VPN: 172.16.0.0/16</w:t>
      </w:r>
    </w:p>
    <w:p>
      <w:pPr>
        <w:spacing w:after="80"/>
        <w:ind w:left="360"/>
      </w:pPr>
      <w:r>
        <w:rPr>
          <w:rFonts w:ascii="Calibri" w:hAnsi="Calibri"/>
          <w:sz w:val="24"/>
        </w:rPr>
        <w:t xml:space="preserve">• </w:t>
      </w:r>
      <w:r>
        <w:rPr>
          <w:rFonts w:ascii="Calibri" w:hAnsi="Calibri"/>
          <w:sz w:val="24"/>
        </w:rPr>
        <w:t>On-premises Data Centers: 10.100.0.0/16, 10.101.0.0/16</w:t>
      </w:r>
    </w:p>
    <w:p>
      <w:r>
        <w:rPr>
          <w:rFonts w:ascii="Calibri" w:hAnsi="Calibri"/>
          <w:b/>
          <w:sz w:val="24"/>
        </w:rPr>
        <w:t>Conflict Detection</w:t>
      </w:r>
      <w:r>
        <w:rPr>
          <w:rFonts w:ascii="Calibri" w:hAnsi="Calibri"/>
          <w:sz w:val="24"/>
        </w:rPr>
        <w:t>:</w:t>
      </w:r>
    </w:p>
    <w:p>
      <w:pPr>
        <w:pStyle w:val="Heading2"/>
        <w:spacing w:before="240" w:after="120"/>
        <w:ind w:left="0"/>
      </w:pPr>
      <w:r>
        <w:t>2.2 Network Requirements</w:t>
      </w:r>
    </w:p>
    <w:p>
      <w:pPr>
        <w:pStyle w:val="Heading3"/>
        <w:spacing w:before="160" w:after="120"/>
        <w:ind w:left="0"/>
      </w:pPr>
      <w:r>
        <w:t>2.2.1 Existing Infrastructure Assessment</w:t>
      </w:r>
    </w:p>
    <w:p>
      <w:r>
        <w:rPr>
          <w:rFonts w:ascii="Calibri" w:hAnsi="Calibri"/>
          <w:b/>
          <w:sz w:val="24"/>
        </w:rPr>
        <w:t>Required Information</w:t>
      </w:r>
      <w:r>
        <w:rPr>
          <w:rFonts w:ascii="Calibri" w:hAnsi="Calibri"/>
          <w:sz w:val="24"/>
        </w:rPr>
        <w:t>:</w:t>
      </w:r>
    </w:p>
    <w:p>
      <w:pPr>
        <w:spacing w:after="80"/>
        <w:ind w:left="360"/>
      </w:pPr>
      <w:r>
        <w:rPr>
          <w:rFonts w:ascii="Calibri" w:hAnsi="Calibri"/>
          <w:sz w:val="24"/>
        </w:rPr>
        <w:t xml:space="preserve">• </w:t>
      </w:r>
      <w:r>
        <w:rPr>
          <w:rFonts w:ascii="Calibri" w:hAnsi="Calibri"/>
          <w:sz w:val="24"/>
        </w:rPr>
        <w:t>[ ] Current network topology documented</w:t>
      </w:r>
    </w:p>
    <w:p>
      <w:pPr>
        <w:spacing w:after="80"/>
        <w:ind w:left="360"/>
      </w:pPr>
      <w:r>
        <w:rPr>
          <w:rFonts w:ascii="Calibri" w:hAnsi="Calibri"/>
          <w:sz w:val="24"/>
        </w:rPr>
        <w:t xml:space="preserve">• </w:t>
      </w:r>
      <w:r>
        <w:rPr>
          <w:rFonts w:ascii="Calibri" w:hAnsi="Calibri"/>
          <w:sz w:val="24"/>
        </w:rPr>
        <w:t>[ ] Branch office public IP addresses collected</w:t>
      </w:r>
    </w:p>
    <w:p>
      <w:pPr>
        <w:spacing w:after="80"/>
        <w:ind w:left="360"/>
      </w:pPr>
      <w:r>
        <w:rPr>
          <w:rFonts w:ascii="Calibri" w:hAnsi="Calibri"/>
          <w:sz w:val="24"/>
        </w:rPr>
        <w:t xml:space="preserve">• </w:t>
      </w:r>
      <w:r>
        <w:rPr>
          <w:rFonts w:ascii="Calibri" w:hAnsi="Calibri"/>
          <w:sz w:val="24"/>
        </w:rPr>
        <w:t>[ ] On-premises BGP AS numbers identified</w:t>
      </w:r>
    </w:p>
    <w:p>
      <w:pPr>
        <w:spacing w:after="80"/>
        <w:ind w:left="360"/>
      </w:pPr>
      <w:r>
        <w:rPr>
          <w:rFonts w:ascii="Calibri" w:hAnsi="Calibri"/>
          <w:sz w:val="24"/>
        </w:rPr>
        <w:t xml:space="preserve">• </w:t>
      </w:r>
      <w:r>
        <w:rPr>
          <w:rFonts w:ascii="Calibri" w:hAnsi="Calibri"/>
          <w:sz w:val="24"/>
        </w:rPr>
        <w:t>[ ] ExpressRoute peering locations confirmed</w:t>
      </w:r>
    </w:p>
    <w:p>
      <w:pPr>
        <w:spacing w:after="80"/>
        <w:ind w:left="360"/>
      </w:pPr>
      <w:r>
        <w:rPr>
          <w:rFonts w:ascii="Calibri" w:hAnsi="Calibri"/>
          <w:sz w:val="24"/>
        </w:rPr>
        <w:t xml:space="preserve">• </w:t>
      </w:r>
      <w:r>
        <w:rPr>
          <w:rFonts w:ascii="Calibri" w:hAnsi="Calibri"/>
          <w:sz w:val="24"/>
        </w:rPr>
        <w:t>[ ] Internet bandwidth per location documented</w:t>
      </w:r>
    </w:p>
    <w:p>
      <w:pPr>
        <w:spacing w:after="80"/>
        <w:ind w:left="360"/>
      </w:pPr>
      <w:r>
        <w:rPr>
          <w:rFonts w:ascii="Calibri" w:hAnsi="Calibri"/>
          <w:sz w:val="24"/>
        </w:rPr>
        <w:t xml:space="preserve">• </w:t>
      </w:r>
      <w:r>
        <w:rPr>
          <w:rFonts w:ascii="Calibri" w:hAnsi="Calibri"/>
          <w:sz w:val="24"/>
        </w:rPr>
        <w:t>[ ] VPN CPE device models and firmware versions</w:t>
      </w:r>
    </w:p>
    <w:p>
      <w:pPr>
        <w:pStyle w:val="Heading3"/>
        <w:spacing w:before="160" w:after="120"/>
        <w:ind w:left="0"/>
      </w:pPr>
      <w:r>
        <w:t>2.2.2 Branch Office CPE Requirements</w:t>
      </w:r>
    </w:p>
    <w:p>
      <w:r>
        <w:rPr>
          <w:rFonts w:ascii="Calibri" w:hAnsi="Calibri"/>
          <w:b/>
          <w:sz w:val="24"/>
        </w:rPr>
        <w:t>Compatible Devices</w:t>
      </w:r>
      <w:r>
        <w:rPr>
          <w:rFonts w:ascii="Calibri" w:hAnsi="Calibri"/>
          <w:sz w:val="24"/>
        </w:rPr>
        <w:t>:</w:t>
      </w:r>
    </w:p>
    <w:p>
      <w:pPr>
        <w:spacing w:after="80"/>
        <w:ind w:left="360"/>
      </w:pPr>
      <w:r>
        <w:rPr>
          <w:rFonts w:ascii="Calibri" w:hAnsi="Calibri"/>
          <w:sz w:val="24"/>
        </w:rPr>
        <w:t xml:space="preserve">• </w:t>
      </w:r>
      <w:r>
        <w:rPr>
          <w:rFonts w:ascii="Calibri" w:hAnsi="Calibri"/>
          <w:sz w:val="24"/>
        </w:rPr>
        <w:t>Cisco ISR 4000 series (IOS XE 16.9+)</w:t>
      </w:r>
    </w:p>
    <w:p>
      <w:pPr>
        <w:spacing w:after="80"/>
        <w:ind w:left="360"/>
      </w:pPr>
      <w:r>
        <w:rPr>
          <w:rFonts w:ascii="Calibri" w:hAnsi="Calibri"/>
          <w:sz w:val="24"/>
        </w:rPr>
        <w:t xml:space="preserve">• </w:t>
      </w:r>
      <w:r>
        <w:rPr>
          <w:rFonts w:ascii="Calibri" w:hAnsi="Calibri"/>
          <w:sz w:val="24"/>
        </w:rPr>
        <w:t>Fortinet FortiGate (FortiOS 6.0+)</w:t>
      </w:r>
    </w:p>
    <w:p>
      <w:pPr>
        <w:spacing w:after="80"/>
        <w:ind w:left="360"/>
      </w:pPr>
      <w:r>
        <w:rPr>
          <w:rFonts w:ascii="Calibri" w:hAnsi="Calibri"/>
          <w:sz w:val="24"/>
        </w:rPr>
        <w:t xml:space="preserve">• </w:t>
      </w:r>
      <w:r>
        <w:rPr>
          <w:rFonts w:ascii="Calibri" w:hAnsi="Calibri"/>
          <w:sz w:val="24"/>
        </w:rPr>
        <w:t>Palo Alto Networks PA-Series</w:t>
      </w:r>
    </w:p>
    <w:p>
      <w:pPr>
        <w:spacing w:after="80"/>
        <w:ind w:left="360"/>
      </w:pPr>
      <w:r>
        <w:rPr>
          <w:rFonts w:ascii="Calibri" w:hAnsi="Calibri"/>
          <w:sz w:val="24"/>
        </w:rPr>
        <w:t xml:space="preserve">• </w:t>
      </w:r>
      <w:r>
        <w:rPr>
          <w:rFonts w:ascii="Calibri" w:hAnsi="Calibri"/>
          <w:sz w:val="24"/>
        </w:rPr>
        <w:t>Generic IPsec/IKEv2 capable devices</w:t>
      </w:r>
    </w:p>
    <w:p>
      <w:r>
        <w:rPr>
          <w:rFonts w:ascii="Calibri" w:hAnsi="Calibri"/>
          <w:b/>
          <w:sz w:val="24"/>
        </w:rPr>
        <w:t>Minimum CPE Specifications</w:t>
      </w:r>
      <w:r>
        <w:rPr>
          <w:rFonts w:ascii="Calibri" w:hAnsi="Calibri"/>
          <w:sz w:val="24"/>
        </w:rPr>
        <w:t>:</w:t>
      </w:r>
    </w:p>
    <w:p>
      <w:pPr>
        <w:spacing w:after="80"/>
        <w:ind w:left="360"/>
      </w:pPr>
      <w:r>
        <w:rPr>
          <w:rFonts w:ascii="Calibri" w:hAnsi="Calibri"/>
          <w:sz w:val="24"/>
        </w:rPr>
        <w:t xml:space="preserve">• </w:t>
      </w:r>
      <w:r>
        <w:rPr>
          <w:rFonts w:ascii="Calibri" w:hAnsi="Calibri"/>
          <w:sz w:val="24"/>
        </w:rPr>
        <w:t>IKEv2 support (mandatory)</w:t>
      </w:r>
    </w:p>
    <w:p>
      <w:pPr>
        <w:spacing w:after="80"/>
        <w:ind w:left="360"/>
      </w:pPr>
      <w:r>
        <w:rPr>
          <w:rFonts w:ascii="Calibri" w:hAnsi="Calibri"/>
          <w:sz w:val="24"/>
        </w:rPr>
        <w:t xml:space="preserve">• </w:t>
      </w:r>
      <w:r>
        <w:rPr>
          <w:rFonts w:ascii="Calibri" w:hAnsi="Calibri"/>
          <w:sz w:val="24"/>
        </w:rPr>
        <w:t>IPsec with AES-256-GCM encryption</w:t>
      </w:r>
    </w:p>
    <w:p>
      <w:pPr>
        <w:spacing w:after="80"/>
        <w:ind w:left="360"/>
      </w:pPr>
      <w:r>
        <w:rPr>
          <w:rFonts w:ascii="Calibri" w:hAnsi="Calibri"/>
          <w:sz w:val="24"/>
        </w:rPr>
        <w:t xml:space="preserve">• </w:t>
      </w:r>
      <w:r>
        <w:rPr>
          <w:rFonts w:ascii="Calibri" w:hAnsi="Calibri"/>
          <w:sz w:val="24"/>
        </w:rPr>
        <w:t>BGP routing protocol (recommended, not required)</w:t>
      </w:r>
    </w:p>
    <w:p>
      <w:pPr>
        <w:spacing w:after="80"/>
        <w:ind w:left="360"/>
      </w:pPr>
      <w:r>
        <w:rPr>
          <w:rFonts w:ascii="Calibri" w:hAnsi="Calibri"/>
          <w:sz w:val="24"/>
        </w:rPr>
        <w:t xml:space="preserve">• </w:t>
      </w:r>
      <w:r>
        <w:rPr>
          <w:rFonts w:ascii="Calibri" w:hAnsi="Calibri"/>
          <w:sz w:val="24"/>
        </w:rPr>
        <w:t>Dual WAN interfaces for redundancy (recommended)</w:t>
      </w:r>
    </w:p>
    <w:p>
      <w:pPr>
        <w:spacing w:after="80"/>
        <w:ind w:left="360"/>
      </w:pPr>
      <w:r>
        <w:rPr>
          <w:rFonts w:ascii="Calibri" w:hAnsi="Calibri"/>
          <w:sz w:val="24"/>
        </w:rPr>
        <w:t xml:space="preserve">• </w:t>
      </w:r>
      <w:r>
        <w:rPr>
          <w:rFonts w:ascii="Calibri" w:hAnsi="Calibri"/>
          <w:sz w:val="24"/>
        </w:rPr>
        <w:t>Static or dynamic public IP address</w:t>
      </w:r>
    </w:p>
    <w:p>
      <w:pPr>
        <w:pStyle w:val="Heading3"/>
        <w:spacing w:before="160" w:after="120"/>
        <w:ind w:left="0"/>
      </w:pPr>
      <w:r>
        <w:t>2.2.3 ExpressRoute Requirements</w:t>
      </w:r>
    </w:p>
    <w:p>
      <w:r>
        <w:rPr>
          <w:rFonts w:ascii="Calibri" w:hAnsi="Calibri"/>
          <w:b/>
          <w:sz w:val="24"/>
        </w:rPr>
        <w:t>Circuit Planning</w:t>
      </w:r>
      <w:r>
        <w:rPr>
          <w:rFonts w:ascii="Calibri" w:hAnsi="Calibri"/>
          <w:sz w:val="24"/>
        </w:rPr>
        <w:t>:</w:t>
      </w:r>
    </w:p>
    <w:p>
      <w:pPr>
        <w:spacing w:after="80"/>
        <w:ind w:left="360"/>
      </w:pPr>
      <w:r>
        <w:rPr>
          <w:rFonts w:ascii="Calibri" w:hAnsi="Calibri"/>
          <w:sz w:val="24"/>
        </w:rPr>
        <w:t xml:space="preserve">• </w:t>
      </w:r>
      <w:r>
        <w:rPr>
          <w:rFonts w:ascii="Calibri" w:hAnsi="Calibri"/>
          <w:sz w:val="24"/>
        </w:rPr>
        <w:t>Peering location selected (Equinix, Megaport, etc.)</w:t>
      </w:r>
    </w:p>
    <w:p>
      <w:pPr>
        <w:spacing w:after="80"/>
        <w:ind w:left="360"/>
      </w:pPr>
      <w:r>
        <w:rPr>
          <w:rFonts w:ascii="Calibri" w:hAnsi="Calibri"/>
          <w:sz w:val="24"/>
        </w:rPr>
        <w:t xml:space="preserve">• </w:t>
      </w:r>
      <w:r>
        <w:rPr>
          <w:rFonts w:ascii="Calibri" w:hAnsi="Calibri"/>
          <w:sz w:val="24"/>
        </w:rPr>
        <w:t>Bandwidth determined (1 Gbps, 10 Gbps)</w:t>
      </w:r>
    </w:p>
    <w:p>
      <w:pPr>
        <w:spacing w:after="80"/>
        <w:ind w:left="360"/>
      </w:pPr>
      <w:r>
        <w:rPr>
          <w:rFonts w:ascii="Calibri" w:hAnsi="Calibri"/>
          <w:sz w:val="24"/>
        </w:rPr>
        <w:t xml:space="preserve">• </w:t>
      </w:r>
      <w:r>
        <w:rPr>
          <w:rFonts w:ascii="Calibri" w:hAnsi="Calibri"/>
          <w:sz w:val="24"/>
        </w:rPr>
        <w:t>Service provider engaged</w:t>
      </w:r>
    </w:p>
    <w:p>
      <w:pPr>
        <w:spacing w:after="80"/>
        <w:ind w:left="360"/>
      </w:pPr>
      <w:r>
        <w:rPr>
          <w:rFonts w:ascii="Calibri" w:hAnsi="Calibri"/>
          <w:sz w:val="24"/>
        </w:rPr>
        <w:t xml:space="preserve">• </w:t>
      </w:r>
      <w:r>
        <w:rPr>
          <w:rFonts w:ascii="Calibri" w:hAnsi="Calibri"/>
          <w:sz w:val="24"/>
        </w:rPr>
        <w:t>Lead time: 8-12 weeks from order to activation</w:t>
      </w:r>
    </w:p>
    <w:p>
      <w:r>
        <w:rPr>
          <w:rFonts w:ascii="Calibri" w:hAnsi="Calibri"/>
          <w:b/>
          <w:sz w:val="24"/>
        </w:rPr>
        <w:t>Circuit Specifications</w:t>
      </w:r>
      <w:r>
        <w:rPr>
          <w:rFonts w:ascii="Calibri" w:hAnsi="Calibri"/>
          <w:sz w:val="24"/>
        </w:rPr>
        <w:t>:</w:t>
      </w:r>
    </w:p>
    <w:p>
      <w:pPr>
        <w:pStyle w:val="Heading2"/>
        <w:spacing w:before="240" w:after="120"/>
        <w:ind w:left="0"/>
      </w:pPr>
      <w:r>
        <w:t>2.3 Tool Requirements</w:t>
      </w:r>
    </w:p>
    <w:p>
      <w:pPr>
        <w:pStyle w:val="Heading3"/>
        <w:spacing w:before="160" w:after="120"/>
        <w:ind w:left="0"/>
      </w:pPr>
      <w:r>
        <w:t>2.3.1 Development Tools</w:t>
      </w:r>
    </w:p>
    <w:p>
      <w:r>
        <w:rPr>
          <w:rFonts w:ascii="Calibri" w:hAnsi="Calibri"/>
          <w:b/>
          <w:sz w:val="24"/>
        </w:rPr>
        <w:t>Required Software</w:t>
      </w:r>
      <w:r>
        <w:rPr>
          <w:rFonts w:ascii="Calibri" w:hAnsi="Calibri"/>
          <w:sz w:val="24"/>
        </w:rPr>
        <w:t>:</w:t>
      </w:r>
    </w:p>
    <w:p>
      <w:r>
        <w:rPr>
          <w:rFonts w:ascii="Calibri" w:hAnsi="Calibri"/>
          <w:b/>
          <w:sz w:val="24"/>
        </w:rPr>
        <w:t>Installation</w:t>
      </w:r>
      <w:r>
        <w:rPr>
          <w:rFonts w:ascii="Calibri" w:hAnsi="Calibri"/>
          <w:sz w:val="24"/>
        </w:rPr>
        <w:t>:</w:t>
      </w:r>
    </w:p>
    <w:p>
      <w:pPr>
        <w:pStyle w:val="Heading3"/>
        <w:spacing w:before="160" w:after="120"/>
        <w:ind w:left="0"/>
      </w:pPr>
      <w:r>
        <w:t>2.3.2 Authentication Setup</w:t>
      </w:r>
    </w:p>
    <w:p>
      <w:r>
        <w:rPr>
          <w:rFonts w:ascii="Calibri" w:hAnsi="Calibri"/>
          <w:b/>
          <w:sz w:val="24"/>
        </w:rPr>
        <w:t>Azure CLI Login</w:t>
      </w:r>
      <w:r>
        <w:rPr>
          <w:rFonts w:ascii="Calibri" w:hAnsi="Calibri"/>
          <w:sz w:val="24"/>
        </w:rPr>
        <w:t>:</w:t>
      </w:r>
    </w:p>
    <w:p>
      <w:r>
        <w:rPr>
          <w:rFonts w:ascii="Calibri" w:hAnsi="Calibri"/>
          <w:b/>
          <w:sz w:val="24"/>
        </w:rPr>
        <w:t>Service Principal for Terraform</w:t>
      </w:r>
      <w:r>
        <w:rPr>
          <w:rFonts w:ascii="Calibri" w:hAnsi="Calibri"/>
          <w:sz w:val="24"/>
        </w:rPr>
        <w:t>:</w:t>
      </w:r>
    </w:p>
    <w:p>
      <w:pPr>
        <w:pStyle w:val="Heading2"/>
        <w:spacing w:before="240" w:after="120"/>
        <w:ind w:left="0"/>
      </w:pPr>
      <w:r>
        <w:t>2.4 Pre-Deployment Checklist</w:t>
      </w:r>
    </w:p>
    <w:p>
      <w:r>
        <w:rPr>
          <w:rFonts w:ascii="Calibri" w:hAnsi="Calibri"/>
          <w:b/>
          <w:sz w:val="24"/>
        </w:rPr>
        <w:t>Infrastructure Readiness</w:t>
      </w:r>
      <w:r>
        <w:rPr>
          <w:rFonts w:ascii="Calibri" w:hAnsi="Calibri"/>
          <w:sz w:val="24"/>
        </w:rPr>
        <w:t>:</w:t>
      </w:r>
    </w:p>
    <w:p>
      <w:pPr>
        <w:spacing w:after="80"/>
        <w:ind w:left="360"/>
      </w:pPr>
      <w:r>
        <w:rPr>
          <w:rFonts w:ascii="Calibri" w:hAnsi="Calibri"/>
          <w:sz w:val="24"/>
        </w:rPr>
        <w:t xml:space="preserve">• </w:t>
      </w:r>
      <w:r>
        <w:rPr>
          <w:rFonts w:ascii="Calibri" w:hAnsi="Calibri"/>
          <w:sz w:val="24"/>
        </w:rPr>
        <w:t>[ ] Azure subscription accessible with appropriate permissions</w:t>
      </w:r>
    </w:p>
    <w:p>
      <w:pPr>
        <w:spacing w:after="80"/>
        <w:ind w:left="360"/>
      </w:pPr>
      <w:r>
        <w:rPr>
          <w:rFonts w:ascii="Calibri" w:hAnsi="Calibri"/>
          <w:sz w:val="24"/>
        </w:rPr>
        <w:t xml:space="preserve">• </w:t>
      </w:r>
      <w:r>
        <w:rPr>
          <w:rFonts w:ascii="Calibri" w:hAnsi="Calibri"/>
          <w:sz w:val="24"/>
        </w:rPr>
        <w:t>[ ] IP address plan finalized and documented</w:t>
      </w:r>
    </w:p>
    <w:p>
      <w:pPr>
        <w:spacing w:after="80"/>
        <w:ind w:left="360"/>
      </w:pPr>
      <w:r>
        <w:rPr>
          <w:rFonts w:ascii="Calibri" w:hAnsi="Calibri"/>
          <w:sz w:val="24"/>
        </w:rPr>
        <w:t xml:space="preserve">• </w:t>
      </w:r>
      <w:r>
        <w:rPr>
          <w:rFonts w:ascii="Calibri" w:hAnsi="Calibri"/>
          <w:sz w:val="24"/>
        </w:rPr>
        <w:t>[ ] No IP address conflicts with existing networks</w:t>
      </w:r>
    </w:p>
    <w:p>
      <w:pPr>
        <w:spacing w:after="80"/>
        <w:ind w:left="360"/>
      </w:pPr>
      <w:r>
        <w:rPr>
          <w:rFonts w:ascii="Calibri" w:hAnsi="Calibri"/>
          <w:sz w:val="24"/>
        </w:rPr>
        <w:t xml:space="preserve">• </w:t>
      </w:r>
      <w:r>
        <w:rPr>
          <w:rFonts w:ascii="Calibri" w:hAnsi="Calibri"/>
          <w:sz w:val="24"/>
        </w:rPr>
        <w:t>[ ] Azure quotas sufficient for deployment</w:t>
      </w:r>
    </w:p>
    <w:p>
      <w:pPr>
        <w:spacing w:after="80"/>
        <w:ind w:left="360"/>
      </w:pPr>
      <w:r>
        <w:rPr>
          <w:rFonts w:ascii="Calibri" w:hAnsi="Calibri"/>
          <w:sz w:val="24"/>
        </w:rPr>
        <w:t xml:space="preserve">• </w:t>
      </w:r>
      <w:r>
        <w:rPr>
          <w:rFonts w:ascii="Calibri" w:hAnsi="Calibri"/>
          <w:sz w:val="24"/>
        </w:rPr>
        <w:t>[ ] Terraform and Azure CLI installed and configured</w:t>
      </w:r>
    </w:p>
    <w:p>
      <w:pPr>
        <w:spacing w:after="80"/>
        <w:ind w:left="360"/>
      </w:pPr>
      <w:r>
        <w:rPr>
          <w:rFonts w:ascii="Calibri" w:hAnsi="Calibri"/>
          <w:sz w:val="24"/>
        </w:rPr>
        <w:t xml:space="preserve">• </w:t>
      </w:r>
      <w:r>
        <w:rPr>
          <w:rFonts w:ascii="Calibri" w:hAnsi="Calibri"/>
          <w:sz w:val="24"/>
        </w:rPr>
        <w:t>[ ] Service principal created for automation</w:t>
      </w:r>
    </w:p>
    <w:p>
      <w:r>
        <w:rPr>
          <w:rFonts w:ascii="Calibri" w:hAnsi="Calibri"/>
          <w:b/>
          <w:sz w:val="24"/>
        </w:rPr>
        <w:t>Network Readiness</w:t>
      </w:r>
      <w:r>
        <w:rPr>
          <w:rFonts w:ascii="Calibri" w:hAnsi="Calibri"/>
          <w:sz w:val="24"/>
        </w:rPr>
        <w:t>:</w:t>
      </w:r>
    </w:p>
    <w:p>
      <w:pPr>
        <w:spacing w:after="80"/>
        <w:ind w:left="360"/>
      </w:pPr>
      <w:r>
        <w:rPr>
          <w:rFonts w:ascii="Calibri" w:hAnsi="Calibri"/>
          <w:sz w:val="24"/>
        </w:rPr>
        <w:t xml:space="preserve">• </w:t>
      </w:r>
      <w:r>
        <w:rPr>
          <w:rFonts w:ascii="Calibri" w:hAnsi="Calibri"/>
          <w:sz w:val="24"/>
        </w:rPr>
        <w:t>[ ] Branch office public IP addresses collected</w:t>
      </w:r>
    </w:p>
    <w:p>
      <w:pPr>
        <w:spacing w:after="80"/>
        <w:ind w:left="360"/>
      </w:pPr>
      <w:r>
        <w:rPr>
          <w:rFonts w:ascii="Calibri" w:hAnsi="Calibri"/>
          <w:sz w:val="24"/>
        </w:rPr>
        <w:t xml:space="preserve">• </w:t>
      </w:r>
      <w:r>
        <w:rPr>
          <w:rFonts w:ascii="Calibri" w:hAnsi="Calibri"/>
          <w:sz w:val="24"/>
        </w:rPr>
        <w:t>[ ] CPE device compatibility verified</w:t>
      </w:r>
    </w:p>
    <w:p>
      <w:pPr>
        <w:spacing w:after="80"/>
        <w:ind w:left="360"/>
      </w:pPr>
      <w:r>
        <w:rPr>
          <w:rFonts w:ascii="Calibri" w:hAnsi="Calibri"/>
          <w:sz w:val="24"/>
        </w:rPr>
        <w:t xml:space="preserve">• </w:t>
      </w:r>
      <w:r>
        <w:rPr>
          <w:rFonts w:ascii="Calibri" w:hAnsi="Calibri"/>
          <w:sz w:val="24"/>
        </w:rPr>
        <w:t>[ ] ExpressRoute circuits ordered (if applicable)</w:t>
      </w:r>
    </w:p>
    <w:p>
      <w:pPr>
        <w:spacing w:after="80"/>
        <w:ind w:left="360"/>
      </w:pPr>
      <w:r>
        <w:rPr>
          <w:rFonts w:ascii="Calibri" w:hAnsi="Calibri"/>
          <w:sz w:val="24"/>
        </w:rPr>
        <w:t xml:space="preserve">• </w:t>
      </w:r>
      <w:r>
        <w:rPr>
          <w:rFonts w:ascii="Calibri" w:hAnsi="Calibri"/>
          <w:sz w:val="24"/>
        </w:rPr>
        <w:t>[ ] On-premises BGP AS numbers assigned</w:t>
      </w:r>
    </w:p>
    <w:p>
      <w:pPr>
        <w:spacing w:after="80"/>
        <w:ind w:left="360"/>
      </w:pPr>
      <w:r>
        <w:rPr>
          <w:rFonts w:ascii="Calibri" w:hAnsi="Calibri"/>
          <w:sz w:val="24"/>
        </w:rPr>
        <w:t xml:space="preserve">• </w:t>
      </w:r>
      <w:r>
        <w:rPr>
          <w:rFonts w:ascii="Calibri" w:hAnsi="Calibri"/>
          <w:sz w:val="24"/>
        </w:rPr>
        <w:t>[ ] Firewall rules for Azure management endpoints configured</w:t>
      </w:r>
    </w:p>
    <w:p>
      <w:r>
        <w:rPr>
          <w:rFonts w:ascii="Calibri" w:hAnsi="Calibri"/>
          <w:b/>
          <w:sz w:val="24"/>
        </w:rPr>
        <w:t>Team Readiness</w:t>
      </w:r>
      <w:r>
        <w:rPr>
          <w:rFonts w:ascii="Calibri" w:hAnsi="Calibri"/>
          <w:sz w:val="24"/>
        </w:rPr>
        <w:t>:</w:t>
      </w:r>
    </w:p>
    <w:p>
      <w:pPr>
        <w:spacing w:after="80"/>
        <w:ind w:left="360"/>
      </w:pPr>
      <w:r>
        <w:rPr>
          <w:rFonts w:ascii="Calibri" w:hAnsi="Calibri"/>
          <w:sz w:val="24"/>
        </w:rPr>
        <w:t xml:space="preserve">• </w:t>
      </w:r>
      <w:r>
        <w:rPr>
          <w:rFonts w:ascii="Calibri" w:hAnsi="Calibri"/>
          <w:sz w:val="24"/>
        </w:rPr>
        <w:t>[ ] Implementation team identified and available</w:t>
      </w:r>
    </w:p>
    <w:p>
      <w:pPr>
        <w:spacing w:after="80"/>
        <w:ind w:left="360"/>
      </w:pPr>
      <w:r>
        <w:rPr>
          <w:rFonts w:ascii="Calibri" w:hAnsi="Calibri"/>
          <w:sz w:val="24"/>
        </w:rPr>
        <w:t xml:space="preserve">• </w:t>
      </w:r>
      <w:r>
        <w:rPr>
          <w:rFonts w:ascii="Calibri" w:hAnsi="Calibri"/>
          <w:sz w:val="24"/>
        </w:rPr>
        <w:t>[ ] Stakeholders informed of deployment schedule</w:t>
      </w:r>
    </w:p>
    <w:p>
      <w:pPr>
        <w:spacing w:after="80"/>
        <w:ind w:left="360"/>
      </w:pPr>
      <w:r>
        <w:rPr>
          <w:rFonts w:ascii="Calibri" w:hAnsi="Calibri"/>
          <w:sz w:val="24"/>
        </w:rPr>
        <w:t xml:space="preserve">• </w:t>
      </w:r>
      <w:r>
        <w:rPr>
          <w:rFonts w:ascii="Calibri" w:hAnsi="Calibri"/>
          <w:sz w:val="24"/>
        </w:rPr>
        <w:t>[ ] Change management approvals obtained</w:t>
      </w:r>
    </w:p>
    <w:p>
      <w:pPr>
        <w:spacing w:after="80"/>
        <w:ind w:left="360"/>
      </w:pPr>
      <w:r>
        <w:rPr>
          <w:rFonts w:ascii="Calibri" w:hAnsi="Calibri"/>
          <w:sz w:val="24"/>
        </w:rPr>
        <w:t xml:space="preserve">• </w:t>
      </w:r>
      <w:r>
        <w:rPr>
          <w:rFonts w:ascii="Calibri" w:hAnsi="Calibri"/>
          <w:sz w:val="24"/>
        </w:rPr>
        <w:t>[ ] Communication plan activated</w:t>
      </w:r>
    </w:p>
    <w:p>
      <w:pPr>
        <w:spacing w:after="80"/>
        <w:ind w:left="360"/>
      </w:pPr>
      <w:r>
        <w:rPr>
          <w:rFonts w:ascii="Calibri" w:hAnsi="Calibri"/>
          <w:sz w:val="24"/>
        </w:rPr>
        <w:t xml:space="preserve">• </w:t>
      </w:r>
      <w:r>
        <w:rPr>
          <w:rFonts w:ascii="Calibri" w:hAnsi="Calibri"/>
          <w:sz w:val="24"/>
        </w:rPr>
        <w:t>[ ] Support contacts and escalation procedures documented</w:t>
      </w:r>
    </w:p>
    <w:p>
      <w:pPr>
        <w:pStyle w:val="Heading1"/>
        <w:spacing w:before="160" w:after="120"/>
        <w:ind w:left="0"/>
      </w:pPr>
      <w:r>
        <w:t>3 Environment Setup</w:t>
      </w:r>
    </w:p>
    <w:p>
      <w:pPr>
        <w:pStyle w:val="Heading2"/>
        <w:spacing w:before="240" w:after="120"/>
        <w:ind w:left="0"/>
      </w:pPr>
      <w:r>
        <w:t>3.1 Resource Group Creation</w:t>
      </w:r>
    </w:p>
    <w:p>
      <w:pPr>
        <w:pStyle w:val="Heading3"/>
        <w:spacing w:before="160" w:after="120"/>
        <w:ind w:left="0"/>
      </w:pPr>
      <w:r>
        <w:t>3.1.1 Primary Resource Groups</w:t>
      </w:r>
    </w:p>
    <w:p>
      <w:pPr>
        <w:pStyle w:val="Heading3"/>
        <w:spacing w:before="160" w:after="120"/>
        <w:ind w:left="0"/>
      </w:pPr>
      <w:r>
        <w:t>3.1.2 Regional Resource Groups</w:t>
      </w:r>
    </w:p>
    <w:p>
      <w:pPr>
        <w:pStyle w:val="Heading2"/>
        <w:spacing w:before="240" w:after="120"/>
        <w:ind w:left="0"/>
      </w:pPr>
      <w:r>
        <w:t>3.2 Monitoring Infrastructure</w:t>
      </w:r>
    </w:p>
    <w:p>
      <w:pPr>
        <w:pStyle w:val="Heading3"/>
        <w:spacing w:before="160" w:after="120"/>
        <w:ind w:left="0"/>
      </w:pPr>
      <w:r>
        <w:t>3.2.1 Log Analytics Workspace</w:t>
      </w:r>
    </w:p>
    <w:p>
      <w:pPr>
        <w:pStyle w:val="Heading3"/>
        <w:spacing w:before="160" w:after="120"/>
        <w:ind w:left="0"/>
      </w:pPr>
      <w:r>
        <w:t>3.2.2 Storage Accounts</w:t>
      </w:r>
    </w:p>
    <w:p>
      <w:pPr>
        <w:pStyle w:val="Heading2"/>
        <w:spacing w:before="240" w:after="120"/>
        <w:ind w:left="0"/>
      </w:pPr>
      <w:r>
        <w:t>3.3 Terraform Initialization</w:t>
      </w:r>
    </w:p>
    <w:p>
      <w:pPr>
        <w:pStyle w:val="Heading3"/>
        <w:spacing w:before="160" w:after="120"/>
        <w:ind w:left="0"/>
      </w:pPr>
      <w:r>
        <w:t>3.3.1 Repository Structure Setup</w:t>
      </w:r>
    </w:p>
    <w:p>
      <w:pPr>
        <w:pStyle w:val="Heading3"/>
        <w:spacing w:before="160" w:after="120"/>
        <w:ind w:left="0"/>
      </w:pPr>
      <w:r>
        <w:t>3.3.2 Terraform Backend Configuration</w:t>
      </w:r>
    </w:p>
    <w:p>
      <w:r>
        <w:rPr>
          <w:rFonts w:ascii="Calibri" w:hAnsi="Calibri"/>
          <w:b/>
          <w:sz w:val="24"/>
        </w:rPr>
        <w:t>backend.tf</w:t>
      </w:r>
      <w:r>
        <w:rPr>
          <w:rFonts w:ascii="Calibri" w:hAnsi="Calibri"/>
          <w:sz w:val="24"/>
        </w:rPr>
        <w:t>:</w:t>
      </w:r>
    </w:p>
    <w:p>
      <w:r>
        <w:rPr>
          <w:rFonts w:ascii="Calibri" w:hAnsi="Calibri"/>
          <w:b/>
          <w:sz w:val="24"/>
        </w:rPr>
        <w:t>Create Backend Storage</w:t>
      </w:r>
      <w:r>
        <w:rPr>
          <w:rFonts w:ascii="Calibri" w:hAnsi="Calibri"/>
          <w:sz w:val="24"/>
        </w:rPr>
        <w:t>:</w:t>
      </w:r>
    </w:p>
    <w:p>
      <w:pPr>
        <w:pStyle w:val="Heading3"/>
        <w:spacing w:before="160" w:after="120"/>
        <w:ind w:left="0"/>
      </w:pPr>
      <w:r>
        <w:t>3.3.3 Initialize Terraform</w:t>
      </w:r>
    </w:p>
    <w:p>
      <w:pPr>
        <w:pStyle w:val="Heading2"/>
        <w:spacing w:before="240" w:after="120"/>
        <w:ind w:left="0"/>
      </w:pPr>
      <w:r>
        <w:t>3.4 Azure Policy Assignment</w:t>
      </w:r>
    </w:p>
    <w:p>
      <w:pPr>
        <w:pStyle w:val="Heading3"/>
        <w:spacing w:before="160" w:after="120"/>
        <w:ind w:left="0"/>
      </w:pPr>
      <w:r>
        <w:t>3.4.1 Network Policies</w:t>
      </w:r>
    </w:p>
    <w:p>
      <w:pPr>
        <w:pStyle w:val="Heading3"/>
        <w:spacing w:before="160" w:after="120"/>
        <w:ind w:left="0"/>
      </w:pPr>
      <w:r>
        <w:t>3.4.2 Tagging Policies</w:t>
      </w:r>
    </w:p>
    <w:p>
      <w:pPr>
        <w:pStyle w:val="Heading1"/>
        <w:spacing w:before="160" w:after="120"/>
        <w:ind w:left="0"/>
      </w:pPr>
      <w:r>
        <w:t>4 Infrastructure Deployment</w:t>
      </w:r>
    </w:p>
    <w:p>
      <w:r>
        <w:rPr>
          <w:rFonts w:ascii="Calibri" w:hAnsi="Calibri"/>
          <w:sz w:val="24"/>
        </w:rPr>
        <w:t>The infrastructure deployment is organized into four phases covering networking, security, compute, and monitoring layers of the solution architecture. Each phase builds upon the previous phase, ensuring dependencies are met before proceeding.</w:t>
      </w:r>
    </w:p>
    <w:p>
      <w:pPr>
        <w:pStyle w:val="Heading2"/>
        <w:spacing w:before="240" w:after="120"/>
        <w:ind w:left="0"/>
      </w:pPr>
      <w:r>
        <w:t>4.1 Phase 1: Networking Layer</w:t>
      </w:r>
    </w:p>
    <w:p>
      <w:pPr>
        <w:pStyle w:val="Heading3"/>
        <w:spacing w:before="160" w:after="120"/>
        <w:ind w:left="0"/>
      </w:pPr>
      <w:r>
        <w:t>4.1.1 Virtual WAN Creation</w:t>
      </w:r>
    </w:p>
    <w:p>
      <w:r>
        <w:rPr>
          <w:rFonts w:ascii="Calibri" w:hAnsi="Calibri"/>
          <w:b/>
          <w:sz w:val="24"/>
        </w:rPr>
        <w:t>Terraform Module</w:t>
      </w:r>
      <w:r>
        <w:rPr>
          <w:rFonts w:ascii="Calibri" w:hAnsi="Calibri"/>
          <w:sz w:val="24"/>
        </w:rPr>
        <w:t xml:space="preserve"> (`modules/virtual-wan/main.tf`):</w:t>
      </w:r>
    </w:p>
    <w:p>
      <w:r>
        <w:rPr>
          <w:rFonts w:ascii="Calibri" w:hAnsi="Calibri"/>
          <w:b/>
          <w:sz w:val="24"/>
        </w:rPr>
        <w:t>Deploy Virtual WAN</w:t>
      </w:r>
      <w:r>
        <w:rPr>
          <w:rFonts w:ascii="Calibri" w:hAnsi="Calibri"/>
          <w:sz w:val="24"/>
        </w:rPr>
        <w:t>:</w:t>
      </w:r>
    </w:p>
    <w:p>
      <w:pPr>
        <w:pStyle w:val="Heading3"/>
        <w:spacing w:before="160" w:after="120"/>
        <w:ind w:left="0"/>
      </w:pPr>
      <w:r>
        <w:t>4.1.2 Virtual Hub Deployment</w:t>
      </w:r>
    </w:p>
    <w:p>
      <w:r>
        <w:rPr>
          <w:rFonts w:ascii="Calibri" w:hAnsi="Calibri"/>
          <w:b/>
          <w:sz w:val="24"/>
        </w:rPr>
        <w:t>Terraform Module</w:t>
      </w:r>
      <w:r>
        <w:rPr>
          <w:rFonts w:ascii="Calibri" w:hAnsi="Calibri"/>
          <w:sz w:val="24"/>
        </w:rPr>
        <w:t xml:space="preserve"> (`modules/hub/main.tf`):</w:t>
      </w:r>
    </w:p>
    <w:p>
      <w:r>
        <w:rPr>
          <w:rFonts w:ascii="Calibri" w:hAnsi="Calibri"/>
          <w:b/>
          <w:sz w:val="24"/>
        </w:rPr>
        <w:t>Deploy Hubs</w:t>
      </w:r>
      <w:r>
        <w:rPr>
          <w:rFonts w:ascii="Calibri" w:hAnsi="Calibri"/>
          <w:sz w:val="24"/>
        </w:rPr>
        <w:t>:</w:t>
      </w:r>
    </w:p>
    <w:p>
      <w:pPr>
        <w:pStyle w:val="Heading3"/>
        <w:spacing w:before="160" w:after="120"/>
        <w:ind w:left="0"/>
      </w:pPr>
      <w:r>
        <w:t>4.1.3 Verify Hub-to-Hub Connectivity</w:t>
      </w:r>
    </w:p>
    <w:p>
      <w:pPr>
        <w:pStyle w:val="Heading2"/>
        <w:spacing w:before="240" w:after="120"/>
        <w:ind w:left="0"/>
      </w:pPr>
      <w:r>
        <w:t>4.2 Phase 2: Security Layer</w:t>
      </w:r>
    </w:p>
    <w:p>
      <w:pPr>
        <w:pStyle w:val="Heading3"/>
        <w:spacing w:before="160" w:after="120"/>
        <w:ind w:left="0"/>
      </w:pPr>
      <w:r>
        <w:t>4.2.1 Azure Firewall Deployment</w:t>
      </w:r>
    </w:p>
    <w:p>
      <w:r>
        <w:rPr>
          <w:rFonts w:ascii="Calibri" w:hAnsi="Calibri"/>
          <w:b/>
          <w:sz w:val="24"/>
        </w:rPr>
        <w:t>Firewall Policy</w:t>
      </w:r>
      <w:r>
        <w:rPr>
          <w:rFonts w:ascii="Calibri" w:hAnsi="Calibri"/>
          <w:sz w:val="24"/>
        </w:rPr>
        <w:t xml:space="preserve"> (`modules/firewall/policy.tf`):</w:t>
      </w:r>
    </w:p>
    <w:p>
      <w:r>
        <w:rPr>
          <w:rFonts w:ascii="Calibri" w:hAnsi="Calibri"/>
          <w:b/>
          <w:sz w:val="24"/>
        </w:rPr>
        <w:t>Deploy Firewall</w:t>
      </w:r>
      <w:r>
        <w:rPr>
          <w:rFonts w:ascii="Calibri" w:hAnsi="Calibri"/>
          <w:sz w:val="24"/>
        </w:rPr>
        <w:t>:</w:t>
      </w:r>
    </w:p>
    <w:p>
      <w:pPr>
        <w:pStyle w:val="Heading3"/>
        <w:spacing w:before="160" w:after="120"/>
        <w:ind w:left="0"/>
      </w:pPr>
      <w:r>
        <w:t>4.2.2 Configure Routing to Firewall</w:t>
      </w:r>
    </w:p>
    <w:p>
      <w:pPr>
        <w:pStyle w:val="Heading2"/>
        <w:spacing w:before="240" w:after="120"/>
        <w:ind w:left="0"/>
      </w:pPr>
      <w:r>
        <w:t>4.3 Phase 3: Compute Layer</w:t>
      </w:r>
    </w:p>
    <w:p>
      <w:pPr>
        <w:pStyle w:val="Heading3"/>
        <w:spacing w:before="160" w:after="120"/>
        <w:ind w:left="0"/>
      </w:pPr>
      <w:r>
        <w:t>4.3.1 VPN Site Configuration</w:t>
      </w:r>
    </w:p>
    <w:p>
      <w:r>
        <w:rPr>
          <w:rFonts w:ascii="Calibri" w:hAnsi="Calibri"/>
          <w:b/>
          <w:sz w:val="24"/>
        </w:rPr>
        <w:t>VPN Site Terraform</w:t>
      </w:r>
      <w:r>
        <w:rPr>
          <w:rFonts w:ascii="Calibri" w:hAnsi="Calibri"/>
          <w:sz w:val="24"/>
        </w:rPr>
        <w:t xml:space="preserve"> (`modules/vpn-site/main.tf`):</w:t>
      </w:r>
    </w:p>
    <w:p>
      <w:r>
        <w:rPr>
          <w:rFonts w:ascii="Calibri" w:hAnsi="Calibri"/>
          <w:b/>
          <w:sz w:val="24"/>
        </w:rPr>
        <w:t>Deploy VPN Sites</w:t>
      </w:r>
      <w:r>
        <w:rPr>
          <w:rFonts w:ascii="Calibri" w:hAnsi="Calibri"/>
          <w:sz w:val="24"/>
        </w:rPr>
        <w:t>:</w:t>
      </w:r>
    </w:p>
    <w:p>
      <w:pPr>
        <w:pStyle w:val="Heading3"/>
        <w:spacing w:before="160" w:after="120"/>
        <w:ind w:left="0"/>
      </w:pPr>
      <w:r>
        <w:t>4.3.2 Branch CPE Configuration</w:t>
      </w:r>
    </w:p>
    <w:p>
      <w:r>
        <w:rPr>
          <w:rFonts w:ascii="Calibri" w:hAnsi="Calibri"/>
          <w:b/>
          <w:sz w:val="24"/>
        </w:rPr>
        <w:t>Generate CPE Configuration</w:t>
      </w:r>
      <w:r>
        <w:rPr>
          <w:rFonts w:ascii="Calibri" w:hAnsi="Calibri"/>
          <w:sz w:val="24"/>
        </w:rPr>
        <w:t>:</w:t>
      </w:r>
    </w:p>
    <w:p>
      <w:r>
        <w:rPr>
          <w:rFonts w:ascii="Calibri" w:hAnsi="Calibri"/>
          <w:b/>
          <w:sz w:val="24"/>
        </w:rPr>
        <w:t>Cisco IOS XE Configuration Template</w:t>
      </w:r>
      <w:r>
        <w:rPr>
          <w:rFonts w:ascii="Calibri" w:hAnsi="Calibri"/>
          <w:sz w:val="24"/>
        </w:rPr>
        <w:t>:</w:t>
      </w:r>
    </w:p>
    <w:p>
      <w:pPr>
        <w:pStyle w:val="Heading3"/>
        <w:spacing w:before="160" w:after="120"/>
        <w:ind w:left="0"/>
      </w:pPr>
      <w:r>
        <w:t>4.3.3 ExpressRoute Integration</w:t>
      </w:r>
    </w:p>
    <w:p>
      <w:pPr>
        <w:pStyle w:val="Heading2"/>
        <w:spacing w:before="240" w:after="120"/>
        <w:ind w:left="0"/>
      </w:pPr>
      <w:r>
        <w:t>4.4 Phase 4: Monitoring Layer</w:t>
      </w:r>
    </w:p>
    <w:p>
      <w:pPr>
        <w:pStyle w:val="Heading3"/>
        <w:spacing w:before="160" w:after="120"/>
        <w:ind w:left="0"/>
      </w:pPr>
      <w:r>
        <w:t>4.4.1 Diagnostic Settings</w:t>
      </w:r>
    </w:p>
    <w:p>
      <w:pPr>
        <w:pStyle w:val="Heading3"/>
        <w:spacing w:before="160" w:after="120"/>
        <w:ind w:left="0"/>
      </w:pPr>
      <w:r>
        <w:t>4.4.2 Network Watcher Configuration</w:t>
      </w:r>
    </w:p>
    <w:p>
      <w:pPr>
        <w:pStyle w:val="Heading3"/>
        <w:spacing w:before="160" w:after="120"/>
        <w:ind w:left="0"/>
      </w:pPr>
      <w:r>
        <w:t>4.4.3 Alert Rules</w:t>
      </w:r>
    </w:p>
    <w:p>
      <w:pPr>
        <w:pStyle w:val="Heading1"/>
        <w:spacing w:before="160" w:after="120"/>
        <w:ind w:left="0"/>
      </w:pPr>
      <w:r>
        <w:t>5 Application Configuration</w:t>
      </w:r>
    </w:p>
    <w:p>
      <w:pPr>
        <w:pStyle w:val="Heading2"/>
        <w:spacing w:before="240" w:after="120"/>
        <w:ind w:left="0"/>
      </w:pPr>
      <w:r>
        <w:t>5.1 Spoke VNet Connections</w:t>
      </w:r>
    </w:p>
    <w:p>
      <w:pPr>
        <w:pStyle w:val="Heading3"/>
        <w:spacing w:before="160" w:after="120"/>
        <w:ind w:left="0"/>
      </w:pPr>
      <w:r>
        <w:t>5.1.1 Create Spoke VNets</w:t>
      </w:r>
    </w:p>
    <w:p>
      <w:pPr>
        <w:pStyle w:val="Heading3"/>
        <w:spacing w:before="160" w:after="120"/>
        <w:ind w:left="0"/>
      </w:pPr>
      <w:r>
        <w:t>5.1.2 Connect VNet to Virtual Hub</w:t>
      </w:r>
    </w:p>
    <w:p>
      <w:pPr>
        <w:pStyle w:val="Heading2"/>
        <w:spacing w:before="240" w:after="120"/>
        <w:ind w:left="0"/>
      </w:pPr>
      <w:r>
        <w:t>5.2 Network Security Groups</w:t>
      </w:r>
    </w:p>
    <w:p>
      <w:pPr>
        <w:pStyle w:val="Heading2"/>
        <w:spacing w:before="240" w:after="120"/>
        <w:ind w:left="0"/>
      </w:pPr>
      <w:r>
        <w:t>5.3 Private DNS Configuration</w:t>
      </w:r>
    </w:p>
    <w:p>
      <w:pPr>
        <w:pStyle w:val="Heading1"/>
        <w:spacing w:before="160" w:after="120"/>
        <w:ind w:left="0"/>
      </w:pPr>
      <w:r>
        <w:t>6 Integration Testing</w:t>
      </w:r>
    </w:p>
    <w:p>
      <w:pPr>
        <w:pStyle w:val="Heading2"/>
        <w:spacing w:before="240" w:after="120"/>
        <w:ind w:left="0"/>
      </w:pPr>
      <w:r>
        <w:t>6.1 Connectivity Tests</w:t>
      </w:r>
    </w:p>
    <w:p>
      <w:pPr>
        <w:pStyle w:val="Heading3"/>
        <w:spacing w:before="160" w:after="120"/>
        <w:ind w:left="0"/>
      </w:pPr>
      <w:r>
        <w:t>6.1.1 Hub-to-Hub Connectivity</w:t>
      </w:r>
    </w:p>
    <w:p>
      <w:pPr>
        <w:pStyle w:val="Heading3"/>
        <w:spacing w:before="160" w:after="120"/>
        <w:ind w:left="0"/>
      </w:pPr>
      <w:r>
        <w:t>6.1.2 VPN Site Connectivity</w:t>
      </w:r>
    </w:p>
    <w:p>
      <w:pPr>
        <w:pStyle w:val="Heading3"/>
        <w:spacing w:before="160" w:after="120"/>
        <w:ind w:left="0"/>
      </w:pPr>
      <w:r>
        <w:t>6.1.3 End-to-End Connectivity</w:t>
      </w:r>
    </w:p>
    <w:p>
      <w:r>
        <w:rPr>
          <w:rFonts w:ascii="Calibri" w:hAnsi="Calibri"/>
          <w:b/>
          <w:sz w:val="24"/>
        </w:rPr>
        <w:t>From Branch to Azure VM</w:t>
      </w:r>
      <w:r>
        <w:rPr>
          <w:rFonts w:ascii="Calibri" w:hAnsi="Calibri"/>
          <w:sz w:val="24"/>
        </w:rPr>
        <w:t>:</w:t>
      </w:r>
    </w:p>
    <w:p>
      <w:pPr>
        <w:pStyle w:val="Heading2"/>
        <w:spacing w:before="240" w:after="120"/>
        <w:ind w:left="0"/>
      </w:pPr>
      <w:r>
        <w:t>6.2 Performance Testing</w:t>
      </w:r>
    </w:p>
    <w:p>
      <w:pPr>
        <w:pStyle w:val="Heading3"/>
        <w:spacing w:before="160" w:after="120"/>
        <w:ind w:left="0"/>
      </w:pPr>
      <w:r>
        <w:t>6.2.1 Bandwidth Testing</w:t>
      </w:r>
    </w:p>
    <w:p>
      <w:r>
        <w:rPr>
          <w:rFonts w:ascii="Calibri" w:hAnsi="Calibri"/>
          <w:b/>
          <w:sz w:val="24"/>
        </w:rPr>
        <w:t>iPerf3 Testing</w:t>
      </w:r>
      <w:r>
        <w:rPr>
          <w:rFonts w:ascii="Calibri" w:hAnsi="Calibri"/>
          <w:sz w:val="24"/>
        </w:rPr>
        <w:t>:</w:t>
      </w:r>
    </w:p>
    <w:p>
      <w:pPr>
        <w:pStyle w:val="Heading3"/>
        <w:spacing w:before="160" w:after="120"/>
        <w:ind w:left="0"/>
      </w:pPr>
      <w:r>
        <w:t>6.2.2 Latency Testing</w:t>
      </w:r>
    </w:p>
    <w:p>
      <w:pPr>
        <w:pStyle w:val="Heading2"/>
        <w:spacing w:before="240" w:after="120"/>
        <w:ind w:left="0"/>
      </w:pPr>
      <w:r>
        <w:t>6.3 Security Validation</w:t>
      </w:r>
    </w:p>
    <w:p>
      <w:pPr>
        <w:pStyle w:val="Heading3"/>
        <w:spacing w:before="160" w:after="120"/>
        <w:ind w:left="0"/>
      </w:pPr>
      <w:r>
        <w:t>6.3.1 Firewall Rule Testing</w:t>
      </w:r>
    </w:p>
    <w:p>
      <w:pPr>
        <w:pStyle w:val="Heading3"/>
        <w:spacing w:before="160" w:after="120"/>
        <w:ind w:left="0"/>
      </w:pPr>
      <w:r>
        <w:t>6.3.2 NSG Validation</w:t>
      </w:r>
    </w:p>
    <w:p>
      <w:pPr>
        <w:pStyle w:val="Heading1"/>
        <w:spacing w:before="160" w:after="120"/>
        <w:ind w:left="0"/>
      </w:pPr>
      <w:r>
        <w:t>7 Security Validation</w:t>
      </w:r>
    </w:p>
    <w:p>
      <w:pPr>
        <w:pStyle w:val="Heading2"/>
        <w:spacing w:before="240" w:after="120"/>
        <w:ind w:left="0"/>
      </w:pPr>
      <w:r>
        <w:t>7.1 Vulnerability Assessment</w:t>
      </w:r>
    </w:p>
    <w:p>
      <w:pPr>
        <w:pStyle w:val="Heading3"/>
        <w:spacing w:before="160" w:after="120"/>
        <w:ind w:left="0"/>
      </w:pPr>
      <w:r>
        <w:t>7.1.1 Azure Security Center</w:t>
      </w:r>
    </w:p>
    <w:p>
      <w:pPr>
        <w:pStyle w:val="Heading3"/>
        <w:spacing w:before="160" w:after="120"/>
        <w:ind w:left="0"/>
      </w:pPr>
      <w:r>
        <w:t>7.1.2 Network Security Scanning</w:t>
      </w:r>
    </w:p>
    <w:p>
      <w:pPr>
        <w:pStyle w:val="Heading2"/>
        <w:spacing w:before="240" w:after="120"/>
        <w:ind w:left="0"/>
      </w:pPr>
      <w:r>
        <w:t>7.2 Compliance Validation</w:t>
      </w:r>
    </w:p>
    <w:p>
      <w:pPr>
        <w:pStyle w:val="Heading3"/>
        <w:spacing w:before="160" w:after="120"/>
        <w:ind w:left="0"/>
      </w:pPr>
      <w:r>
        <w:t>7.2.1 Policy Compliance Report</w:t>
      </w:r>
    </w:p>
    <w:p>
      <w:pPr>
        <w:pStyle w:val="Heading3"/>
        <w:spacing w:before="160" w:after="120"/>
        <w:ind w:left="0"/>
      </w:pPr>
      <w:r>
        <w:t>7.2.2 Audit Logging Verification</w:t>
      </w:r>
    </w:p>
    <w:p>
      <w:pPr>
        <w:pStyle w:val="Heading1"/>
        <w:spacing w:before="160" w:after="120"/>
        <w:ind w:left="0"/>
      </w:pPr>
      <w:r>
        <w:t>8 Migration &amp; Cutover</w:t>
      </w:r>
    </w:p>
    <w:p>
      <w:pPr>
        <w:pStyle w:val="Heading2"/>
        <w:spacing w:before="240" w:after="120"/>
        <w:ind w:left="0"/>
      </w:pPr>
      <w:r>
        <w:t>8.1 Pre-Cutover Validation</w:t>
      </w:r>
    </w:p>
    <w:p>
      <w:r>
        <w:rPr>
          <w:rFonts w:ascii="Calibri" w:hAnsi="Calibri"/>
          <w:b/>
          <w:sz w:val="24"/>
        </w:rPr>
        <w:t>Checklist</w:t>
      </w:r>
      <w:r>
        <w:rPr>
          <w:rFonts w:ascii="Calibri" w:hAnsi="Calibri"/>
          <w:sz w:val="24"/>
        </w:rPr>
        <w:t>:</w:t>
      </w:r>
    </w:p>
    <w:p>
      <w:pPr>
        <w:spacing w:after="80"/>
        <w:ind w:left="360"/>
      </w:pPr>
      <w:r>
        <w:rPr>
          <w:rFonts w:ascii="Calibri" w:hAnsi="Calibri"/>
          <w:sz w:val="24"/>
        </w:rPr>
        <w:t xml:space="preserve">• </w:t>
      </w:r>
      <w:r>
        <w:rPr>
          <w:rFonts w:ascii="Calibri" w:hAnsi="Calibri"/>
          <w:sz w:val="24"/>
        </w:rPr>
        <w:t>[ ] All hubs deployed and routing properly</w:t>
      </w:r>
    </w:p>
    <w:p>
      <w:pPr>
        <w:spacing w:after="80"/>
        <w:ind w:left="360"/>
      </w:pPr>
      <w:r>
        <w:rPr>
          <w:rFonts w:ascii="Calibri" w:hAnsi="Calibri"/>
          <w:sz w:val="24"/>
        </w:rPr>
        <w:t xml:space="preserve">• </w:t>
      </w:r>
      <w:r>
        <w:rPr>
          <w:rFonts w:ascii="Calibri" w:hAnsi="Calibri"/>
          <w:sz w:val="24"/>
        </w:rPr>
        <w:t>[ ] VPN sites connected with green status</w:t>
      </w:r>
    </w:p>
    <w:p>
      <w:pPr>
        <w:spacing w:after="80"/>
        <w:ind w:left="360"/>
      </w:pPr>
      <w:r>
        <w:rPr>
          <w:rFonts w:ascii="Calibri" w:hAnsi="Calibri"/>
          <w:sz w:val="24"/>
        </w:rPr>
        <w:t xml:space="preserve">• </w:t>
      </w:r>
      <w:r>
        <w:rPr>
          <w:rFonts w:ascii="Calibri" w:hAnsi="Calibri"/>
          <w:sz w:val="24"/>
        </w:rPr>
        <w:t>[ ] Azure Firewall deployed and policies validated</w:t>
      </w:r>
    </w:p>
    <w:p>
      <w:pPr>
        <w:spacing w:after="80"/>
        <w:ind w:left="360"/>
      </w:pPr>
      <w:r>
        <w:rPr>
          <w:rFonts w:ascii="Calibri" w:hAnsi="Calibri"/>
          <w:sz w:val="24"/>
        </w:rPr>
        <w:t xml:space="preserve">• </w:t>
      </w:r>
      <w:r>
        <w:rPr>
          <w:rFonts w:ascii="Calibri" w:hAnsi="Calibri"/>
          <w:sz w:val="24"/>
        </w:rPr>
        <w:t>[ ] Spoke VNets connected with proper routing</w:t>
      </w:r>
    </w:p>
    <w:p>
      <w:pPr>
        <w:spacing w:after="80"/>
        <w:ind w:left="360"/>
      </w:pPr>
      <w:r>
        <w:rPr>
          <w:rFonts w:ascii="Calibri" w:hAnsi="Calibri"/>
          <w:sz w:val="24"/>
        </w:rPr>
        <w:t xml:space="preserve">• </w:t>
      </w:r>
      <w:r>
        <w:rPr>
          <w:rFonts w:ascii="Calibri" w:hAnsi="Calibri"/>
          <w:sz w:val="24"/>
        </w:rPr>
        <w:t>[ ] Monitoring and alerting functional</w:t>
      </w:r>
    </w:p>
    <w:p>
      <w:pPr>
        <w:spacing w:after="80"/>
        <w:ind w:left="360"/>
      </w:pPr>
      <w:r>
        <w:rPr>
          <w:rFonts w:ascii="Calibri" w:hAnsi="Calibri"/>
          <w:sz w:val="24"/>
        </w:rPr>
        <w:t xml:space="preserve">• </w:t>
      </w:r>
      <w:r>
        <w:rPr>
          <w:rFonts w:ascii="Calibri" w:hAnsi="Calibri"/>
          <w:sz w:val="24"/>
        </w:rPr>
        <w:t>[ ] Performance testing passed</w:t>
      </w:r>
    </w:p>
    <w:p>
      <w:pPr>
        <w:spacing w:after="80"/>
        <w:ind w:left="360"/>
      </w:pPr>
      <w:r>
        <w:rPr>
          <w:rFonts w:ascii="Calibri" w:hAnsi="Calibri"/>
          <w:sz w:val="24"/>
        </w:rPr>
        <w:t xml:space="preserve">• </w:t>
      </w:r>
      <w:r>
        <w:rPr>
          <w:rFonts w:ascii="Calibri" w:hAnsi="Calibri"/>
          <w:sz w:val="24"/>
        </w:rPr>
        <w:t>[ ] Security validation complete</w:t>
      </w:r>
    </w:p>
    <w:p>
      <w:pPr>
        <w:spacing w:after="80"/>
        <w:ind w:left="360"/>
      </w:pPr>
      <w:r>
        <w:rPr>
          <w:rFonts w:ascii="Calibri" w:hAnsi="Calibri"/>
          <w:sz w:val="24"/>
        </w:rPr>
        <w:t xml:space="preserve">• </w:t>
      </w:r>
      <w:r>
        <w:rPr>
          <w:rFonts w:ascii="Calibri" w:hAnsi="Calibri"/>
          <w:sz w:val="24"/>
        </w:rPr>
        <w:t>[ ] Rollback procedure documented and tested</w:t>
      </w:r>
    </w:p>
    <w:p>
      <w:pPr>
        <w:pStyle w:val="Heading2"/>
        <w:spacing w:before="240" w:after="120"/>
        <w:ind w:left="0"/>
      </w:pPr>
      <w:r>
        <w:t>8.2 Migration Execution</w:t>
      </w:r>
    </w:p>
    <w:p>
      <w:pPr>
        <w:pStyle w:val="Heading3"/>
        <w:spacing w:before="160" w:after="120"/>
        <w:ind w:left="0"/>
      </w:pPr>
      <w:r>
        <w:t>8.2.1 Wave 1: Non-Production Workloads</w:t>
      </w:r>
    </w:p>
    <w:p>
      <w:pPr>
        <w:pStyle w:val="Heading3"/>
        <w:spacing w:before="160" w:after="120"/>
        <w:ind w:left="0"/>
      </w:pPr>
      <w:r>
        <w:t>8.2.2 Wave 2: Production Cutover</w:t>
      </w:r>
    </w:p>
    <w:p>
      <w:pPr>
        <w:pStyle w:val="Heading2"/>
        <w:spacing w:before="240" w:after="120"/>
        <w:ind w:left="0"/>
      </w:pPr>
      <w:r>
        <w:t>8.3 Post-Migration Validation</w:t>
      </w:r>
    </w:p>
    <w:p>
      <w:pPr>
        <w:pStyle w:val="Heading1"/>
        <w:spacing w:before="160" w:after="120"/>
        <w:ind w:left="0"/>
      </w:pPr>
      <w:r>
        <w:t>9 Operational Handover</w:t>
      </w:r>
    </w:p>
    <w:p>
      <w:pPr>
        <w:pStyle w:val="Heading2"/>
        <w:spacing w:before="240" w:after="120"/>
        <w:ind w:left="0"/>
      </w:pPr>
      <w:r>
        <w:t>9.1 Training Program</w:t>
      </w:r>
    </w:p>
    <w:p>
      <w:pPr>
        <w:pStyle w:val="Heading3"/>
        <w:spacing w:before="160" w:after="120"/>
        <w:ind w:left="0"/>
      </w:pPr>
      <w:r>
        <w:t>9.1.1 Administrator Training</w:t>
      </w:r>
    </w:p>
    <w:p>
      <w:r>
        <w:rPr>
          <w:rFonts w:ascii="Calibri" w:hAnsi="Calibri"/>
          <w:b/>
          <w:sz w:val="24"/>
        </w:rPr>
        <w:t>Day 1: Architecture and Components</w:t>
      </w:r>
    </w:p>
    <w:p>
      <w:pPr>
        <w:spacing w:after="80"/>
        <w:ind w:left="360"/>
      </w:pPr>
      <w:r>
        <w:rPr>
          <w:rFonts w:ascii="Calibri" w:hAnsi="Calibri"/>
          <w:sz w:val="24"/>
        </w:rPr>
        <w:t xml:space="preserve">• </w:t>
      </w:r>
      <w:r>
        <w:rPr>
          <w:rFonts w:ascii="Calibri" w:hAnsi="Calibri"/>
          <w:sz w:val="24"/>
        </w:rPr>
        <w:t>Virtual WAN architecture overview</w:t>
      </w:r>
    </w:p>
    <w:p>
      <w:pPr>
        <w:spacing w:after="80"/>
        <w:ind w:left="360"/>
      </w:pPr>
      <w:r>
        <w:rPr>
          <w:rFonts w:ascii="Calibri" w:hAnsi="Calibri"/>
          <w:sz w:val="24"/>
        </w:rPr>
        <w:t xml:space="preserve">• </w:t>
      </w:r>
      <w:r>
        <w:rPr>
          <w:rFonts w:ascii="Calibri" w:hAnsi="Calibri"/>
          <w:sz w:val="24"/>
        </w:rPr>
        <w:t>Hub-and-spoke topology</w:t>
      </w:r>
    </w:p>
    <w:p>
      <w:pPr>
        <w:spacing w:after="80"/>
        <w:ind w:left="360"/>
      </w:pPr>
      <w:r>
        <w:rPr>
          <w:rFonts w:ascii="Calibri" w:hAnsi="Calibri"/>
          <w:sz w:val="24"/>
        </w:rPr>
        <w:t xml:space="preserve">• </w:t>
      </w:r>
      <w:r>
        <w:rPr>
          <w:rFonts w:ascii="Calibri" w:hAnsi="Calibri"/>
          <w:sz w:val="24"/>
        </w:rPr>
        <w:t>Routing and connectivity options</w:t>
      </w:r>
    </w:p>
    <w:p>
      <w:pPr>
        <w:spacing w:after="80"/>
        <w:ind w:left="360"/>
      </w:pPr>
      <w:r>
        <w:rPr>
          <w:rFonts w:ascii="Calibri" w:hAnsi="Calibri"/>
          <w:sz w:val="24"/>
        </w:rPr>
        <w:t xml:space="preserve">• </w:t>
      </w:r>
      <w:r>
        <w:rPr>
          <w:rFonts w:ascii="Calibri" w:hAnsi="Calibri"/>
          <w:sz w:val="24"/>
        </w:rPr>
        <w:t>Security implementation</w:t>
      </w:r>
    </w:p>
    <w:p>
      <w:r>
        <w:rPr>
          <w:rFonts w:ascii="Calibri" w:hAnsi="Calibri"/>
          <w:b/>
          <w:sz w:val="24"/>
        </w:rPr>
        <w:t>Day 2: Operations and Management</w:t>
      </w:r>
    </w:p>
    <w:p>
      <w:pPr>
        <w:spacing w:after="80"/>
        <w:ind w:left="360"/>
      </w:pPr>
      <w:r>
        <w:rPr>
          <w:rFonts w:ascii="Calibri" w:hAnsi="Calibri"/>
          <w:sz w:val="24"/>
        </w:rPr>
        <w:t xml:space="preserve">• </w:t>
      </w:r>
      <w:r>
        <w:rPr>
          <w:rFonts w:ascii="Calibri" w:hAnsi="Calibri"/>
          <w:sz w:val="24"/>
        </w:rPr>
        <w:t>Azure Portal navigation</w:t>
      </w:r>
    </w:p>
    <w:p>
      <w:pPr>
        <w:spacing w:after="80"/>
        <w:ind w:left="360"/>
      </w:pPr>
      <w:r>
        <w:rPr>
          <w:rFonts w:ascii="Calibri" w:hAnsi="Calibri"/>
          <w:sz w:val="24"/>
        </w:rPr>
        <w:t xml:space="preserve">• </w:t>
      </w:r>
      <w:r>
        <w:rPr>
          <w:rFonts w:ascii="Calibri" w:hAnsi="Calibri"/>
          <w:sz w:val="24"/>
        </w:rPr>
        <w:t>Monitoring dashboards and alerts</w:t>
      </w:r>
    </w:p>
    <w:p>
      <w:pPr>
        <w:spacing w:after="80"/>
        <w:ind w:left="360"/>
      </w:pPr>
      <w:r>
        <w:rPr>
          <w:rFonts w:ascii="Calibri" w:hAnsi="Calibri"/>
          <w:sz w:val="24"/>
        </w:rPr>
        <w:t xml:space="preserve">• </w:t>
      </w:r>
      <w:r>
        <w:rPr>
          <w:rFonts w:ascii="Calibri" w:hAnsi="Calibri"/>
          <w:sz w:val="24"/>
        </w:rPr>
        <w:t>Common operational tasks</w:t>
      </w:r>
    </w:p>
    <w:p>
      <w:pPr>
        <w:spacing w:after="80"/>
        <w:ind w:left="360"/>
      </w:pPr>
      <w:r>
        <w:rPr>
          <w:rFonts w:ascii="Calibri" w:hAnsi="Calibri"/>
          <w:sz w:val="24"/>
        </w:rPr>
        <w:t xml:space="preserve">• </w:t>
      </w:r>
      <w:r>
        <w:rPr>
          <w:rFonts w:ascii="Calibri" w:hAnsi="Calibri"/>
          <w:sz w:val="24"/>
        </w:rPr>
        <w:t>Troubleshooting procedures</w:t>
      </w:r>
    </w:p>
    <w:p>
      <w:r>
        <w:rPr>
          <w:rFonts w:ascii="Calibri" w:hAnsi="Calibri"/>
          <w:b/>
          <w:sz w:val="24"/>
        </w:rPr>
        <w:t>Day 3: Hands-On Labs</w:t>
      </w:r>
    </w:p>
    <w:p>
      <w:pPr>
        <w:spacing w:after="80"/>
        <w:ind w:left="360"/>
      </w:pPr>
      <w:r>
        <w:rPr>
          <w:rFonts w:ascii="Calibri" w:hAnsi="Calibri"/>
          <w:sz w:val="24"/>
        </w:rPr>
        <w:t xml:space="preserve">• </w:t>
      </w:r>
      <w:r>
        <w:rPr>
          <w:rFonts w:ascii="Calibri" w:hAnsi="Calibri"/>
          <w:sz w:val="24"/>
        </w:rPr>
        <w:t>Adding new VPN site</w:t>
      </w:r>
    </w:p>
    <w:p>
      <w:pPr>
        <w:spacing w:after="80"/>
        <w:ind w:left="360"/>
      </w:pPr>
      <w:r>
        <w:rPr>
          <w:rFonts w:ascii="Calibri" w:hAnsi="Calibri"/>
          <w:sz w:val="24"/>
        </w:rPr>
        <w:t xml:space="preserve">• </w:t>
      </w:r>
      <w:r>
        <w:rPr>
          <w:rFonts w:ascii="Calibri" w:hAnsi="Calibri"/>
          <w:sz w:val="24"/>
        </w:rPr>
        <w:t>Modifying firewall rules</w:t>
      </w:r>
    </w:p>
    <w:p>
      <w:pPr>
        <w:spacing w:after="80"/>
        <w:ind w:left="360"/>
      </w:pPr>
      <w:r>
        <w:rPr>
          <w:rFonts w:ascii="Calibri" w:hAnsi="Calibri"/>
          <w:sz w:val="24"/>
        </w:rPr>
        <w:t xml:space="preserve">• </w:t>
      </w:r>
      <w:r>
        <w:rPr>
          <w:rFonts w:ascii="Calibri" w:hAnsi="Calibri"/>
          <w:sz w:val="24"/>
        </w:rPr>
        <w:t>Investigating connectivity issues</w:t>
      </w:r>
    </w:p>
    <w:p>
      <w:pPr>
        <w:spacing w:after="80"/>
        <w:ind w:left="360"/>
      </w:pPr>
      <w:r>
        <w:rPr>
          <w:rFonts w:ascii="Calibri" w:hAnsi="Calibri"/>
          <w:sz w:val="24"/>
        </w:rPr>
        <w:t xml:space="preserve">• </w:t>
      </w:r>
      <w:r>
        <w:rPr>
          <w:rFonts w:ascii="Calibri" w:hAnsi="Calibri"/>
          <w:sz w:val="24"/>
        </w:rPr>
        <w:t>Performance troubleshooting</w:t>
      </w:r>
    </w:p>
    <w:p>
      <w:pPr>
        <w:pStyle w:val="Heading3"/>
        <w:spacing w:before="160" w:after="120"/>
        <w:ind w:left="0"/>
      </w:pPr>
      <w:r>
        <w:t>9.1.2 Operations Runbooks</w:t>
      </w:r>
    </w:p>
    <w:p>
      <w:r>
        <w:rPr>
          <w:rFonts w:ascii="Calibri" w:hAnsi="Calibri"/>
          <w:b/>
          <w:sz w:val="24"/>
        </w:rPr>
        <w:t>SOP-001: Add New Branch Site</w:t>
      </w:r>
    </w:p>
    <w:p>
      <w:pPr>
        <w:spacing w:after="80"/>
        <w:ind w:left="360"/>
      </w:pPr>
      <w:r>
        <w:rPr>
          <w:rFonts w:ascii="Calibri" w:hAnsi="Calibri"/>
          <w:sz w:val="24"/>
        </w:rPr>
        <w:t xml:space="preserve">1. </w:t>
      </w:r>
      <w:r>
        <w:rPr>
          <w:rFonts w:ascii="Calibri" w:hAnsi="Calibri"/>
          <w:sz w:val="24"/>
        </w:rPr>
        <w:t>Collect site information (IP, subnets, CPE model)</w:t>
      </w:r>
    </w:p>
    <w:p>
      <w:pPr>
        <w:spacing w:after="80"/>
        <w:ind w:left="360"/>
      </w:pPr>
      <w:r>
        <w:rPr>
          <w:rFonts w:ascii="Calibri" w:hAnsi="Calibri"/>
          <w:sz w:val="24"/>
        </w:rPr>
        <w:t xml:space="preserve">2. </w:t>
      </w:r>
      <w:r>
        <w:rPr>
          <w:rFonts w:ascii="Calibri" w:hAnsi="Calibri"/>
          <w:sz w:val="24"/>
        </w:rPr>
        <w:t>Create VPN site in Azure Portal or Terraform</w:t>
      </w:r>
    </w:p>
    <w:p>
      <w:pPr>
        <w:spacing w:after="80"/>
        <w:ind w:left="360"/>
      </w:pPr>
      <w:r>
        <w:rPr>
          <w:rFonts w:ascii="Calibri" w:hAnsi="Calibri"/>
          <w:sz w:val="24"/>
        </w:rPr>
        <w:t xml:space="preserve">3. </w:t>
      </w:r>
      <w:r>
        <w:rPr>
          <w:rFonts w:ascii="Calibri" w:hAnsi="Calibri"/>
          <w:sz w:val="24"/>
        </w:rPr>
        <w:t>Generate CPE configuration</w:t>
      </w:r>
    </w:p>
    <w:p>
      <w:pPr>
        <w:spacing w:after="80"/>
        <w:ind w:left="360"/>
      </w:pPr>
      <w:r>
        <w:rPr>
          <w:rFonts w:ascii="Calibri" w:hAnsi="Calibri"/>
          <w:sz w:val="24"/>
        </w:rPr>
        <w:t xml:space="preserve">4. </w:t>
      </w:r>
      <w:r>
        <w:rPr>
          <w:rFonts w:ascii="Calibri" w:hAnsi="Calibri"/>
          <w:sz w:val="24"/>
        </w:rPr>
        <w:t>Configure branch CPE device</w:t>
      </w:r>
    </w:p>
    <w:p>
      <w:pPr>
        <w:spacing w:after="80"/>
        <w:ind w:left="360"/>
      </w:pPr>
      <w:r>
        <w:rPr>
          <w:rFonts w:ascii="Calibri" w:hAnsi="Calibri"/>
          <w:sz w:val="24"/>
        </w:rPr>
        <w:t xml:space="preserve">5. </w:t>
      </w:r>
      <w:r>
        <w:rPr>
          <w:rFonts w:ascii="Calibri" w:hAnsi="Calibri"/>
          <w:sz w:val="24"/>
        </w:rPr>
        <w:t>Validate connectivity and routing</w:t>
      </w:r>
    </w:p>
    <w:p>
      <w:pPr>
        <w:spacing w:after="80"/>
        <w:ind w:left="360"/>
      </w:pPr>
      <w:r>
        <w:rPr>
          <w:rFonts w:ascii="Calibri" w:hAnsi="Calibri"/>
          <w:sz w:val="24"/>
        </w:rPr>
        <w:t xml:space="preserve">6. </w:t>
      </w:r>
      <w:r>
        <w:rPr>
          <w:rFonts w:ascii="Calibri" w:hAnsi="Calibri"/>
          <w:sz w:val="24"/>
        </w:rPr>
        <w:t>Update documentation</w:t>
      </w:r>
    </w:p>
    <w:p>
      <w:r>
        <w:rPr>
          <w:rFonts w:ascii="Calibri" w:hAnsi="Calibri"/>
          <w:b/>
          <w:sz w:val="24"/>
        </w:rPr>
        <w:t>SOP-002: Troubleshoot VPN Connectivity</w:t>
      </w:r>
    </w:p>
    <w:p>
      <w:pPr>
        <w:spacing w:after="80"/>
        <w:ind w:left="360"/>
      </w:pPr>
      <w:r>
        <w:rPr>
          <w:rFonts w:ascii="Calibri" w:hAnsi="Calibri"/>
          <w:sz w:val="24"/>
        </w:rPr>
        <w:t xml:space="preserve">1. </w:t>
      </w:r>
      <w:r>
        <w:rPr>
          <w:rFonts w:ascii="Calibri" w:hAnsi="Calibri"/>
          <w:sz w:val="24"/>
        </w:rPr>
        <w:t>Check VPN site status in portal</w:t>
      </w:r>
    </w:p>
    <w:p>
      <w:pPr>
        <w:spacing w:after="80"/>
        <w:ind w:left="360"/>
      </w:pPr>
      <w:r>
        <w:rPr>
          <w:rFonts w:ascii="Calibri" w:hAnsi="Calibri"/>
          <w:sz w:val="24"/>
        </w:rPr>
        <w:t xml:space="preserve">2. </w:t>
      </w:r>
      <w:r>
        <w:rPr>
          <w:rFonts w:ascii="Calibri" w:hAnsi="Calibri"/>
          <w:sz w:val="24"/>
        </w:rPr>
        <w:t>Review VPN gateway diagnostics</w:t>
      </w:r>
    </w:p>
    <w:p>
      <w:pPr>
        <w:spacing w:after="80"/>
        <w:ind w:left="360"/>
      </w:pPr>
      <w:r>
        <w:rPr>
          <w:rFonts w:ascii="Calibri" w:hAnsi="Calibri"/>
          <w:sz w:val="24"/>
        </w:rPr>
        <w:t xml:space="preserve">3. </w:t>
      </w:r>
      <w:r>
        <w:rPr>
          <w:rFonts w:ascii="Calibri" w:hAnsi="Calibri"/>
          <w:sz w:val="24"/>
        </w:rPr>
        <w:t>Verify BGP peering if enabled</w:t>
      </w:r>
    </w:p>
    <w:p>
      <w:pPr>
        <w:spacing w:after="80"/>
        <w:ind w:left="360"/>
      </w:pPr>
      <w:r>
        <w:rPr>
          <w:rFonts w:ascii="Calibri" w:hAnsi="Calibri"/>
          <w:sz w:val="24"/>
        </w:rPr>
        <w:t xml:space="preserve">4. </w:t>
      </w:r>
      <w:r>
        <w:rPr>
          <w:rFonts w:ascii="Calibri" w:hAnsi="Calibri"/>
          <w:sz w:val="24"/>
        </w:rPr>
        <w:t>Check effective routes</w:t>
      </w:r>
    </w:p>
    <w:p>
      <w:pPr>
        <w:spacing w:after="80"/>
        <w:ind w:left="360"/>
      </w:pPr>
      <w:r>
        <w:rPr>
          <w:rFonts w:ascii="Calibri" w:hAnsi="Calibri"/>
          <w:sz w:val="24"/>
        </w:rPr>
        <w:t xml:space="preserve">5. </w:t>
      </w:r>
      <w:r>
        <w:rPr>
          <w:rFonts w:ascii="Calibri" w:hAnsi="Calibri"/>
          <w:sz w:val="24"/>
        </w:rPr>
        <w:t>Review firewall logs for denies</w:t>
      </w:r>
    </w:p>
    <w:p>
      <w:pPr>
        <w:spacing w:after="80"/>
        <w:ind w:left="360"/>
      </w:pPr>
      <w:r>
        <w:rPr>
          <w:rFonts w:ascii="Calibri" w:hAnsi="Calibri"/>
          <w:sz w:val="24"/>
        </w:rPr>
        <w:t xml:space="preserve">6. </w:t>
      </w:r>
      <w:r>
        <w:rPr>
          <w:rFonts w:ascii="Calibri" w:hAnsi="Calibri"/>
          <w:sz w:val="24"/>
        </w:rPr>
        <w:t>Escalate to Microsoft if Azure-side issue</w:t>
      </w:r>
    </w:p>
    <w:p>
      <w:r>
        <w:rPr>
          <w:rFonts w:ascii="Calibri" w:hAnsi="Calibri"/>
          <w:b/>
          <w:sz w:val="24"/>
        </w:rPr>
        <w:t>SOP-003: Investigate Performance Issue</w:t>
      </w:r>
    </w:p>
    <w:p>
      <w:pPr>
        <w:spacing w:after="80"/>
        <w:ind w:left="360"/>
      </w:pPr>
      <w:r>
        <w:rPr>
          <w:rFonts w:ascii="Calibri" w:hAnsi="Calibri"/>
          <w:sz w:val="24"/>
        </w:rPr>
        <w:t xml:space="preserve">1. </w:t>
      </w:r>
      <w:r>
        <w:rPr>
          <w:rFonts w:ascii="Calibri" w:hAnsi="Calibri"/>
          <w:sz w:val="24"/>
        </w:rPr>
        <w:t>Check Network Watcher metrics</w:t>
      </w:r>
    </w:p>
    <w:p>
      <w:pPr>
        <w:spacing w:after="80"/>
        <w:ind w:left="360"/>
      </w:pPr>
      <w:r>
        <w:rPr>
          <w:rFonts w:ascii="Calibri" w:hAnsi="Calibri"/>
          <w:sz w:val="24"/>
        </w:rPr>
        <w:t xml:space="preserve">2. </w:t>
      </w:r>
      <w:r>
        <w:rPr>
          <w:rFonts w:ascii="Calibri" w:hAnsi="Calibri"/>
          <w:sz w:val="24"/>
        </w:rPr>
        <w:t>Review VPN gateway throughput</w:t>
      </w:r>
    </w:p>
    <w:p>
      <w:pPr>
        <w:spacing w:after="80"/>
        <w:ind w:left="360"/>
      </w:pPr>
      <w:r>
        <w:rPr>
          <w:rFonts w:ascii="Calibri" w:hAnsi="Calibri"/>
          <w:sz w:val="24"/>
        </w:rPr>
        <w:t xml:space="preserve">3. </w:t>
      </w:r>
      <w:r>
        <w:rPr>
          <w:rFonts w:ascii="Calibri" w:hAnsi="Calibri"/>
          <w:sz w:val="24"/>
        </w:rPr>
        <w:t>Analyze firewall performance metrics</w:t>
      </w:r>
    </w:p>
    <w:p>
      <w:pPr>
        <w:spacing w:after="80"/>
        <w:ind w:left="360"/>
      </w:pPr>
      <w:r>
        <w:rPr>
          <w:rFonts w:ascii="Calibri" w:hAnsi="Calibri"/>
          <w:sz w:val="24"/>
        </w:rPr>
        <w:t xml:space="preserve">4. </w:t>
      </w:r>
      <w:r>
        <w:rPr>
          <w:rFonts w:ascii="Calibri" w:hAnsi="Calibri"/>
          <w:sz w:val="24"/>
        </w:rPr>
        <w:t>Check for routing asymmetry</w:t>
      </w:r>
    </w:p>
    <w:p>
      <w:pPr>
        <w:spacing w:after="80"/>
        <w:ind w:left="360"/>
      </w:pPr>
      <w:r>
        <w:rPr>
          <w:rFonts w:ascii="Calibri" w:hAnsi="Calibri"/>
          <w:sz w:val="24"/>
        </w:rPr>
        <w:t xml:space="preserve">5. </w:t>
      </w:r>
      <w:r>
        <w:rPr>
          <w:rFonts w:ascii="Calibri" w:hAnsi="Calibri"/>
          <w:sz w:val="24"/>
        </w:rPr>
        <w:t>Run bandwidth test from branch</w:t>
      </w:r>
    </w:p>
    <w:p>
      <w:pPr>
        <w:spacing w:after="80"/>
        <w:ind w:left="360"/>
      </w:pPr>
      <w:r>
        <w:rPr>
          <w:rFonts w:ascii="Calibri" w:hAnsi="Calibri"/>
          <w:sz w:val="24"/>
        </w:rPr>
        <w:t xml:space="preserve">6. </w:t>
      </w:r>
      <w:r>
        <w:rPr>
          <w:rFonts w:ascii="Calibri" w:hAnsi="Calibri"/>
          <w:sz w:val="24"/>
        </w:rPr>
        <w:t>Review application-level metrics</w:t>
      </w:r>
    </w:p>
    <w:p>
      <w:pPr>
        <w:pStyle w:val="Heading2"/>
        <w:spacing w:before="240" w:after="120"/>
        <w:ind w:left="0"/>
      </w:pPr>
      <w:r>
        <w:t>9.2 Support Structure</w:t>
      </w:r>
    </w:p>
    <w:p>
      <w:pPr>
        <w:pStyle w:val="Heading3"/>
        <w:spacing w:before="160" w:after="120"/>
        <w:ind w:left="0"/>
      </w:pPr>
      <w:r>
        <w:t>9.2.1 Tier 1 (NOC)</w:t>
      </w:r>
    </w:p>
    <w:p>
      <w:pPr>
        <w:spacing w:after="80"/>
        <w:ind w:left="360"/>
      </w:pPr>
      <w:r>
        <w:rPr>
          <w:rFonts w:ascii="Calibri" w:hAnsi="Calibri"/>
          <w:sz w:val="24"/>
        </w:rPr>
        <w:t xml:space="preserve">• </w:t>
      </w:r>
      <w:r>
        <w:rPr>
          <w:rFonts w:ascii="Calibri" w:hAnsi="Calibri"/>
          <w:sz w:val="24"/>
        </w:rPr>
        <w:t>Monitor dashboards and alerts</w:t>
      </w:r>
    </w:p>
    <w:p>
      <w:pPr>
        <w:spacing w:after="80"/>
        <w:ind w:left="360"/>
      </w:pPr>
      <w:r>
        <w:rPr>
          <w:rFonts w:ascii="Calibri" w:hAnsi="Calibri"/>
          <w:sz w:val="24"/>
        </w:rPr>
        <w:t xml:space="preserve">• </w:t>
      </w:r>
      <w:r>
        <w:rPr>
          <w:rFonts w:ascii="Calibri" w:hAnsi="Calibri"/>
          <w:sz w:val="24"/>
        </w:rPr>
        <w:t>Basic connectivity checks</w:t>
      </w:r>
    </w:p>
    <w:p>
      <w:pPr>
        <w:spacing w:after="80"/>
        <w:ind w:left="360"/>
      </w:pPr>
      <w:r>
        <w:rPr>
          <w:rFonts w:ascii="Calibri" w:hAnsi="Calibri"/>
          <w:sz w:val="24"/>
        </w:rPr>
        <w:t xml:space="preserve">• </w:t>
      </w:r>
      <w:r>
        <w:rPr>
          <w:rFonts w:ascii="Calibri" w:hAnsi="Calibri"/>
          <w:sz w:val="24"/>
        </w:rPr>
        <w:t>Escalate to Tier 2 if needed</w:t>
      </w:r>
    </w:p>
    <w:p>
      <w:pPr>
        <w:spacing w:after="80"/>
        <w:ind w:left="360"/>
      </w:pPr>
      <w:r>
        <w:rPr>
          <w:rFonts w:ascii="Calibri" w:hAnsi="Calibri"/>
          <w:sz w:val="24"/>
        </w:rPr>
        <w:t xml:space="preserve">• </w:t>
      </w:r>
      <w:r>
        <w:rPr>
          <w:rFonts w:ascii="Calibri" w:hAnsi="Calibri"/>
          <w:sz w:val="24"/>
        </w:rPr>
        <w:t>Response time: 30 minutes</w:t>
      </w:r>
    </w:p>
    <w:p>
      <w:pPr>
        <w:pStyle w:val="Heading3"/>
        <w:spacing w:before="160" w:after="120"/>
        <w:ind w:left="0"/>
      </w:pPr>
      <w:r>
        <w:t>9.2.2 Tier 2 (Network Engineers)</w:t>
      </w:r>
    </w:p>
    <w:p>
      <w:pPr>
        <w:spacing w:after="80"/>
        <w:ind w:left="360"/>
      </w:pPr>
      <w:r>
        <w:rPr>
          <w:rFonts w:ascii="Calibri" w:hAnsi="Calibri"/>
          <w:sz w:val="24"/>
        </w:rPr>
        <w:t xml:space="preserve">• </w:t>
      </w:r>
      <w:r>
        <w:rPr>
          <w:rFonts w:ascii="Calibri" w:hAnsi="Calibri"/>
          <w:sz w:val="24"/>
        </w:rPr>
        <w:t>Complex routing issues</w:t>
      </w:r>
    </w:p>
    <w:p>
      <w:pPr>
        <w:spacing w:after="80"/>
        <w:ind w:left="360"/>
      </w:pPr>
      <w:r>
        <w:rPr>
          <w:rFonts w:ascii="Calibri" w:hAnsi="Calibri"/>
          <w:sz w:val="24"/>
        </w:rPr>
        <w:t xml:space="preserve">• </w:t>
      </w:r>
      <w:r>
        <w:rPr>
          <w:rFonts w:ascii="Calibri" w:hAnsi="Calibri"/>
          <w:sz w:val="24"/>
        </w:rPr>
        <w:t>Performance troubleshooting</w:t>
      </w:r>
    </w:p>
    <w:p>
      <w:pPr>
        <w:spacing w:after="80"/>
        <w:ind w:left="360"/>
      </w:pPr>
      <w:r>
        <w:rPr>
          <w:rFonts w:ascii="Calibri" w:hAnsi="Calibri"/>
          <w:sz w:val="24"/>
        </w:rPr>
        <w:t xml:space="preserve">• </w:t>
      </w:r>
      <w:r>
        <w:rPr>
          <w:rFonts w:ascii="Calibri" w:hAnsi="Calibri"/>
          <w:sz w:val="24"/>
        </w:rPr>
        <w:t>Firewall rule modifications</w:t>
      </w:r>
    </w:p>
    <w:p>
      <w:pPr>
        <w:spacing w:after="80"/>
        <w:ind w:left="360"/>
      </w:pPr>
      <w:r>
        <w:rPr>
          <w:rFonts w:ascii="Calibri" w:hAnsi="Calibri"/>
          <w:sz w:val="24"/>
        </w:rPr>
        <w:t xml:space="preserve">• </w:t>
      </w:r>
      <w:r>
        <w:rPr>
          <w:rFonts w:ascii="Calibri" w:hAnsi="Calibri"/>
          <w:sz w:val="24"/>
        </w:rPr>
        <w:t>Configuration changes</w:t>
      </w:r>
    </w:p>
    <w:p>
      <w:pPr>
        <w:spacing w:after="80"/>
        <w:ind w:left="360"/>
      </w:pPr>
      <w:r>
        <w:rPr>
          <w:rFonts w:ascii="Calibri" w:hAnsi="Calibri"/>
          <w:sz w:val="24"/>
        </w:rPr>
        <w:t xml:space="preserve">• </w:t>
      </w:r>
      <w:r>
        <w:rPr>
          <w:rFonts w:ascii="Calibri" w:hAnsi="Calibri"/>
          <w:sz w:val="24"/>
        </w:rPr>
        <w:t>Response time: 2 hours</w:t>
      </w:r>
    </w:p>
    <w:p>
      <w:pPr>
        <w:pStyle w:val="Heading3"/>
        <w:spacing w:before="160" w:after="120"/>
        <w:ind w:left="0"/>
      </w:pPr>
      <w:r>
        <w:t>9.2.3 Tier 3 (Architects + Microsoft)</w:t>
      </w:r>
    </w:p>
    <w:p>
      <w:pPr>
        <w:spacing w:after="80"/>
        <w:ind w:left="360"/>
      </w:pPr>
      <w:r>
        <w:rPr>
          <w:rFonts w:ascii="Calibri" w:hAnsi="Calibri"/>
          <w:sz w:val="24"/>
        </w:rPr>
        <w:t xml:space="preserve">• </w:t>
      </w:r>
      <w:r>
        <w:rPr>
          <w:rFonts w:ascii="Calibri" w:hAnsi="Calibri"/>
          <w:sz w:val="24"/>
        </w:rPr>
        <w:t>Architecture modifications</w:t>
      </w:r>
    </w:p>
    <w:p>
      <w:pPr>
        <w:spacing w:after="80"/>
        <w:ind w:left="360"/>
      </w:pPr>
      <w:r>
        <w:rPr>
          <w:rFonts w:ascii="Calibri" w:hAnsi="Calibri"/>
          <w:sz w:val="24"/>
        </w:rPr>
        <w:t xml:space="preserve">• </w:t>
      </w:r>
      <w:r>
        <w:rPr>
          <w:rFonts w:ascii="Calibri" w:hAnsi="Calibri"/>
          <w:sz w:val="24"/>
        </w:rPr>
        <w:t>Azure platform issues</w:t>
      </w:r>
    </w:p>
    <w:p>
      <w:pPr>
        <w:spacing w:after="80"/>
        <w:ind w:left="360"/>
      </w:pPr>
      <w:r>
        <w:rPr>
          <w:rFonts w:ascii="Calibri" w:hAnsi="Calibri"/>
          <w:sz w:val="24"/>
        </w:rPr>
        <w:t xml:space="preserve">• </w:t>
      </w:r>
      <w:r>
        <w:rPr>
          <w:rFonts w:ascii="Calibri" w:hAnsi="Calibri"/>
          <w:sz w:val="24"/>
        </w:rPr>
        <w:t>Major capacity changes</w:t>
      </w:r>
    </w:p>
    <w:p>
      <w:pPr>
        <w:spacing w:after="80"/>
        <w:ind w:left="360"/>
      </w:pPr>
      <w:r>
        <w:rPr>
          <w:rFonts w:ascii="Calibri" w:hAnsi="Calibri"/>
          <w:sz w:val="24"/>
        </w:rPr>
        <w:t xml:space="preserve">• </w:t>
      </w:r>
      <w:r>
        <w:rPr>
          <w:rFonts w:ascii="Calibri" w:hAnsi="Calibri"/>
          <w:sz w:val="24"/>
        </w:rPr>
        <w:t>Complex multi-region problems</w:t>
      </w:r>
    </w:p>
    <w:p>
      <w:pPr>
        <w:spacing w:after="80"/>
        <w:ind w:left="360"/>
      </w:pPr>
      <w:r>
        <w:rPr>
          <w:rFonts w:ascii="Calibri" w:hAnsi="Calibri"/>
          <w:sz w:val="24"/>
        </w:rPr>
        <w:t xml:space="preserve">• </w:t>
      </w:r>
      <w:r>
        <w:rPr>
          <w:rFonts w:ascii="Calibri" w:hAnsi="Calibri"/>
          <w:sz w:val="24"/>
        </w:rPr>
        <w:t>Response time: 4 hours</w:t>
      </w:r>
    </w:p>
    <w:p>
      <w:pPr>
        <w:pStyle w:val="Heading1"/>
        <w:spacing w:before="160" w:after="120"/>
        <w:ind w:left="0"/>
      </w:pPr>
      <w:r>
        <w:t>10 Training Program</w:t>
      </w:r>
    </w:p>
    <w:p>
      <w:pPr>
        <w:pStyle w:val="Heading2"/>
        <w:spacing w:before="240" w:after="120"/>
        <w:ind w:left="0"/>
      </w:pPr>
      <w:r>
        <w:t>10.1 Administrator Certification</w:t>
      </w:r>
    </w:p>
    <w:p>
      <w:r>
        <w:rPr>
          <w:rFonts w:ascii="Calibri" w:hAnsi="Calibri"/>
          <w:b/>
          <w:sz w:val="24"/>
        </w:rPr>
        <w:t>Certification Path</w:t>
      </w:r>
      <w:r>
        <w:rPr>
          <w:rFonts w:ascii="Calibri" w:hAnsi="Calibri"/>
          <w:sz w:val="24"/>
        </w:rPr>
        <w:t>:</w:t>
      </w:r>
    </w:p>
    <w:p>
      <w:pPr>
        <w:spacing w:after="80"/>
        <w:ind w:left="360"/>
      </w:pPr>
      <w:r>
        <w:rPr>
          <w:rFonts w:ascii="Calibri" w:hAnsi="Calibri"/>
          <w:sz w:val="24"/>
        </w:rPr>
        <w:t xml:space="preserve">1. </w:t>
      </w:r>
      <w:r>
        <w:rPr>
          <w:rFonts w:ascii="Calibri" w:hAnsi="Calibri"/>
          <w:sz w:val="24"/>
        </w:rPr>
        <w:t>Review all documentation</w:t>
      </w:r>
    </w:p>
    <w:p>
      <w:pPr>
        <w:spacing w:after="80"/>
        <w:ind w:left="360"/>
      </w:pPr>
      <w:r>
        <w:rPr>
          <w:rFonts w:ascii="Calibri" w:hAnsi="Calibri"/>
          <w:sz w:val="24"/>
        </w:rPr>
        <w:t xml:space="preserve">2. </w:t>
      </w:r>
      <w:r>
        <w:rPr>
          <w:rFonts w:ascii="Calibri" w:hAnsi="Calibri"/>
          <w:sz w:val="24"/>
        </w:rPr>
        <w:t>Complete hands-on labs</w:t>
      </w:r>
    </w:p>
    <w:p>
      <w:pPr>
        <w:spacing w:after="80"/>
        <w:ind w:left="360"/>
      </w:pPr>
      <w:r>
        <w:rPr>
          <w:rFonts w:ascii="Calibri" w:hAnsi="Calibri"/>
          <w:sz w:val="24"/>
        </w:rPr>
        <w:t xml:space="preserve">3. </w:t>
      </w:r>
      <w:r>
        <w:rPr>
          <w:rFonts w:ascii="Calibri" w:hAnsi="Calibri"/>
          <w:sz w:val="24"/>
        </w:rPr>
        <w:t>Shadow implementation team</w:t>
      </w:r>
    </w:p>
    <w:p>
      <w:pPr>
        <w:spacing w:after="80"/>
        <w:ind w:left="360"/>
      </w:pPr>
      <w:r>
        <w:rPr>
          <w:rFonts w:ascii="Calibri" w:hAnsi="Calibri"/>
          <w:sz w:val="24"/>
        </w:rPr>
        <w:t xml:space="preserve">4. </w:t>
      </w:r>
      <w:r>
        <w:rPr>
          <w:rFonts w:ascii="Calibri" w:hAnsi="Calibri"/>
          <w:sz w:val="24"/>
        </w:rPr>
        <w:t>Perform operational tasks independently</w:t>
      </w:r>
    </w:p>
    <w:p>
      <w:pPr>
        <w:spacing w:after="80"/>
        <w:ind w:left="360"/>
      </w:pPr>
      <w:r>
        <w:rPr>
          <w:rFonts w:ascii="Calibri" w:hAnsi="Calibri"/>
          <w:sz w:val="24"/>
        </w:rPr>
        <w:t xml:space="preserve">5. </w:t>
      </w:r>
      <w:r>
        <w:rPr>
          <w:rFonts w:ascii="Calibri" w:hAnsi="Calibri"/>
          <w:sz w:val="24"/>
        </w:rPr>
        <w:t>Pass knowledge assessment (80% minimum)</w:t>
      </w:r>
    </w:p>
    <w:p>
      <w:r>
        <w:rPr>
          <w:rFonts w:ascii="Calibri" w:hAnsi="Calibri"/>
          <w:b/>
          <w:sz w:val="24"/>
        </w:rPr>
        <w:t>Assessment Topics</w:t>
      </w:r>
      <w:r>
        <w:rPr>
          <w:rFonts w:ascii="Calibri" w:hAnsi="Calibri"/>
          <w:sz w:val="24"/>
        </w:rPr>
        <w:t>:</w:t>
      </w:r>
    </w:p>
    <w:p>
      <w:pPr>
        <w:spacing w:after="80"/>
        <w:ind w:left="360"/>
      </w:pPr>
      <w:r>
        <w:rPr>
          <w:rFonts w:ascii="Calibri" w:hAnsi="Calibri"/>
          <w:sz w:val="24"/>
        </w:rPr>
        <w:t xml:space="preserve">• </w:t>
      </w:r>
      <w:r>
        <w:rPr>
          <w:rFonts w:ascii="Calibri" w:hAnsi="Calibri"/>
          <w:sz w:val="24"/>
        </w:rPr>
        <w:t>Virtual WAN architecture and components</w:t>
      </w:r>
    </w:p>
    <w:p>
      <w:pPr>
        <w:spacing w:after="80"/>
        <w:ind w:left="360"/>
      </w:pPr>
      <w:r>
        <w:rPr>
          <w:rFonts w:ascii="Calibri" w:hAnsi="Calibri"/>
          <w:sz w:val="24"/>
        </w:rPr>
        <w:t xml:space="preserve">• </w:t>
      </w:r>
      <w:r>
        <w:rPr>
          <w:rFonts w:ascii="Calibri" w:hAnsi="Calibri"/>
          <w:sz w:val="24"/>
        </w:rPr>
        <w:t>Routing and connectivity configuration</w:t>
      </w:r>
    </w:p>
    <w:p>
      <w:pPr>
        <w:spacing w:after="80"/>
        <w:ind w:left="360"/>
      </w:pPr>
      <w:r>
        <w:rPr>
          <w:rFonts w:ascii="Calibri" w:hAnsi="Calibri"/>
          <w:sz w:val="24"/>
        </w:rPr>
        <w:t xml:space="preserve">• </w:t>
      </w:r>
      <w:r>
        <w:rPr>
          <w:rFonts w:ascii="Calibri" w:hAnsi="Calibri"/>
          <w:sz w:val="24"/>
        </w:rPr>
        <w:t>Firewall policy management</w:t>
      </w:r>
    </w:p>
    <w:p>
      <w:pPr>
        <w:spacing w:after="80"/>
        <w:ind w:left="360"/>
      </w:pPr>
      <w:r>
        <w:rPr>
          <w:rFonts w:ascii="Calibri" w:hAnsi="Calibri"/>
          <w:sz w:val="24"/>
        </w:rPr>
        <w:t xml:space="preserve">• </w:t>
      </w:r>
      <w:r>
        <w:rPr>
          <w:rFonts w:ascii="Calibri" w:hAnsi="Calibri"/>
          <w:sz w:val="24"/>
        </w:rPr>
        <w:t>Monitoring and troubleshooting</w:t>
      </w:r>
    </w:p>
    <w:p>
      <w:pPr>
        <w:spacing w:after="80"/>
        <w:ind w:left="360"/>
      </w:pPr>
      <w:r>
        <w:rPr>
          <w:rFonts w:ascii="Calibri" w:hAnsi="Calibri"/>
          <w:sz w:val="24"/>
        </w:rPr>
        <w:t xml:space="preserve">• </w:t>
      </w:r>
      <w:r>
        <w:rPr>
          <w:rFonts w:ascii="Calibri" w:hAnsi="Calibri"/>
          <w:sz w:val="24"/>
        </w:rPr>
        <w:t>Incident response procedures</w:t>
      </w:r>
    </w:p>
    <w:p>
      <w:pPr>
        <w:pStyle w:val="Heading2"/>
        <w:spacing w:before="240" w:after="120"/>
        <w:ind w:left="0"/>
      </w:pPr>
      <w:r>
        <w:t>10.2 Ongoing Training</w:t>
      </w:r>
    </w:p>
    <w:p>
      <w:pPr>
        <w:spacing w:after="80"/>
        <w:ind w:left="360"/>
      </w:pPr>
      <w:r>
        <w:rPr>
          <w:rFonts w:ascii="Calibri" w:hAnsi="Calibri"/>
          <w:sz w:val="24"/>
        </w:rPr>
        <w:t xml:space="preserve">• </w:t>
      </w:r>
      <w:r>
        <w:rPr>
          <w:rFonts w:ascii="Calibri" w:hAnsi="Calibri"/>
          <w:sz w:val="24"/>
        </w:rPr>
        <w:t>Monthly Virtual WAN feature updates</w:t>
      </w:r>
    </w:p>
    <w:p>
      <w:pPr>
        <w:spacing w:after="80"/>
        <w:ind w:left="360"/>
      </w:pPr>
      <w:r>
        <w:rPr>
          <w:rFonts w:ascii="Calibri" w:hAnsi="Calibri"/>
          <w:sz w:val="24"/>
        </w:rPr>
        <w:t xml:space="preserve">• </w:t>
      </w:r>
      <w:r>
        <w:rPr>
          <w:rFonts w:ascii="Calibri" w:hAnsi="Calibri"/>
          <w:sz w:val="24"/>
        </w:rPr>
        <w:t>Quarterly security best practices review</w:t>
      </w:r>
    </w:p>
    <w:p>
      <w:pPr>
        <w:spacing w:after="80"/>
        <w:ind w:left="360"/>
      </w:pPr>
      <w:r>
        <w:rPr>
          <w:rFonts w:ascii="Calibri" w:hAnsi="Calibri"/>
          <w:sz w:val="24"/>
        </w:rPr>
        <w:t xml:space="preserve">• </w:t>
      </w:r>
      <w:r>
        <w:rPr>
          <w:rFonts w:ascii="Calibri" w:hAnsi="Calibri"/>
          <w:sz w:val="24"/>
        </w:rPr>
        <w:t>Annual Azure networking certification renewal</w:t>
      </w:r>
    </w:p>
    <w:p>
      <w:pPr>
        <w:spacing w:after="80"/>
        <w:ind w:left="360"/>
      </w:pPr>
      <w:r>
        <w:rPr>
          <w:rFonts w:ascii="Calibri" w:hAnsi="Calibri"/>
          <w:sz w:val="24"/>
        </w:rPr>
        <w:t xml:space="preserve">• </w:t>
      </w:r>
      <w:r>
        <w:rPr>
          <w:rFonts w:ascii="Calibri" w:hAnsi="Calibri"/>
          <w:sz w:val="24"/>
        </w:rPr>
        <w:t>Access to Microsoft Learn resources</w:t>
      </w:r>
    </w:p>
    <w:p>
      <w:pPr>
        <w:spacing w:after="80"/>
        <w:ind w:left="360"/>
      </w:pPr>
      <w:r>
        <w:rPr>
          <w:rFonts w:ascii="Calibri" w:hAnsi="Calibri"/>
          <w:sz w:val="24"/>
        </w:rPr>
        <w:t xml:space="preserve">• </w:t>
      </w:r>
      <w:r>
        <w:rPr>
          <w:rFonts w:ascii="Calibri" w:hAnsi="Calibri"/>
          <w:sz w:val="24"/>
        </w:rPr>
        <w:t>Vendor-led training sessions as needed</w:t>
      </w:r>
    </w:p>
    <w:p>
      <w:pPr>
        <w:pStyle w:val="Heading1"/>
        <w:spacing w:before="160" w:after="120"/>
        <w:ind w:left="0"/>
      </w:pPr>
      <w:r>
        <w:t>11 Appendices</w:t>
      </w:r>
    </w:p>
    <w:p>
      <w:pPr>
        <w:pStyle w:val="Heading2"/>
        <w:spacing w:before="240" w:after="120"/>
        <w:ind w:left="0"/>
      </w:pPr>
      <w:r>
        <w:t>11.1 Appendix A: Troubleshooting Guide</w:t>
      </w:r>
    </w:p>
    <w:p>
      <w:pPr>
        <w:pStyle w:val="Heading3"/>
        <w:spacing w:before="160" w:after="120"/>
        <w:ind w:left="0"/>
      </w:pPr>
      <w:r>
        <w:t>11.1.1 VPN Connectivity Issues</w:t>
      </w:r>
    </w:p>
    <w:p>
      <w:r>
        <w:rPr>
          <w:rFonts w:ascii="Calibri" w:hAnsi="Calibri"/>
          <w:b/>
          <w:sz w:val="24"/>
        </w:rPr>
        <w:t>Symptom</w:t>
      </w:r>
      <w:r>
        <w:rPr>
          <w:rFonts w:ascii="Calibri" w:hAnsi="Calibri"/>
          <w:sz w:val="24"/>
        </w:rPr>
        <w:t>: VPN site shows "Not Connected"</w:t>
      </w:r>
    </w:p>
    <w:p>
      <w:r>
        <w:rPr>
          <w:rFonts w:ascii="Calibri" w:hAnsi="Calibri"/>
          <w:b/>
          <w:sz w:val="24"/>
        </w:rPr>
        <w:t>Troubleshooting Steps</w:t>
      </w:r>
      <w:r>
        <w:rPr>
          <w:rFonts w:ascii="Calibri" w:hAnsi="Calibri"/>
          <w:sz w:val="24"/>
        </w:rPr>
        <w:t>:</w:t>
      </w:r>
    </w:p>
    <w:p>
      <w:pPr>
        <w:spacing w:after="80"/>
        <w:ind w:left="360"/>
      </w:pPr>
      <w:r>
        <w:rPr>
          <w:rFonts w:ascii="Calibri" w:hAnsi="Calibri"/>
          <w:sz w:val="24"/>
        </w:rPr>
        <w:t xml:space="preserve">1. </w:t>
      </w:r>
      <w:r>
        <w:rPr>
          <w:rFonts w:ascii="Calibri" w:hAnsi="Calibri"/>
          <w:sz w:val="24"/>
        </w:rPr>
        <w:t>Check branch CPE status and logs</w:t>
      </w:r>
    </w:p>
    <w:p>
      <w:pPr>
        <w:spacing w:after="80"/>
        <w:ind w:left="360"/>
      </w:pPr>
      <w:r>
        <w:rPr>
          <w:rFonts w:ascii="Calibri" w:hAnsi="Calibri"/>
          <w:sz w:val="24"/>
        </w:rPr>
        <w:t xml:space="preserve">2. </w:t>
      </w:r>
      <w:r>
        <w:rPr>
          <w:rFonts w:ascii="Calibri" w:hAnsi="Calibri"/>
          <w:sz w:val="24"/>
        </w:rPr>
        <w:t>Verify public IP hasn't changed</w:t>
      </w:r>
    </w:p>
    <w:p>
      <w:pPr>
        <w:spacing w:after="80"/>
        <w:ind w:left="360"/>
      </w:pPr>
      <w:r>
        <w:rPr>
          <w:rFonts w:ascii="Calibri" w:hAnsi="Calibri"/>
          <w:sz w:val="24"/>
        </w:rPr>
        <w:t xml:space="preserve">3. </w:t>
      </w:r>
      <w:r>
        <w:rPr>
          <w:rFonts w:ascii="Calibri" w:hAnsi="Calibri"/>
          <w:sz w:val="24"/>
        </w:rPr>
        <w:t>Check shared key matches on both sides</w:t>
      </w:r>
    </w:p>
    <w:p>
      <w:pPr>
        <w:spacing w:after="80"/>
        <w:ind w:left="360"/>
      </w:pPr>
      <w:r>
        <w:rPr>
          <w:rFonts w:ascii="Calibri" w:hAnsi="Calibri"/>
          <w:sz w:val="24"/>
        </w:rPr>
        <w:t xml:space="preserve">4. </w:t>
      </w:r>
      <w:r>
        <w:rPr>
          <w:rFonts w:ascii="Calibri" w:hAnsi="Calibri"/>
          <w:sz w:val="24"/>
        </w:rPr>
        <w:t>Review IKE/IPsec logs on CPE</w:t>
      </w:r>
    </w:p>
    <w:p>
      <w:pPr>
        <w:spacing w:after="80"/>
        <w:ind w:left="360"/>
      </w:pPr>
      <w:r>
        <w:rPr>
          <w:rFonts w:ascii="Calibri" w:hAnsi="Calibri"/>
          <w:sz w:val="24"/>
        </w:rPr>
        <w:t xml:space="preserve">5. </w:t>
      </w:r>
      <w:r>
        <w:rPr>
          <w:rFonts w:ascii="Calibri" w:hAnsi="Calibri"/>
          <w:sz w:val="24"/>
        </w:rPr>
        <w:t>Verify Azure VPN gateway health</w:t>
      </w:r>
    </w:p>
    <w:p>
      <w:pPr>
        <w:spacing w:after="80"/>
        <w:ind w:left="360"/>
      </w:pPr>
      <w:r>
        <w:rPr>
          <w:rFonts w:ascii="Calibri" w:hAnsi="Calibri"/>
          <w:sz w:val="24"/>
        </w:rPr>
        <w:t xml:space="preserve">6. </w:t>
      </w:r>
      <w:r>
        <w:rPr>
          <w:rFonts w:ascii="Calibri" w:hAnsi="Calibri"/>
          <w:sz w:val="24"/>
        </w:rPr>
        <w:t>Check for Azure service issues</w:t>
      </w:r>
    </w:p>
    <w:p>
      <w:r>
        <w:rPr>
          <w:rFonts w:ascii="Calibri" w:hAnsi="Calibri"/>
          <w:b/>
          <w:sz w:val="24"/>
        </w:rPr>
        <w:t>Common Resolutions</w:t>
      </w:r>
      <w:r>
        <w:rPr>
          <w:rFonts w:ascii="Calibri" w:hAnsi="Calibri"/>
          <w:sz w:val="24"/>
        </w:rPr>
        <w:t>:</w:t>
      </w:r>
    </w:p>
    <w:p>
      <w:pPr>
        <w:spacing w:after="80"/>
        <w:ind w:left="360"/>
      </w:pPr>
      <w:r>
        <w:rPr>
          <w:rFonts w:ascii="Calibri" w:hAnsi="Calibri"/>
          <w:sz w:val="24"/>
        </w:rPr>
        <w:t xml:space="preserve">• </w:t>
      </w:r>
      <w:r>
        <w:rPr>
          <w:rFonts w:ascii="Calibri" w:hAnsi="Calibri"/>
          <w:sz w:val="24"/>
        </w:rPr>
        <w:t>Restart VPN gateway on CPE</w:t>
      </w:r>
    </w:p>
    <w:p>
      <w:pPr>
        <w:spacing w:after="80"/>
        <w:ind w:left="360"/>
      </w:pPr>
      <w:r>
        <w:rPr>
          <w:rFonts w:ascii="Calibri" w:hAnsi="Calibri"/>
          <w:sz w:val="24"/>
        </w:rPr>
        <w:t xml:space="preserve">• </w:t>
      </w:r>
      <w:r>
        <w:rPr>
          <w:rFonts w:ascii="Calibri" w:hAnsi="Calibri"/>
          <w:sz w:val="24"/>
        </w:rPr>
        <w:t>Re-enter shared key</w:t>
      </w:r>
    </w:p>
    <w:p>
      <w:pPr>
        <w:spacing w:after="80"/>
        <w:ind w:left="360"/>
      </w:pPr>
      <w:r>
        <w:rPr>
          <w:rFonts w:ascii="Calibri" w:hAnsi="Calibri"/>
          <w:sz w:val="24"/>
        </w:rPr>
        <w:t xml:space="preserve">• </w:t>
      </w:r>
      <w:r>
        <w:rPr>
          <w:rFonts w:ascii="Calibri" w:hAnsi="Calibri"/>
          <w:sz w:val="24"/>
        </w:rPr>
        <w:t>Update CPE configuration</w:t>
      </w:r>
    </w:p>
    <w:p>
      <w:pPr>
        <w:spacing w:after="80"/>
        <w:ind w:left="360"/>
      </w:pPr>
      <w:r>
        <w:rPr>
          <w:rFonts w:ascii="Calibri" w:hAnsi="Calibri"/>
          <w:sz w:val="24"/>
        </w:rPr>
        <w:t xml:space="preserve">• </w:t>
      </w:r>
      <w:r>
        <w:rPr>
          <w:rFonts w:ascii="Calibri" w:hAnsi="Calibri"/>
          <w:sz w:val="24"/>
        </w:rPr>
        <w:t>Engage Microsoft support for Azure issues</w:t>
      </w:r>
    </w:p>
    <w:p>
      <w:pPr>
        <w:pStyle w:val="Heading3"/>
        <w:spacing w:before="160" w:after="120"/>
        <w:ind w:left="0"/>
      </w:pPr>
      <w:r>
        <w:t>11.1.2 Routing Problems</w:t>
      </w:r>
    </w:p>
    <w:p>
      <w:r>
        <w:rPr>
          <w:rFonts w:ascii="Calibri" w:hAnsi="Calibri"/>
          <w:b/>
          <w:sz w:val="24"/>
        </w:rPr>
        <w:t>Symptom</w:t>
      </w:r>
      <w:r>
        <w:rPr>
          <w:rFonts w:ascii="Calibri" w:hAnsi="Calibri"/>
          <w:sz w:val="24"/>
        </w:rPr>
        <w:t>: Branch can't reach specific Azure subnet</w:t>
      </w:r>
    </w:p>
    <w:p>
      <w:r>
        <w:rPr>
          <w:rFonts w:ascii="Calibri" w:hAnsi="Calibri"/>
          <w:b/>
          <w:sz w:val="24"/>
        </w:rPr>
        <w:t>Troubleshooting Steps</w:t>
      </w:r>
      <w:r>
        <w:rPr>
          <w:rFonts w:ascii="Calibri" w:hAnsi="Calibri"/>
          <w:sz w:val="24"/>
        </w:rPr>
        <w:t>:</w:t>
      </w:r>
    </w:p>
    <w:p>
      <w:pPr>
        <w:spacing w:after="80"/>
        <w:ind w:left="360"/>
      </w:pPr>
      <w:r>
        <w:rPr>
          <w:rFonts w:ascii="Calibri" w:hAnsi="Calibri"/>
          <w:sz w:val="24"/>
        </w:rPr>
        <w:t xml:space="preserve">1. </w:t>
      </w:r>
      <w:r>
        <w:rPr>
          <w:rFonts w:ascii="Calibri" w:hAnsi="Calibri"/>
          <w:sz w:val="24"/>
        </w:rPr>
        <w:t>Check BGP peering status</w:t>
      </w:r>
    </w:p>
    <w:p>
      <w:pPr>
        <w:spacing w:after="80"/>
        <w:ind w:left="360"/>
      </w:pPr>
      <w:r>
        <w:rPr>
          <w:rFonts w:ascii="Calibri" w:hAnsi="Calibri"/>
          <w:sz w:val="24"/>
        </w:rPr>
        <w:t xml:space="preserve">2. </w:t>
      </w:r>
      <w:r>
        <w:rPr>
          <w:rFonts w:ascii="Calibri" w:hAnsi="Calibri"/>
          <w:sz w:val="24"/>
        </w:rPr>
        <w:t>Review effective routes on hub</w:t>
      </w:r>
    </w:p>
    <w:p>
      <w:pPr>
        <w:spacing w:after="80"/>
        <w:ind w:left="360"/>
      </w:pPr>
      <w:r>
        <w:rPr>
          <w:rFonts w:ascii="Calibri" w:hAnsi="Calibri"/>
          <w:sz w:val="24"/>
        </w:rPr>
        <w:t xml:space="preserve">3. </w:t>
      </w:r>
      <w:r>
        <w:rPr>
          <w:rFonts w:ascii="Calibri" w:hAnsi="Calibri"/>
          <w:sz w:val="24"/>
        </w:rPr>
        <w:t>Verify VNet connection routing</w:t>
      </w:r>
    </w:p>
    <w:p>
      <w:pPr>
        <w:spacing w:after="80"/>
        <w:ind w:left="360"/>
      </w:pPr>
      <w:r>
        <w:rPr>
          <w:rFonts w:ascii="Calibri" w:hAnsi="Calibri"/>
          <w:sz w:val="24"/>
        </w:rPr>
        <w:t xml:space="preserve">4. </w:t>
      </w:r>
      <w:r>
        <w:rPr>
          <w:rFonts w:ascii="Calibri" w:hAnsi="Calibri"/>
          <w:sz w:val="24"/>
        </w:rPr>
        <w:t>Check firewall rules for denies</w:t>
      </w:r>
    </w:p>
    <w:p>
      <w:pPr>
        <w:spacing w:after="80"/>
        <w:ind w:left="360"/>
      </w:pPr>
      <w:r>
        <w:rPr>
          <w:rFonts w:ascii="Calibri" w:hAnsi="Calibri"/>
          <w:sz w:val="24"/>
        </w:rPr>
        <w:t xml:space="preserve">5. </w:t>
      </w:r>
      <w:r>
        <w:rPr>
          <w:rFonts w:ascii="Calibri" w:hAnsi="Calibri"/>
          <w:sz w:val="24"/>
        </w:rPr>
        <w:t>Verify NSG rules on target subnet</w:t>
      </w:r>
    </w:p>
    <w:p>
      <w:pPr>
        <w:pStyle w:val="Heading3"/>
        <w:spacing w:before="160" w:after="120"/>
        <w:ind w:left="0"/>
      </w:pPr>
      <w:r>
        <w:t>11.1.3 Performance Degradation</w:t>
      </w:r>
    </w:p>
    <w:p>
      <w:r>
        <w:rPr>
          <w:rFonts w:ascii="Calibri" w:hAnsi="Calibri"/>
          <w:b/>
          <w:sz w:val="24"/>
        </w:rPr>
        <w:t>Symptom</w:t>
      </w:r>
      <w:r>
        <w:rPr>
          <w:rFonts w:ascii="Calibri" w:hAnsi="Calibri"/>
          <w:sz w:val="24"/>
        </w:rPr>
        <w:t>: Slow application response times</w:t>
      </w:r>
    </w:p>
    <w:p>
      <w:r>
        <w:rPr>
          <w:rFonts w:ascii="Calibri" w:hAnsi="Calibri"/>
          <w:b/>
          <w:sz w:val="24"/>
        </w:rPr>
        <w:t>Troubleshooting Steps</w:t>
      </w:r>
      <w:r>
        <w:rPr>
          <w:rFonts w:ascii="Calibri" w:hAnsi="Calibri"/>
          <w:sz w:val="24"/>
        </w:rPr>
        <w:t>:</w:t>
      </w:r>
    </w:p>
    <w:p>
      <w:pPr>
        <w:spacing w:after="80"/>
        <w:ind w:left="360"/>
      </w:pPr>
      <w:r>
        <w:rPr>
          <w:rFonts w:ascii="Calibri" w:hAnsi="Calibri"/>
          <w:sz w:val="24"/>
        </w:rPr>
        <w:t xml:space="preserve">1. </w:t>
      </w:r>
      <w:r>
        <w:rPr>
          <w:rFonts w:ascii="Calibri" w:hAnsi="Calibri"/>
          <w:sz w:val="24"/>
        </w:rPr>
        <w:t>Run bandwidth test to Azure</w:t>
      </w:r>
    </w:p>
    <w:p>
      <w:pPr>
        <w:spacing w:after="80"/>
        <w:ind w:left="360"/>
      </w:pPr>
      <w:r>
        <w:rPr>
          <w:rFonts w:ascii="Calibri" w:hAnsi="Calibri"/>
          <w:sz w:val="24"/>
        </w:rPr>
        <w:t xml:space="preserve">2. </w:t>
      </w:r>
      <w:r>
        <w:rPr>
          <w:rFonts w:ascii="Calibri" w:hAnsi="Calibri"/>
          <w:sz w:val="24"/>
        </w:rPr>
        <w:t>Check VPN gateway metrics for saturation</w:t>
      </w:r>
    </w:p>
    <w:p>
      <w:pPr>
        <w:spacing w:after="80"/>
        <w:ind w:left="360"/>
      </w:pPr>
      <w:r>
        <w:rPr>
          <w:rFonts w:ascii="Calibri" w:hAnsi="Calibri"/>
          <w:sz w:val="24"/>
        </w:rPr>
        <w:t xml:space="preserve">3. </w:t>
      </w:r>
      <w:r>
        <w:rPr>
          <w:rFonts w:ascii="Calibri" w:hAnsi="Calibri"/>
          <w:sz w:val="24"/>
        </w:rPr>
        <w:t>Review firewall throughput metrics</w:t>
      </w:r>
    </w:p>
    <w:p>
      <w:pPr>
        <w:spacing w:after="80"/>
        <w:ind w:left="360"/>
      </w:pPr>
      <w:r>
        <w:rPr>
          <w:rFonts w:ascii="Calibri" w:hAnsi="Calibri"/>
          <w:sz w:val="24"/>
        </w:rPr>
        <w:t xml:space="preserve">4. </w:t>
      </w:r>
      <w:r>
        <w:rPr>
          <w:rFonts w:ascii="Calibri" w:hAnsi="Calibri"/>
          <w:sz w:val="24"/>
        </w:rPr>
        <w:t>Check for packet loss</w:t>
      </w:r>
    </w:p>
    <w:p>
      <w:pPr>
        <w:spacing w:after="80"/>
        <w:ind w:left="360"/>
      </w:pPr>
      <w:r>
        <w:rPr>
          <w:rFonts w:ascii="Calibri" w:hAnsi="Calibri"/>
          <w:sz w:val="24"/>
        </w:rPr>
        <w:t xml:space="preserve">5. </w:t>
      </w:r>
      <w:r>
        <w:rPr>
          <w:rFonts w:ascii="Calibri" w:hAnsi="Calibri"/>
          <w:sz w:val="24"/>
        </w:rPr>
        <w:t>Analyze latency to identify bottleneck</w:t>
      </w:r>
    </w:p>
    <w:p>
      <w:pPr>
        <w:spacing w:after="80"/>
        <w:ind w:left="360"/>
      </w:pPr>
      <w:r>
        <w:rPr>
          <w:rFonts w:ascii="Calibri" w:hAnsi="Calibri"/>
          <w:sz w:val="24"/>
        </w:rPr>
        <w:t xml:space="preserve">6. </w:t>
      </w:r>
      <w:r>
        <w:rPr>
          <w:rFonts w:ascii="Calibri" w:hAnsi="Calibri"/>
          <w:sz w:val="24"/>
        </w:rPr>
        <w:t>Review application-side performance</w:t>
      </w:r>
    </w:p>
    <w:p>
      <w:pPr>
        <w:pStyle w:val="Heading2"/>
        <w:spacing w:before="240" w:after="120"/>
        <w:ind w:left="0"/>
      </w:pPr>
      <w:r>
        <w:t>11.2 Appendix B: Command Reference</w:t>
      </w:r>
    </w:p>
    <w:p>
      <w:pPr>
        <w:pStyle w:val="Heading3"/>
        <w:spacing w:before="160" w:after="120"/>
        <w:ind w:left="0"/>
      </w:pPr>
      <w:r>
        <w:t>11.2.1 Common Azure CLI Commands</w:t>
      </w:r>
    </w:p>
    <w:p>
      <w:pPr>
        <w:pStyle w:val="Heading3"/>
        <w:spacing w:before="160" w:after="120"/>
        <w:ind w:left="0"/>
      </w:pPr>
      <w:r>
        <w:t>11.2.2 Monitoring Queries (KQL)</w:t>
      </w:r>
    </w:p>
    <w:p>
      <w:r>
        <w:rPr>
          <w:rFonts w:ascii="Calibri" w:hAnsi="Calibri"/>
          <w:b/>
          <w:sz w:val="24"/>
        </w:rPr>
        <w:t>VPN Connection Status</w:t>
      </w:r>
      <w:r>
        <w:rPr>
          <w:rFonts w:ascii="Calibri" w:hAnsi="Calibri"/>
          <w:sz w:val="24"/>
        </w:rPr>
        <w:t>:</w:t>
      </w:r>
    </w:p>
    <w:p>
      <w:r>
        <w:rPr>
          <w:rFonts w:ascii="Calibri" w:hAnsi="Calibri"/>
          <w:b/>
          <w:sz w:val="24"/>
        </w:rPr>
        <w:t>Firewall Denied Connections</w:t>
      </w:r>
      <w:r>
        <w:rPr>
          <w:rFonts w:ascii="Calibri" w:hAnsi="Calibri"/>
          <w:sz w:val="24"/>
        </w:rPr>
        <w:t>:</w:t>
      </w:r>
    </w:p>
    <w:p>
      <w:pPr>
        <w:pStyle w:val="Heading2"/>
        <w:spacing w:before="240" w:after="120"/>
        <w:ind w:left="0"/>
      </w:pPr>
      <w:r>
        <w:t>11.3 Appendix C: Configuration Templates</w:t>
      </w:r>
    </w:p>
    <w:p>
      <w:r>
        <w:rPr>
          <w:rFonts w:ascii="Calibri" w:hAnsi="Calibri"/>
          <w:sz w:val="24"/>
        </w:rPr>
        <w:t>Available in separate files:</w:t>
      </w:r>
    </w:p>
    <w:p>
      <w:pPr>
        <w:spacing w:after="80"/>
        <w:ind w:left="360"/>
      </w:pPr>
      <w:r>
        <w:rPr>
          <w:rFonts w:ascii="Calibri" w:hAnsi="Calibri"/>
          <w:sz w:val="24"/>
        </w:rPr>
        <w:t xml:space="preserve">• </w:t>
      </w:r>
      <w:r>
        <w:rPr>
          <w:rFonts w:ascii="Calibri" w:hAnsi="Calibri"/>
          <w:sz w:val="24"/>
        </w:rPr>
        <w:t>`templates/vpn-site-config.json` - VPN site configuration template</w:t>
      </w:r>
    </w:p>
    <w:p>
      <w:pPr>
        <w:spacing w:after="80"/>
        <w:ind w:left="360"/>
      </w:pPr>
      <w:r>
        <w:rPr>
          <w:rFonts w:ascii="Calibri" w:hAnsi="Calibri"/>
          <w:sz w:val="24"/>
        </w:rPr>
        <w:t xml:space="preserve">• </w:t>
      </w:r>
      <w:r>
        <w:rPr>
          <w:rFonts w:ascii="Calibri" w:hAnsi="Calibri"/>
          <w:sz w:val="24"/>
        </w:rPr>
        <w:t>`templates/branch-cpe-cisco.txt` - Cisco IOS XE configuration</w:t>
      </w:r>
    </w:p>
    <w:p>
      <w:pPr>
        <w:spacing w:after="80"/>
        <w:ind w:left="360"/>
      </w:pPr>
      <w:r>
        <w:rPr>
          <w:rFonts w:ascii="Calibri" w:hAnsi="Calibri"/>
          <w:sz w:val="24"/>
        </w:rPr>
        <w:t xml:space="preserve">• </w:t>
      </w:r>
      <w:r>
        <w:rPr>
          <w:rFonts w:ascii="Calibri" w:hAnsi="Calibri"/>
          <w:sz w:val="24"/>
        </w:rPr>
        <w:t>`templates/branch-cpe-fortinet.txt` - FortiGate configuration</w:t>
      </w:r>
    </w:p>
    <w:p>
      <w:pPr>
        <w:spacing w:after="80"/>
        <w:ind w:left="360"/>
      </w:pPr>
      <w:r>
        <w:rPr>
          <w:rFonts w:ascii="Calibri" w:hAnsi="Calibri"/>
          <w:sz w:val="24"/>
        </w:rPr>
        <w:t xml:space="preserve">• </w:t>
      </w:r>
      <w:r>
        <w:rPr>
          <w:rFonts w:ascii="Calibri" w:hAnsi="Calibri"/>
          <w:sz w:val="24"/>
        </w:rPr>
        <w:t>`templates/firewall-rules.json` - Azure Firewall rule templates</w:t>
      </w:r>
    </w:p>
    <w:p>
      <w:pPr>
        <w:spacing w:after="80"/>
        <w:ind w:left="360"/>
      </w:pPr>
      <w:r>
        <w:rPr>
          <w:rFonts w:ascii="Calibri" w:hAnsi="Calibri"/>
          <w:sz w:val="24"/>
        </w:rPr>
        <w:t xml:space="preserve">• </w:t>
      </w:r>
      <w:r>
        <w:rPr>
          <w:rFonts w:ascii="Calibri" w:hAnsi="Calibri"/>
          <w:sz w:val="24"/>
        </w:rPr>
        <w:t>`templates/nsg-rules.json` - Network Security Group templates</w:t>
      </w:r>
    </w:p>
    <w:p>
      <w:pPr>
        <w:pStyle w:val="Heading2"/>
        <w:spacing w:before="240" w:after="120"/>
        <w:ind w:left="0"/>
      </w:pPr>
      <w:r>
        <w:t>11.4 Document Control</w:t>
      </w:r>
    </w:p>
    <w:p>
      <w:r>
        <w:rPr>
          <w:rFonts w:ascii="Calibri" w:hAnsi="Calibri"/>
          <w:sz w:val="24"/>
        </w:rPr>
        <w:t>This document follows standard version control practices. All changes are tracked and approved through the document management system.</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5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Version</w:t>
            </w:r>
          </w:p>
        </w:tc>
        <w:tc>
          <w:tcPr>
            <w:tcW w:type="dxa" w:w="162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Author</w:t>
            </w:r>
          </w:p>
        </w:tc>
        <w:tc>
          <w:tcPr>
            <w:tcW w:type="dxa" w:w="2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Changes</w:t>
            </w:r>
          </w:p>
        </w:tc>
      </w:tr>
      <w:tr>
        <w:tc>
          <w:tcPr>
            <w:tcW w:type="dxa" w:w="15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162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Team</w:t>
            </w:r>
          </w:p>
        </w:tc>
        <w:tc>
          <w:tcPr>
            <w:tcW w:type="dxa" w:w="288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release</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Version</w:t>
      </w:r>
    </w:p>
    <w:p>
      <w:r>
        <w:rPr>
          <w:rFonts w:ascii="Calibri" w:hAnsi="Calibri"/>
          <w:b/>
          <w:sz w:val="24"/>
        </w:rPr>
        <w:t>Document Classification</w:t>
      </w:r>
      <w:r>
        <w:rPr>
          <w:rFonts w:ascii="Calibri" w:hAnsi="Calibri"/>
          <w:sz w:val="24"/>
        </w:rPr>
        <w:t>: Confidential - Internal Use Only</w:t>
      </w:r>
    </w:p>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5">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Azure Virtual WAN Global Network - Implementation Guide</w:t>
      <w:tab/>
      <w:tab/>
      <w:t>Azure Virtual WAN Global Network</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