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Detailed Design Document</w:t>
      </w:r>
      <w:r w:rsidR="005B0B47"/>
      <w:r/>
    </w:p>
    <w:p w14:paraId="5F4CFF81" w14:textId="77777777" w:rsidR="00517E5A" w:rsidRDefault="00000000">
      <w:pPr>
        <w:jc w:val="center"/>
      </w:pPr>
      <w:r>
        <w:rPr>
          <w:b/>
          <w:color w:val="5B6770"/>
          <w:sz w:val="40"/>
        </w:rPr>
        <w:t>Cisco Secure Access Zero Trust Implementation</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27,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document provides the comprehensive technical design for the Cisco Secure Access Zero Trust implementation. The solution delivers a complete zero trust security architecture using Cisco Duo for multi-factor authentication, Cisco Umbrella for DNS security, Cisco ISE for network access control, Cisco AnyConnect for secure remote access, and Cisco SecureX for unified security orchestration. The implementation protects 2,500 users with 99% threat detection accuracy.</w:t>
      </w:r>
    </w:p>
    <w:p>
      <w:pPr>
        <w:pStyle w:val="Heading2"/>
        <w:spacing w:before="240" w:after="120"/>
        <w:ind w:left="0"/>
      </w:pPr>
      <w:r>
        <w:t>1.1 Purpose</w:t>
      </w:r>
    </w:p>
    <w:p>
      <w:r>
        <w:rPr>
          <w:rFonts w:ascii="Calibri" w:hAnsi="Calibri"/>
          <w:sz w:val="24"/>
        </w:rPr>
        <w:t>Define the technical architecture and design specifications for implementing a zero trust security framework that ensures secure access for all users regardless of location while maintaining comprehensive threat protection and compliance with regulatory requirements.</w:t>
      </w:r>
    </w:p>
    <w:p>
      <w:pPr>
        <w:pStyle w:val="Heading2"/>
        <w:spacing w:before="240" w:after="120"/>
        <w:ind w:left="0"/>
      </w:pPr>
      <w:r>
        <w:t>1.2 Scope</w:t>
      </w:r>
    </w:p>
    <w:p>
      <w:r>
        <w:rPr>
          <w:rFonts w:ascii="Calibri" w:hAnsi="Calibri"/>
          <w:b/>
          <w:sz w:val="24"/>
        </w:rPr>
        <w:t>In-scope:</w:t>
      </w:r>
    </w:p>
    <w:p>
      <w:pPr>
        <w:spacing w:after="80"/>
        <w:ind w:left="360"/>
      </w:pPr>
      <w:r>
        <w:rPr>
          <w:rFonts w:ascii="Calibri" w:hAnsi="Calibri"/>
          <w:sz w:val="24"/>
        </w:rPr>
        <w:t xml:space="preserve">• </w:t>
      </w:r>
      <w:r>
        <w:rPr>
          <w:rFonts w:ascii="Calibri" w:hAnsi="Calibri"/>
          <w:sz w:val="24"/>
        </w:rPr>
        <w:t>Cisco Duo MFA deployment for 2,500 users</w:t>
      </w:r>
    </w:p>
    <w:p>
      <w:pPr>
        <w:spacing w:after="80"/>
        <w:ind w:left="360"/>
      </w:pPr>
      <w:r>
        <w:rPr>
          <w:rFonts w:ascii="Calibri" w:hAnsi="Calibri"/>
          <w:sz w:val="24"/>
        </w:rPr>
        <w:t xml:space="preserve">• </w:t>
      </w:r>
      <w:r>
        <w:rPr>
          <w:rFonts w:ascii="Calibri" w:hAnsi="Calibri"/>
          <w:sz w:val="24"/>
        </w:rPr>
        <w:t>Cisco Umbrella DNS security and Secure Web Gateway</w:t>
      </w:r>
    </w:p>
    <w:p>
      <w:pPr>
        <w:spacing w:after="80"/>
        <w:ind w:left="360"/>
      </w:pPr>
      <w:r>
        <w:rPr>
          <w:rFonts w:ascii="Calibri" w:hAnsi="Calibri"/>
          <w:sz w:val="24"/>
        </w:rPr>
        <w:t xml:space="preserve">• </w:t>
      </w:r>
      <w:r>
        <w:rPr>
          <w:rFonts w:ascii="Calibri" w:hAnsi="Calibri"/>
          <w:sz w:val="24"/>
        </w:rPr>
        <w:t>Cisco ISE network access control deployment</w:t>
      </w:r>
    </w:p>
    <w:p>
      <w:pPr>
        <w:spacing w:after="80"/>
        <w:ind w:left="360"/>
      </w:pPr>
      <w:r>
        <w:rPr>
          <w:rFonts w:ascii="Calibri" w:hAnsi="Calibri"/>
          <w:sz w:val="24"/>
        </w:rPr>
        <w:t xml:space="preserve">• </w:t>
      </w:r>
      <w:r>
        <w:rPr>
          <w:rFonts w:ascii="Calibri" w:hAnsi="Calibri"/>
          <w:sz w:val="24"/>
        </w:rPr>
        <w:t>Cisco AnyConnect secure remote access (VPN replacement)</w:t>
      </w:r>
    </w:p>
    <w:p>
      <w:pPr>
        <w:spacing w:after="80"/>
        <w:ind w:left="360"/>
      </w:pPr>
      <w:r>
        <w:rPr>
          <w:rFonts w:ascii="Calibri" w:hAnsi="Calibri"/>
          <w:sz w:val="24"/>
        </w:rPr>
        <w:t xml:space="preserve">• </w:t>
      </w:r>
      <w:r>
        <w:rPr>
          <w:rFonts w:ascii="Calibri" w:hAnsi="Calibri"/>
          <w:sz w:val="24"/>
        </w:rPr>
        <w:t>Cisco SecureX unified security dashboard</w:t>
      </w:r>
    </w:p>
    <w:p>
      <w:pPr>
        <w:spacing w:after="80"/>
        <w:ind w:left="360"/>
      </w:pPr>
      <w:r>
        <w:rPr>
          <w:rFonts w:ascii="Calibri" w:hAnsi="Calibri"/>
          <w:sz w:val="24"/>
        </w:rPr>
        <w:t xml:space="preserve">• </w:t>
      </w:r>
      <w:r>
        <w:rPr>
          <w:rFonts w:ascii="Calibri" w:hAnsi="Calibri"/>
          <w:sz w:val="24"/>
        </w:rPr>
        <w:t>Active Directory and SAML SSO integration</w:t>
      </w:r>
    </w:p>
    <w:p>
      <w:pPr>
        <w:spacing w:after="80"/>
        <w:ind w:left="360"/>
      </w:pPr>
      <w:r>
        <w:rPr>
          <w:rFonts w:ascii="Calibri" w:hAnsi="Calibri"/>
          <w:sz w:val="24"/>
        </w:rPr>
        <w:t xml:space="preserve">• </w:t>
      </w:r>
      <w:r>
        <w:rPr>
          <w:rFonts w:ascii="Calibri" w:hAnsi="Calibri"/>
          <w:sz w:val="24"/>
        </w:rPr>
        <w:t>SIEM integration for security monitoring</w:t>
      </w:r>
    </w:p>
    <w:p>
      <w:pPr>
        <w:spacing w:after="80"/>
        <w:ind w:left="360"/>
      </w:pPr>
      <w:r>
        <w:rPr>
          <w:rFonts w:ascii="Calibri" w:hAnsi="Calibri"/>
          <w:sz w:val="24"/>
        </w:rPr>
        <w:t xml:space="preserve">• </w:t>
      </w:r>
      <w:r>
        <w:rPr>
          <w:rFonts w:ascii="Calibri" w:hAnsi="Calibri"/>
          <w:sz w:val="24"/>
        </w:rPr>
        <w:t>Operations team training (32 hours)</w:t>
      </w:r>
    </w:p>
    <w:p>
      <w:r>
        <w:rPr>
          <w:rFonts w:ascii="Calibri" w:hAnsi="Calibri"/>
          <w:b/>
          <w:sz w:val="24"/>
        </w:rPr>
        <w:t>Out-of-scope:</w:t>
      </w:r>
    </w:p>
    <w:p>
      <w:pPr>
        <w:spacing w:after="80"/>
        <w:ind w:left="360"/>
      </w:pPr>
      <w:r>
        <w:rPr>
          <w:rFonts w:ascii="Calibri" w:hAnsi="Calibri"/>
          <w:sz w:val="24"/>
        </w:rPr>
        <w:t xml:space="preserve">• </w:t>
      </w:r>
      <w:r>
        <w:rPr>
          <w:rFonts w:ascii="Calibri" w:hAnsi="Calibri"/>
          <w:sz w:val="24"/>
        </w:rPr>
        <w:t>Endpoint detection and response (EDR) deployment</w:t>
      </w:r>
    </w:p>
    <w:p>
      <w:pPr>
        <w:spacing w:after="80"/>
        <w:ind w:left="360"/>
      </w:pPr>
      <w:r>
        <w:rPr>
          <w:rFonts w:ascii="Calibri" w:hAnsi="Calibri"/>
          <w:sz w:val="24"/>
        </w:rPr>
        <w:t xml:space="preserve">• </w:t>
      </w:r>
      <w:r>
        <w:rPr>
          <w:rFonts w:ascii="Calibri" w:hAnsi="Calibri"/>
          <w:sz w:val="24"/>
        </w:rPr>
        <w:t>Security awareness training content development</w:t>
      </w:r>
    </w:p>
    <w:p>
      <w:pPr>
        <w:spacing w:after="80"/>
        <w:ind w:left="360"/>
      </w:pPr>
      <w:r>
        <w:rPr>
          <w:rFonts w:ascii="Calibri" w:hAnsi="Calibri"/>
          <w:sz w:val="24"/>
        </w:rPr>
        <w:t xml:space="preserve">• </w:t>
      </w:r>
      <w:r>
        <w:rPr>
          <w:rFonts w:ascii="Calibri" w:hAnsi="Calibri"/>
          <w:sz w:val="24"/>
        </w:rPr>
        <w:t>Third-party application remediation</w:t>
      </w:r>
    </w:p>
    <w:p>
      <w:pPr>
        <w:spacing w:after="80"/>
        <w:ind w:left="360"/>
      </w:pPr>
      <w:r>
        <w:rPr>
          <w:rFonts w:ascii="Calibri" w:hAnsi="Calibri"/>
          <w:sz w:val="24"/>
        </w:rPr>
        <w:t xml:space="preserve">• </w:t>
      </w:r>
      <w:r>
        <w:rPr>
          <w:rFonts w:ascii="Calibri" w:hAnsi="Calibri"/>
          <w:sz w:val="24"/>
        </w:rPr>
        <w:t>Physical security controls</w:t>
      </w:r>
    </w:p>
    <w:p>
      <w:pPr>
        <w:pStyle w:val="Heading2"/>
        <w:spacing w:before="240" w:after="120"/>
        <w:ind w:left="0"/>
      </w:pPr>
      <w:r>
        <w:t>1.3 Assumptions &amp; Constraints</w:t>
      </w:r>
    </w:p>
    <w:p>
      <w:r>
        <w:rPr>
          <w:rFonts w:ascii="Calibri" w:hAnsi="Calibri"/>
          <w:sz w:val="24"/>
        </w:rPr>
        <w:t>The following assumptions underpin the design and must be validated during implementation.</w:t>
      </w:r>
    </w:p>
    <w:p>
      <w:pPr>
        <w:spacing w:after="80"/>
        <w:ind w:left="360"/>
      </w:pPr>
      <w:r>
        <w:rPr>
          <w:rFonts w:ascii="Calibri" w:hAnsi="Calibri"/>
          <w:sz w:val="24"/>
        </w:rPr>
        <w:t xml:space="preserve">• </w:t>
      </w:r>
      <w:r>
        <w:rPr>
          <w:rFonts w:ascii="Calibri" w:hAnsi="Calibri"/>
          <w:sz w:val="24"/>
        </w:rPr>
        <w:t>Active Directory infrastructure operational and accessible</w:t>
      </w:r>
    </w:p>
    <w:p>
      <w:pPr>
        <w:spacing w:after="80"/>
        <w:ind w:left="360"/>
      </w:pPr>
      <w:r>
        <w:rPr>
          <w:rFonts w:ascii="Calibri" w:hAnsi="Calibri"/>
          <w:sz w:val="24"/>
        </w:rPr>
        <w:t xml:space="preserve">• </w:t>
      </w:r>
      <w:r>
        <w:rPr>
          <w:rFonts w:ascii="Calibri" w:hAnsi="Calibri"/>
          <w:sz w:val="24"/>
        </w:rPr>
        <w:t>Network infrastructure supports 802.1X authentication</w:t>
      </w:r>
    </w:p>
    <w:p>
      <w:pPr>
        <w:spacing w:after="80"/>
        <w:ind w:left="360"/>
      </w:pPr>
      <w:r>
        <w:rPr>
          <w:rFonts w:ascii="Calibri" w:hAnsi="Calibri"/>
          <w:sz w:val="24"/>
        </w:rPr>
        <w:t xml:space="preserve">• </w:t>
      </w:r>
      <w:r>
        <w:rPr>
          <w:rFonts w:ascii="Calibri" w:hAnsi="Calibri"/>
          <w:sz w:val="24"/>
        </w:rPr>
        <w:t>Internet connectivity available for cloud services (Duo, Umbrella)</w:t>
      </w:r>
    </w:p>
    <w:p>
      <w:pPr>
        <w:spacing w:after="80"/>
        <w:ind w:left="360"/>
      </w:pPr>
      <w:r>
        <w:rPr>
          <w:rFonts w:ascii="Calibri" w:hAnsi="Calibri"/>
          <w:sz w:val="24"/>
        </w:rPr>
        <w:t xml:space="preserve">• </w:t>
      </w:r>
      <w:r>
        <w:rPr>
          <w:rFonts w:ascii="Calibri" w:hAnsi="Calibri"/>
          <w:sz w:val="24"/>
        </w:rPr>
        <w:t>Users have compatible mobile devices for Duo authentication</w:t>
      </w:r>
    </w:p>
    <w:p>
      <w:pPr>
        <w:spacing w:after="80"/>
        <w:ind w:left="360"/>
      </w:pPr>
      <w:r>
        <w:rPr>
          <w:rFonts w:ascii="Calibri" w:hAnsi="Calibri"/>
          <w:sz w:val="24"/>
        </w:rPr>
        <w:t xml:space="preserve">• </w:t>
      </w:r>
      <w:r>
        <w:rPr>
          <w:rFonts w:ascii="Calibri" w:hAnsi="Calibri"/>
          <w:sz w:val="24"/>
        </w:rPr>
        <w:t>VPN headend hardware (ASA/FTD) available for AnyConnect</w:t>
      </w:r>
    </w:p>
    <w:p>
      <w:pPr>
        <w:spacing w:after="80"/>
        <w:ind w:left="360"/>
      </w:pPr>
      <w:r>
        <w:rPr>
          <w:rFonts w:ascii="Calibri" w:hAnsi="Calibri"/>
          <w:sz w:val="24"/>
        </w:rPr>
        <w:t xml:space="preserve">• </w:t>
      </w:r>
      <w:r>
        <w:rPr>
          <w:rFonts w:ascii="Calibri" w:hAnsi="Calibri"/>
          <w:sz w:val="24"/>
        </w:rPr>
        <w:t>10-week implementation timeline per project scope</w:t>
      </w:r>
    </w:p>
    <w:p>
      <w:pPr>
        <w:pStyle w:val="Heading2"/>
        <w:spacing w:before="240" w:after="120"/>
        <w:ind w:left="0"/>
      </w:pPr>
      <w:r>
        <w:t>1.4 References</w:t>
      </w:r>
    </w:p>
    <w:p>
      <w:r>
        <w:rPr>
          <w:rFonts w:ascii="Calibri" w:hAnsi="Calibri"/>
          <w:sz w:val="24"/>
        </w:rPr>
        <w:t>This document should be read in conjunction with the following related materials.</w:t>
      </w:r>
    </w:p>
    <w:p>
      <w:pPr>
        <w:spacing w:after="80"/>
        <w:ind w:left="360"/>
      </w:pPr>
      <w:r>
        <w:rPr>
          <w:rFonts w:ascii="Calibri" w:hAnsi="Calibri"/>
          <w:sz w:val="24"/>
        </w:rPr>
        <w:t xml:space="preserve">• </w:t>
      </w:r>
      <w:r>
        <w:rPr>
          <w:rFonts w:ascii="Calibri" w:hAnsi="Calibri"/>
          <w:sz w:val="24"/>
        </w:rPr>
        <w:t>Statement of Work (SOW)</w:t>
      </w:r>
    </w:p>
    <w:p>
      <w:pPr>
        <w:spacing w:after="80"/>
        <w:ind w:left="360"/>
      </w:pPr>
      <w:r>
        <w:rPr>
          <w:rFonts w:ascii="Calibri" w:hAnsi="Calibri"/>
          <w:sz w:val="24"/>
        </w:rPr>
        <w:t xml:space="preserve">• </w:t>
      </w:r>
      <w:r>
        <w:rPr>
          <w:rFonts w:ascii="Calibri" w:hAnsi="Calibri"/>
          <w:sz w:val="24"/>
        </w:rPr>
        <w:t>Security Assessment Report</w:t>
      </w:r>
    </w:p>
    <w:p>
      <w:pPr>
        <w:spacing w:after="80"/>
        <w:ind w:left="360"/>
      </w:pPr>
      <w:r>
        <w:rPr>
          <w:rFonts w:ascii="Calibri" w:hAnsi="Calibri"/>
          <w:sz w:val="24"/>
        </w:rPr>
        <w:t xml:space="preserve">• </w:t>
      </w:r>
      <w:r>
        <w:rPr>
          <w:rFonts w:ascii="Calibri" w:hAnsi="Calibri"/>
          <w:sz w:val="24"/>
        </w:rPr>
        <w:t>Cisco Zero Trust Architecture Guide</w:t>
      </w:r>
    </w:p>
    <w:p>
      <w:pPr>
        <w:spacing w:after="80"/>
        <w:ind w:left="360"/>
      </w:pPr>
      <w:r>
        <w:rPr>
          <w:rFonts w:ascii="Calibri" w:hAnsi="Calibri"/>
          <w:sz w:val="24"/>
        </w:rPr>
        <w:t xml:space="preserve">• </w:t>
      </w:r>
      <w:r>
        <w:rPr>
          <w:rFonts w:ascii="Calibri" w:hAnsi="Calibri"/>
          <w:sz w:val="24"/>
        </w:rPr>
        <w:t>NIST SP 800-207 Zero Trust Architecture</w:t>
      </w:r>
    </w:p>
    <w:p>
      <w:pPr>
        <w:pStyle w:val="Heading1"/>
        <w:spacing w:before="160" w:after="120"/>
        <w:ind w:left="0"/>
      </w:pPr>
      <w:r>
        <w:t>2 Business Context</w:t>
      </w:r>
    </w:p>
    <w:p>
      <w:r>
        <w:rPr>
          <w:rFonts w:ascii="Calibri" w:hAnsi="Calibri"/>
          <w:sz w:val="24"/>
        </w:rPr>
        <w:t>This section establishes the business drivers, success criteria, and compliance requirements that shape the technical design decisions.</w:t>
      </w:r>
    </w:p>
    <w:p>
      <w:pPr>
        <w:pStyle w:val="Heading2"/>
        <w:spacing w:before="240" w:after="120"/>
        <w:ind w:left="0"/>
      </w:pPr>
      <w:r>
        <w:t>2.1 Business Drivers</w:t>
      </w:r>
    </w:p>
    <w:p>
      <w:r>
        <w:rPr>
          <w:rFonts w:ascii="Calibri" w:hAnsi="Calibri"/>
          <w:sz w:val="24"/>
        </w:rPr>
        <w:t>The solution addresses the following key business objectives identified during discovery.</w:t>
      </w:r>
    </w:p>
    <w:p>
      <w:pPr>
        <w:spacing w:after="80"/>
        <w:ind w:left="360"/>
      </w:pPr>
      <w:r>
        <w:rPr>
          <w:rFonts w:ascii="Calibri" w:hAnsi="Calibri"/>
          <w:sz w:val="24"/>
        </w:rPr>
        <w:t xml:space="preserve">• </w:t>
      </w:r>
      <w:r>
        <w:rPr>
          <w:rFonts w:ascii="Calibri" w:hAnsi="Calibri"/>
          <w:b/>
          <w:sz w:val="24"/>
        </w:rPr>
        <w:t>Zero Trust Security:</w:t>
      </w:r>
      <w:r>
        <w:rPr>
          <w:rFonts w:ascii="Calibri" w:hAnsi="Calibri"/>
          <w:sz w:val="24"/>
        </w:rPr>
        <w:t xml:space="preserve"> Implement "never trust, always verify" architecture across all access</w:t>
      </w:r>
    </w:p>
    <w:p>
      <w:pPr>
        <w:spacing w:after="80"/>
        <w:ind w:left="360"/>
      </w:pPr>
      <w:r>
        <w:rPr>
          <w:rFonts w:ascii="Calibri" w:hAnsi="Calibri"/>
          <w:sz w:val="24"/>
        </w:rPr>
        <w:t xml:space="preserve">• </w:t>
      </w:r>
      <w:r>
        <w:rPr>
          <w:rFonts w:ascii="Calibri" w:hAnsi="Calibri"/>
          <w:b/>
          <w:sz w:val="24"/>
        </w:rPr>
        <w:t>Remote Workforce Enablement:</w:t>
      </w:r>
      <w:r>
        <w:rPr>
          <w:rFonts w:ascii="Calibri" w:hAnsi="Calibri"/>
          <w:sz w:val="24"/>
        </w:rPr>
        <w:t xml:space="preserve"> Secure access for distributed workforce replacing legacy VPN</w:t>
      </w:r>
    </w:p>
    <w:p>
      <w:pPr>
        <w:spacing w:after="80"/>
        <w:ind w:left="360"/>
      </w:pPr>
      <w:r>
        <w:rPr>
          <w:rFonts w:ascii="Calibri" w:hAnsi="Calibri"/>
          <w:sz w:val="24"/>
        </w:rPr>
        <w:t xml:space="preserve">• </w:t>
      </w:r>
      <w:r>
        <w:rPr>
          <w:rFonts w:ascii="Calibri" w:hAnsi="Calibri"/>
          <w:b/>
          <w:sz w:val="24"/>
        </w:rPr>
        <w:t>Threat Prevention:</w:t>
      </w:r>
      <w:r>
        <w:rPr>
          <w:rFonts w:ascii="Calibri" w:hAnsi="Calibri"/>
          <w:sz w:val="24"/>
        </w:rPr>
        <w:t xml:space="preserve"> Protect against phishing, malware, and credential-based attacks</w:t>
      </w:r>
    </w:p>
    <w:p>
      <w:pPr>
        <w:spacing w:after="80"/>
        <w:ind w:left="360"/>
      </w:pPr>
      <w:r>
        <w:rPr>
          <w:rFonts w:ascii="Calibri" w:hAnsi="Calibri"/>
          <w:sz w:val="24"/>
        </w:rPr>
        <w:t xml:space="preserve">• </w:t>
      </w:r>
      <w:r>
        <w:rPr>
          <w:rFonts w:ascii="Calibri" w:hAnsi="Calibri"/>
          <w:b/>
          <w:sz w:val="24"/>
        </w:rPr>
        <w:t>Compliance Achievement:</w:t>
      </w:r>
      <w:r>
        <w:rPr>
          <w:rFonts w:ascii="Calibri" w:hAnsi="Calibri"/>
          <w:sz w:val="24"/>
        </w:rPr>
        <w:t xml:space="preserve"> Meet SOC 2, HIPAA, and regulatory requirements</w:t>
      </w:r>
    </w:p>
    <w:p>
      <w:pPr>
        <w:spacing w:after="80"/>
        <w:ind w:left="360"/>
      </w:pPr>
      <w:r>
        <w:rPr>
          <w:rFonts w:ascii="Calibri" w:hAnsi="Calibri"/>
          <w:sz w:val="24"/>
        </w:rPr>
        <w:t xml:space="preserve">• </w:t>
      </w:r>
      <w:r>
        <w:rPr>
          <w:rFonts w:ascii="Calibri" w:hAnsi="Calibri"/>
          <w:b/>
          <w:sz w:val="24"/>
        </w:rPr>
        <w:t>Operational Efficiency:</w:t>
      </w:r>
      <w:r>
        <w:rPr>
          <w:rFonts w:ascii="Calibri" w:hAnsi="Calibri"/>
          <w:sz w:val="24"/>
        </w:rPr>
        <w:t xml:space="preserve"> Reduce security administration overhead through automation</w:t>
      </w:r>
    </w:p>
    <w:p>
      <w:pPr>
        <w:pStyle w:val="Heading2"/>
        <w:spacing w:before="240" w:after="120"/>
        <w:ind w:left="0"/>
      </w:pPr>
      <w:r>
        <w:t>2.2 Workload Criticality &amp; SLA Expectations</w:t>
      </w:r>
    </w:p>
    <w:p>
      <w:r>
        <w:rPr>
          <w:rFonts w:ascii="Calibri" w:hAnsi="Calibri"/>
          <w:sz w:val="24"/>
        </w:rPr>
        <w:t>The following service level targets define the operational requirements for the security platform.</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Priority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 Availability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99.99%</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Duo service monitoring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 Latency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2 seconds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auth time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DNS Resolution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50ms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Umbrella response time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event analysis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Incident Response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15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Time to containment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Uptime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ISE service availability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Service Level Targets</w:t>
      </w:r>
    </w:p>
    <w:p>
      <w:pPr>
        <w:pStyle w:val="Heading2"/>
        <w:spacing w:before="240" w:after="120"/>
        <w:ind w:left="0"/>
      </w:pPr>
      <w:r>
        <w:t>2.3 Compliance &amp; Regulatory Factors</w:t>
      </w:r>
    </w:p>
    <w:p>
      <w:r>
        <w:rPr>
          <w:rFonts w:ascii="Calibri" w:hAnsi="Calibri"/>
          <w:sz w:val="24"/>
        </w:rPr>
        <w:t>The solution must adhere to the following regulatory and compliance requirements.</w:t>
      </w:r>
    </w:p>
    <w:p>
      <w:pPr>
        <w:spacing w:after="80"/>
        <w:ind w:left="360"/>
      </w:pPr>
      <w:r>
        <w:rPr>
          <w:rFonts w:ascii="Calibri" w:hAnsi="Calibri"/>
          <w:sz w:val="24"/>
        </w:rPr>
        <w:t xml:space="preserve">• </w:t>
      </w:r>
      <w:r>
        <w:rPr>
          <w:rFonts w:ascii="Calibri" w:hAnsi="Calibri"/>
          <w:sz w:val="24"/>
        </w:rPr>
        <w:t>SOC 2 Type II: Access control, audit logging, availability</w:t>
      </w:r>
    </w:p>
    <w:p>
      <w:pPr>
        <w:spacing w:after="80"/>
        <w:ind w:left="360"/>
      </w:pPr>
      <w:r>
        <w:rPr>
          <w:rFonts w:ascii="Calibri" w:hAnsi="Calibri"/>
          <w:sz w:val="24"/>
        </w:rPr>
        <w:t xml:space="preserve">• </w:t>
      </w:r>
      <w:r>
        <w:rPr>
          <w:rFonts w:ascii="Calibri" w:hAnsi="Calibri"/>
          <w:sz w:val="24"/>
        </w:rPr>
        <w:t>HIPAA: PHI access controls, audit trails, encryption</w:t>
      </w:r>
    </w:p>
    <w:p>
      <w:pPr>
        <w:spacing w:after="80"/>
        <w:ind w:left="360"/>
      </w:pPr>
      <w:r>
        <w:rPr>
          <w:rFonts w:ascii="Calibri" w:hAnsi="Calibri"/>
          <w:sz w:val="24"/>
        </w:rPr>
        <w:t xml:space="preserve">• </w:t>
      </w:r>
      <w:r>
        <w:rPr>
          <w:rFonts w:ascii="Calibri" w:hAnsi="Calibri"/>
          <w:sz w:val="24"/>
        </w:rPr>
        <w:t>PCI DSS: Network segmentation, access control (if applicable)</w:t>
      </w:r>
    </w:p>
    <w:p>
      <w:pPr>
        <w:spacing w:after="80"/>
        <w:ind w:left="360"/>
      </w:pPr>
      <w:r>
        <w:rPr>
          <w:rFonts w:ascii="Calibri" w:hAnsi="Calibri"/>
          <w:sz w:val="24"/>
        </w:rPr>
        <w:t xml:space="preserve">• </w:t>
      </w:r>
      <w:r>
        <w:rPr>
          <w:rFonts w:ascii="Calibri" w:hAnsi="Calibri"/>
          <w:sz w:val="24"/>
        </w:rPr>
        <w:t>ISO 27001: Information security management controls</w:t>
      </w:r>
    </w:p>
    <w:p>
      <w:pPr>
        <w:spacing w:after="80"/>
        <w:ind w:left="360"/>
      </w:pPr>
      <w:r>
        <w:rPr>
          <w:rFonts w:ascii="Calibri" w:hAnsi="Calibri"/>
          <w:sz w:val="24"/>
        </w:rPr>
        <w:t xml:space="preserve">• </w:t>
      </w:r>
      <w:r>
        <w:rPr>
          <w:rFonts w:ascii="Calibri" w:hAnsi="Calibri"/>
          <w:sz w:val="24"/>
        </w:rPr>
        <w:t>Internal security policies: Acceptable use, data protection</w:t>
      </w:r>
    </w:p>
    <w:p>
      <w:pPr>
        <w:pStyle w:val="Heading2"/>
        <w:spacing w:before="240" w:after="120"/>
        <w:ind w:left="0"/>
      </w:pPr>
      <w:r>
        <w:t>2.4 Success Criteria</w:t>
      </w:r>
    </w:p>
    <w:p>
      <w:r>
        <w:rPr>
          <w:rFonts w:ascii="Calibri" w:hAnsi="Calibri"/>
          <w:sz w:val="24"/>
        </w:rPr>
        <w:t>Project success will be measured against the following criteria at go-live.</w:t>
      </w:r>
    </w:p>
    <w:p>
      <w:pPr>
        <w:spacing w:after="80"/>
        <w:ind w:left="360"/>
      </w:pPr>
      <w:r>
        <w:rPr>
          <w:rFonts w:ascii="Calibri" w:hAnsi="Calibri"/>
          <w:sz w:val="24"/>
        </w:rPr>
        <w:t xml:space="preserve">• </w:t>
      </w:r>
      <w:r>
        <w:rPr>
          <w:rFonts w:ascii="Calibri" w:hAnsi="Calibri"/>
          <w:sz w:val="24"/>
        </w:rPr>
        <w:t>All 2,500 users enrolled in Duo MFA</w:t>
      </w:r>
    </w:p>
    <w:p>
      <w:pPr>
        <w:spacing w:after="80"/>
        <w:ind w:left="360"/>
      </w:pPr>
      <w:r>
        <w:rPr>
          <w:rFonts w:ascii="Calibri" w:hAnsi="Calibri"/>
          <w:sz w:val="24"/>
        </w:rPr>
        <w:t xml:space="preserve">• </w:t>
      </w:r>
      <w:r>
        <w:rPr>
          <w:rFonts w:ascii="Calibri" w:hAnsi="Calibri"/>
          <w:sz w:val="24"/>
        </w:rPr>
        <w:t>99% threat detection rate validated through penetration testing</w:t>
      </w:r>
    </w:p>
    <w:p>
      <w:pPr>
        <w:spacing w:after="80"/>
        <w:ind w:left="360"/>
      </w:pPr>
      <w:r>
        <w:rPr>
          <w:rFonts w:ascii="Calibri" w:hAnsi="Calibri"/>
          <w:sz w:val="24"/>
        </w:rPr>
        <w:t xml:space="preserve">• </w:t>
      </w:r>
      <w:r>
        <w:rPr>
          <w:rFonts w:ascii="Calibri" w:hAnsi="Calibri"/>
          <w:sz w:val="24"/>
        </w:rPr>
        <w:t>Zero critical vulnerabilities in security assessment</w:t>
      </w:r>
    </w:p>
    <w:p>
      <w:pPr>
        <w:spacing w:after="80"/>
        <w:ind w:left="360"/>
      </w:pPr>
      <w:r>
        <w:rPr>
          <w:rFonts w:ascii="Calibri" w:hAnsi="Calibri"/>
          <w:sz w:val="24"/>
        </w:rPr>
        <w:t xml:space="preserve">• </w:t>
      </w:r>
      <w:r>
        <w:rPr>
          <w:rFonts w:ascii="Calibri" w:hAnsi="Calibri"/>
          <w:sz w:val="24"/>
        </w:rPr>
        <w:t>Compliance certifications achieved (SOC 2, HIPAA)</w:t>
      </w:r>
    </w:p>
    <w:p>
      <w:pPr>
        <w:spacing w:after="80"/>
        <w:ind w:left="360"/>
      </w:pPr>
      <w:r>
        <w:rPr>
          <w:rFonts w:ascii="Calibri" w:hAnsi="Calibri"/>
          <w:sz w:val="24"/>
        </w:rPr>
        <w:t xml:space="preserve">• </w:t>
      </w:r>
      <w:r>
        <w:rPr>
          <w:rFonts w:ascii="Calibri" w:hAnsi="Calibri"/>
          <w:sz w:val="24"/>
        </w:rPr>
        <w:t>97% user satisfaction with authentication experience</w:t>
      </w:r>
    </w:p>
    <w:p>
      <w:pPr>
        <w:spacing w:after="80"/>
        <w:ind w:left="360"/>
      </w:pPr>
      <w:r>
        <w:rPr>
          <w:rFonts w:ascii="Calibri" w:hAnsi="Calibri"/>
          <w:sz w:val="24"/>
        </w:rPr>
        <w:t xml:space="preserve">• </w:t>
      </w:r>
      <w:r>
        <w:rPr>
          <w:rFonts w:ascii="Calibri" w:hAnsi="Calibri"/>
          <w:sz w:val="24"/>
        </w:rPr>
        <w:t>VPN replacement complete with no productivity impact</w:t>
      </w:r>
    </w:p>
    <w:p>
      <w:pPr>
        <w:pStyle w:val="Heading1"/>
        <w:spacing w:before="160" w:after="120"/>
        <w:ind w:left="0"/>
      </w:pPr>
      <w:r>
        <w:t>3 Current-State Assessment</w:t>
      </w:r>
    </w:p>
    <w:p>
      <w:r>
        <w:rPr>
          <w:rFonts w:ascii="Calibri" w:hAnsi="Calibri"/>
          <w:sz w:val="24"/>
        </w:rPr>
        <w:t>This section documents the existing environment that the solution will integrate with or replace.</w:t>
      </w:r>
    </w:p>
    <w:p>
      <w:pPr>
        <w:pStyle w:val="Heading2"/>
        <w:spacing w:before="240" w:after="120"/>
        <w:ind w:left="0"/>
      </w:pPr>
      <w:r>
        <w:t>3.1 Application Landscape</w:t>
      </w:r>
    </w:p>
    <w:p>
      <w:r>
        <w:rPr>
          <w:rFonts w:ascii="Calibri" w:hAnsi="Calibri"/>
          <w:sz w:val="24"/>
        </w:rPr>
        <w:t>The current security environment requires modernization to zero trust architecture.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Application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Status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VPN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Remote access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IPsec VPN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be replaced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 Directory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provider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Windows AD 2019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point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Enterprise Apps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applications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Various SaaS/On-prem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 target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Platform</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monitoring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SIEM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point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Application Inventory</w:t>
      </w:r>
    </w:p>
    <w:p>
      <w:pPr>
        <w:pStyle w:val="Heading2"/>
        <w:spacing w:before="240" w:after="120"/>
        <w:ind w:left="0"/>
      </w:pPr>
      <w:r>
        <w:t>3.2 Infrastructure Inventory</w:t>
      </w:r>
    </w:p>
    <w:p>
      <w:r>
        <w:rPr>
          <w:rFonts w:ascii="Calibri" w:hAnsi="Calibri"/>
          <w:sz w:val="24"/>
        </w:rPr>
        <w:t>The current infrastructure provides the foundation for security platform deployment.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Quantity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Domain Controllers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Windows Server 2019</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 authentication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Switches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Multiple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Catalyst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802.1X capable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VPN Headend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ASA/FTD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AnyConnect target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Server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platform</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aggregation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Infrastructure Inventory</w:t>
      </w:r>
    </w:p>
    <w:p>
      <w:pPr>
        <w:pStyle w:val="Heading2"/>
        <w:spacing w:before="240" w:after="120"/>
        <w:ind w:left="0"/>
      </w:pPr>
      <w:r>
        <w:t>3.3 Dependencies &amp; Integration Points</w:t>
      </w:r>
    </w:p>
    <w:p>
      <w:r>
        <w:rPr>
          <w:rFonts w:ascii="Calibri" w:hAnsi="Calibri"/>
          <w:sz w:val="24"/>
        </w:rPr>
        <w:t>The current environment has the following dependencies for security platform integration.</w:t>
      </w:r>
    </w:p>
    <w:p>
      <w:pPr>
        <w:spacing w:after="80"/>
        <w:ind w:left="360"/>
      </w:pPr>
      <w:r>
        <w:rPr>
          <w:rFonts w:ascii="Calibri" w:hAnsi="Calibri"/>
          <w:sz w:val="24"/>
        </w:rPr>
        <w:t xml:space="preserve">• </w:t>
      </w:r>
      <w:r>
        <w:rPr>
          <w:rFonts w:ascii="Calibri" w:hAnsi="Calibri"/>
          <w:sz w:val="24"/>
        </w:rPr>
        <w:t>Active Directory for user identity and group membership</w:t>
      </w:r>
    </w:p>
    <w:p>
      <w:pPr>
        <w:spacing w:after="80"/>
        <w:ind w:left="360"/>
      </w:pPr>
      <w:r>
        <w:rPr>
          <w:rFonts w:ascii="Calibri" w:hAnsi="Calibri"/>
          <w:sz w:val="24"/>
        </w:rPr>
        <w:t xml:space="preserve">• </w:t>
      </w:r>
      <w:r>
        <w:rPr>
          <w:rFonts w:ascii="Calibri" w:hAnsi="Calibri"/>
          <w:sz w:val="24"/>
        </w:rPr>
        <w:t>DNS infrastructure for name resolution</w:t>
      </w:r>
    </w:p>
    <w:p>
      <w:pPr>
        <w:spacing w:after="80"/>
        <w:ind w:left="360"/>
      </w:pPr>
      <w:r>
        <w:rPr>
          <w:rFonts w:ascii="Calibri" w:hAnsi="Calibri"/>
          <w:sz w:val="24"/>
        </w:rPr>
        <w:t xml:space="preserve">• </w:t>
      </w:r>
      <w:r>
        <w:rPr>
          <w:rFonts w:ascii="Calibri" w:hAnsi="Calibri"/>
          <w:sz w:val="24"/>
        </w:rPr>
        <w:t>Network infrastructure for 802.1X authentication</w:t>
      </w:r>
    </w:p>
    <w:p>
      <w:pPr>
        <w:spacing w:after="80"/>
        <w:ind w:left="360"/>
      </w:pPr>
      <w:r>
        <w:rPr>
          <w:rFonts w:ascii="Calibri" w:hAnsi="Calibri"/>
          <w:sz w:val="24"/>
        </w:rPr>
        <w:t xml:space="preserve">• </w:t>
      </w:r>
      <w:r>
        <w:rPr>
          <w:rFonts w:ascii="Calibri" w:hAnsi="Calibri"/>
          <w:sz w:val="24"/>
        </w:rPr>
        <w:t>Certificate authority for RADIUS authentication</w:t>
      </w:r>
    </w:p>
    <w:p>
      <w:pPr>
        <w:spacing w:after="80"/>
        <w:ind w:left="360"/>
      </w:pPr>
      <w:r>
        <w:rPr>
          <w:rFonts w:ascii="Calibri" w:hAnsi="Calibri"/>
          <w:sz w:val="24"/>
        </w:rPr>
        <w:t xml:space="preserve">• </w:t>
      </w:r>
      <w:r>
        <w:rPr>
          <w:rFonts w:ascii="Calibri" w:hAnsi="Calibri"/>
          <w:sz w:val="24"/>
        </w:rPr>
        <w:t>SIEM platform for security event correlation</w:t>
      </w:r>
    </w:p>
    <w:p>
      <w:pPr>
        <w:pStyle w:val="Heading2"/>
        <w:spacing w:before="240" w:after="120"/>
        <w:ind w:left="0"/>
      </w:pPr>
      <w:r>
        <w:t>3.4 Performance Baseline</w:t>
      </w:r>
    </w:p>
    <w:p>
      <w:r>
        <w:rPr>
          <w:rFonts w:ascii="Calibri" w:hAnsi="Calibri"/>
          <w:sz w:val="24"/>
        </w:rPr>
        <w:t>Current authentication and security metrics establish the baseline for improvement.</w:t>
      </w:r>
    </w:p>
    <w:p>
      <w:pPr>
        <w:spacing w:after="80"/>
        <w:ind w:left="360"/>
      </w:pPr>
      <w:r>
        <w:rPr>
          <w:rFonts w:ascii="Calibri" w:hAnsi="Calibri"/>
          <w:sz w:val="24"/>
        </w:rPr>
        <w:t xml:space="preserve">• </w:t>
      </w:r>
      <w:r>
        <w:rPr>
          <w:rFonts w:ascii="Calibri" w:hAnsi="Calibri"/>
          <w:sz w:val="24"/>
        </w:rPr>
        <w:t>Average VPN authentication time: 15-30 seconds</w:t>
      </w:r>
    </w:p>
    <w:p>
      <w:pPr>
        <w:spacing w:after="80"/>
        <w:ind w:left="360"/>
      </w:pPr>
      <w:r>
        <w:rPr>
          <w:rFonts w:ascii="Calibri" w:hAnsi="Calibri"/>
          <w:sz w:val="24"/>
        </w:rPr>
        <w:t xml:space="preserve">• </w:t>
      </w:r>
      <w:r>
        <w:rPr>
          <w:rFonts w:ascii="Calibri" w:hAnsi="Calibri"/>
          <w:sz w:val="24"/>
        </w:rPr>
        <w:t>Security incident response time: 2-4 hours average</w:t>
      </w:r>
    </w:p>
    <w:p>
      <w:pPr>
        <w:spacing w:after="80"/>
        <w:ind w:left="360"/>
      </w:pPr>
      <w:r>
        <w:rPr>
          <w:rFonts w:ascii="Calibri" w:hAnsi="Calibri"/>
          <w:sz w:val="24"/>
        </w:rPr>
        <w:t xml:space="preserve">• </w:t>
      </w:r>
      <w:r>
        <w:rPr>
          <w:rFonts w:ascii="Calibri" w:hAnsi="Calibri"/>
          <w:sz w:val="24"/>
        </w:rPr>
        <w:t>Manual access provisioning: Days to complete</w:t>
      </w:r>
    </w:p>
    <w:p>
      <w:pPr>
        <w:spacing w:after="80"/>
        <w:ind w:left="360"/>
      </w:pPr>
      <w:r>
        <w:rPr>
          <w:rFonts w:ascii="Calibri" w:hAnsi="Calibri"/>
          <w:sz w:val="24"/>
        </w:rPr>
        <w:t xml:space="preserve">• </w:t>
      </w:r>
      <w:r>
        <w:rPr>
          <w:rFonts w:ascii="Calibri" w:hAnsi="Calibri"/>
          <w:sz w:val="24"/>
        </w:rPr>
        <w:t>Compliance audit preparation: Weeks of effort</w:t>
      </w:r>
    </w:p>
    <w:p>
      <w:pPr>
        <w:pStyle w:val="Heading1"/>
        <w:spacing w:before="160" w:after="120"/>
        <w:ind w:left="0"/>
      </w:pPr>
      <w:r>
        <w:t>4 Solution Architecture</w:t>
      </w:r>
    </w:p>
    <w:p>
      <w:r>
        <w:rPr>
          <w:rFonts w:ascii="Calibri" w:hAnsi="Calibri"/>
          <w:sz w:val="24"/>
        </w:rPr>
        <w:t>The target architecture implements zero trust principles using integrated Cisco security platforms.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3657600"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3657600"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w:t>
      </w:r>
    </w:p>
    <w:p>
      <w:pPr>
        <w:pStyle w:val="Heading2"/>
        <w:spacing w:before="240" w:after="120"/>
        <w:ind w:left="0"/>
      </w:pPr>
      <w:r>
        <w:t>4.1 Architecture Principles</w:t>
      </w:r>
    </w:p>
    <w:p>
      <w:r>
        <w:rPr>
          <w:rFonts w:ascii="Calibri" w:hAnsi="Calibri"/>
          <w:sz w:val="24"/>
        </w:rPr>
        <w:t>The following principles guide all architectural decisions throughout the solution design.</w:t>
      </w:r>
    </w:p>
    <w:p>
      <w:pPr>
        <w:spacing w:after="80"/>
        <w:ind w:left="360"/>
      </w:pPr>
      <w:r>
        <w:rPr>
          <w:rFonts w:ascii="Calibri" w:hAnsi="Calibri"/>
          <w:sz w:val="24"/>
        </w:rPr>
        <w:t xml:space="preserve">• </w:t>
      </w:r>
      <w:r>
        <w:rPr>
          <w:rFonts w:ascii="Calibri" w:hAnsi="Calibri"/>
          <w:b/>
          <w:sz w:val="24"/>
        </w:rPr>
        <w:t>Zero Trust:</w:t>
      </w:r>
      <w:r>
        <w:rPr>
          <w:rFonts w:ascii="Calibri" w:hAnsi="Calibri"/>
          <w:sz w:val="24"/>
        </w:rPr>
        <w:t xml:space="preserve"> Never trust, always verify for all access requests</w:t>
      </w:r>
    </w:p>
    <w:p>
      <w:pPr>
        <w:spacing w:after="80"/>
        <w:ind w:left="360"/>
      </w:pPr>
      <w:r>
        <w:rPr>
          <w:rFonts w:ascii="Calibri" w:hAnsi="Calibri"/>
          <w:sz w:val="24"/>
        </w:rPr>
        <w:t xml:space="preserve">• </w:t>
      </w:r>
      <w:r>
        <w:rPr>
          <w:rFonts w:ascii="Calibri" w:hAnsi="Calibri"/>
          <w:b/>
          <w:sz w:val="24"/>
        </w:rPr>
        <w:t>Identity-Centric:</w:t>
      </w:r>
      <w:r>
        <w:rPr>
          <w:rFonts w:ascii="Calibri" w:hAnsi="Calibri"/>
          <w:sz w:val="24"/>
        </w:rPr>
        <w:t xml:space="preserve"> Identity as the new security perimeter</w:t>
      </w:r>
    </w:p>
    <w:p>
      <w:pPr>
        <w:spacing w:after="80"/>
        <w:ind w:left="360"/>
      </w:pPr>
      <w:r>
        <w:rPr>
          <w:rFonts w:ascii="Calibri" w:hAnsi="Calibri"/>
          <w:sz w:val="24"/>
        </w:rPr>
        <w:t xml:space="preserve">• </w:t>
      </w:r>
      <w:r>
        <w:rPr>
          <w:rFonts w:ascii="Calibri" w:hAnsi="Calibri"/>
          <w:b/>
          <w:sz w:val="24"/>
        </w:rPr>
        <w:t>Continuous Verification:</w:t>
      </w:r>
      <w:r>
        <w:rPr>
          <w:rFonts w:ascii="Calibri" w:hAnsi="Calibri"/>
          <w:sz w:val="24"/>
        </w:rPr>
        <w:t xml:space="preserve"> Ongoing authentication throughout sessions</w:t>
      </w:r>
    </w:p>
    <w:p>
      <w:pPr>
        <w:spacing w:after="80"/>
        <w:ind w:left="360"/>
      </w:pPr>
      <w:r>
        <w:rPr>
          <w:rFonts w:ascii="Calibri" w:hAnsi="Calibri"/>
          <w:sz w:val="24"/>
        </w:rPr>
        <w:t xml:space="preserve">• </w:t>
      </w:r>
      <w:r>
        <w:rPr>
          <w:rFonts w:ascii="Calibri" w:hAnsi="Calibri"/>
          <w:b/>
          <w:sz w:val="24"/>
        </w:rPr>
        <w:t>Least Privilege:</w:t>
      </w:r>
      <w:r>
        <w:rPr>
          <w:rFonts w:ascii="Calibri" w:hAnsi="Calibri"/>
          <w:sz w:val="24"/>
        </w:rPr>
        <w:t xml:space="preserve"> Minimum necessary access for each user and device</w:t>
      </w:r>
    </w:p>
    <w:p>
      <w:pPr>
        <w:spacing w:after="80"/>
        <w:ind w:left="360"/>
      </w:pPr>
      <w:r>
        <w:rPr>
          <w:rFonts w:ascii="Calibri" w:hAnsi="Calibri"/>
          <w:sz w:val="24"/>
        </w:rPr>
        <w:t xml:space="preserve">• </w:t>
      </w:r>
      <w:r>
        <w:rPr>
          <w:rFonts w:ascii="Calibri" w:hAnsi="Calibri"/>
          <w:b/>
          <w:sz w:val="24"/>
        </w:rPr>
        <w:t>Defense in Depth:</w:t>
      </w:r>
      <w:r>
        <w:rPr>
          <w:rFonts w:ascii="Calibri" w:hAnsi="Calibri"/>
          <w:sz w:val="24"/>
        </w:rPr>
        <w:t xml:space="preserve"> Multiple layers of security controls</w:t>
      </w:r>
    </w:p>
    <w:p>
      <w:pPr>
        <w:pStyle w:val="Heading2"/>
        <w:spacing w:before="240" w:after="120"/>
        <w:ind w:left="0"/>
      </w:pPr>
      <w:r>
        <w:t>4.2 Architecture Patterns</w:t>
      </w:r>
    </w:p>
    <w:p>
      <w:r>
        <w:rPr>
          <w:rFonts w:ascii="Calibri" w:hAnsi="Calibri"/>
          <w:sz w:val="24"/>
        </w:rPr>
        <w:t>The solution implements the following architectural patterns for comprehensive security.</w:t>
      </w:r>
    </w:p>
    <w:p>
      <w:pPr>
        <w:spacing w:after="80"/>
        <w:ind w:left="360"/>
      </w:pPr>
      <w:r>
        <w:rPr>
          <w:rFonts w:ascii="Calibri" w:hAnsi="Calibri"/>
          <w:sz w:val="24"/>
        </w:rPr>
        <w:t xml:space="preserve">• </w:t>
      </w:r>
      <w:r>
        <w:rPr>
          <w:rFonts w:ascii="Calibri" w:hAnsi="Calibri"/>
          <w:b/>
          <w:sz w:val="24"/>
        </w:rPr>
        <w:t>Primary Pattern:</w:t>
      </w:r>
      <w:r>
        <w:rPr>
          <w:rFonts w:ascii="Calibri" w:hAnsi="Calibri"/>
          <w:sz w:val="24"/>
        </w:rPr>
        <w:t xml:space="preserve"> Identity-based zero trust with continuous verification</w:t>
      </w:r>
    </w:p>
    <w:p>
      <w:pPr>
        <w:spacing w:after="80"/>
        <w:ind w:left="360"/>
      </w:pPr>
      <w:r>
        <w:rPr>
          <w:rFonts w:ascii="Calibri" w:hAnsi="Calibri"/>
          <w:sz w:val="24"/>
        </w:rPr>
        <w:t xml:space="preserve">• </w:t>
      </w:r>
      <w:r>
        <w:rPr>
          <w:rFonts w:ascii="Calibri" w:hAnsi="Calibri"/>
          <w:b/>
          <w:sz w:val="24"/>
        </w:rPr>
        <w:t>Authentication Pattern:</w:t>
      </w:r>
      <w:r>
        <w:rPr>
          <w:rFonts w:ascii="Calibri" w:hAnsi="Calibri"/>
          <w:sz w:val="24"/>
        </w:rPr>
        <w:t xml:space="preserve"> Multi-factor authentication with adaptive policies</w:t>
      </w:r>
    </w:p>
    <w:p>
      <w:pPr>
        <w:spacing w:after="80"/>
        <w:ind w:left="360"/>
      </w:pPr>
      <w:r>
        <w:rPr>
          <w:rFonts w:ascii="Calibri" w:hAnsi="Calibri"/>
          <w:sz w:val="24"/>
        </w:rPr>
        <w:t xml:space="preserve">• </w:t>
      </w:r>
      <w:r>
        <w:rPr>
          <w:rFonts w:ascii="Calibri" w:hAnsi="Calibri"/>
          <w:b/>
          <w:sz w:val="24"/>
        </w:rPr>
        <w:t>Network Pattern:</w:t>
      </w:r>
      <w:r>
        <w:rPr>
          <w:rFonts w:ascii="Calibri" w:hAnsi="Calibri"/>
          <w:sz w:val="24"/>
        </w:rPr>
        <w:t xml:space="preserve"> Software-defined perimeter with micro-segmentation</w:t>
      </w:r>
    </w:p>
    <w:p>
      <w:pPr>
        <w:spacing w:after="80"/>
        <w:ind w:left="360"/>
      </w:pPr>
      <w:r>
        <w:rPr>
          <w:rFonts w:ascii="Calibri" w:hAnsi="Calibri"/>
          <w:sz w:val="24"/>
        </w:rPr>
        <w:t xml:space="preserve">• </w:t>
      </w:r>
      <w:r>
        <w:rPr>
          <w:rFonts w:ascii="Calibri" w:hAnsi="Calibri"/>
          <w:b/>
          <w:sz w:val="24"/>
        </w:rPr>
        <w:t>Threat Pattern:</w:t>
      </w:r>
      <w:r>
        <w:rPr>
          <w:rFonts w:ascii="Calibri" w:hAnsi="Calibri"/>
          <w:sz w:val="24"/>
        </w:rPr>
        <w:t xml:space="preserve"> DNS-layer security with real-time threat intelligence</w:t>
      </w:r>
    </w:p>
    <w:p>
      <w:pPr>
        <w:spacing w:after="80"/>
        <w:ind w:left="360"/>
      </w:pPr>
      <w:r>
        <w:rPr>
          <w:rFonts w:ascii="Calibri" w:hAnsi="Calibri"/>
          <w:sz w:val="24"/>
        </w:rPr>
        <w:t xml:space="preserve">• </w:t>
      </w:r>
      <w:r>
        <w:rPr>
          <w:rFonts w:ascii="Calibri" w:hAnsi="Calibri"/>
          <w:b/>
          <w:sz w:val="24"/>
        </w:rPr>
        <w:t>Visibility Pattern:</w:t>
      </w:r>
      <w:r>
        <w:rPr>
          <w:rFonts w:ascii="Calibri" w:hAnsi="Calibri"/>
          <w:sz w:val="24"/>
        </w:rPr>
        <w:t xml:space="preserve"> Unified security orchestration and response</w:t>
      </w:r>
    </w:p>
    <w:p>
      <w:pPr>
        <w:pStyle w:val="Heading2"/>
        <w:spacing w:before="240" w:after="120"/>
        <w:ind w:left="0"/>
      </w:pPr>
      <w:r>
        <w:t>4.3 Component Design</w:t>
      </w:r>
    </w:p>
    <w:p>
      <w:r>
        <w:rPr>
          <w:rFonts w:ascii="Calibri" w:hAnsi="Calibri"/>
          <w:sz w:val="24"/>
        </w:rPr>
        <w:t>The solution comprises the following security components with specific responsibilities.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Multi-factor auth</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Duo</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 integration</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SaaS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DNS Security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prevention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Umbrella</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DNS config</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SaaS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Access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control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ISE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infra</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 cluster</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Remote Access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VPN replacement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AnyConnect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Headend device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headend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Orchestration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Unified visibility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SecureX</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products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SaaS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Directory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identity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 Directory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DNS/Network</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Solution Components</w:t>
      </w:r>
    </w:p>
    <w:p>
      <w:pPr>
        <w:pStyle w:val="Heading2"/>
        <w:spacing w:before="240" w:after="120"/>
        <w:ind w:left="0"/>
      </w:pPr>
      <w:r>
        <w:t>4.4 Technology Stack</w:t>
      </w:r>
    </w:p>
    <w:p>
      <w:r>
        <w:rPr>
          <w:rFonts w:ascii="Calibri" w:hAnsi="Calibri"/>
          <w:sz w:val="24"/>
        </w:rPr>
        <w:t>The technology stack provides comprehensive zero trust security capabilities.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Layer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Rationale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Identity/MFA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Duo</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Leading MFA with adaptive authentication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DNS 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Umbrella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DNS-layer protection with Talos intelligence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Access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ISE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Enterprise NAC with posture assessment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Remote Access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AnyConnect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Secure VPN replacement with posture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Orchestration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SecureX</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Unified security dashboard and automation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Store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 Directory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Enterprise identity foundation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 Protocol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 2.0 / OIDC</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Standards-based application integration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Technology Stack</w:t>
      </w:r>
    </w:p>
    <w:p>
      <w:pPr>
        <w:pStyle w:val="Heading1"/>
        <w:spacing w:before="160" w:after="120"/>
        <w:ind w:left="0"/>
      </w:pPr>
      <w:r>
        <w:t>5 Security &amp; Compliance</w:t>
      </w:r>
    </w:p>
    <w:p>
      <w:r>
        <w:rPr>
          <w:rFonts w:ascii="Calibri" w:hAnsi="Calibri"/>
          <w:sz w:val="24"/>
        </w:rPr>
        <w:t>This section details the security controls, compliance mappings, and governance mechanisms implemented in the solution.</w:t>
      </w:r>
    </w:p>
    <w:p>
      <w:pPr>
        <w:pStyle w:val="Heading2"/>
        <w:spacing w:before="240" w:after="120"/>
        <w:ind w:left="0"/>
      </w:pPr>
      <w:r>
        <w:t>5.1 Identity &amp; Access Management</w:t>
      </w:r>
    </w:p>
    <w:p>
      <w:r>
        <w:rPr>
          <w:rFonts w:ascii="Calibri" w:hAnsi="Calibri"/>
          <w:sz w:val="24"/>
        </w:rPr>
        <w:t>Access control implements zero trust with continuous verification.</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Duo MFA for all access with adaptive policies</w:t>
      </w:r>
    </w:p>
    <w:p>
      <w:pPr>
        <w:spacing w:after="80"/>
        <w:ind w:left="360"/>
      </w:pPr>
      <w:r>
        <w:rPr>
          <w:rFonts w:ascii="Calibri" w:hAnsi="Calibri"/>
          <w:sz w:val="24"/>
        </w:rPr>
        <w:t xml:space="preserve">• </w:t>
      </w:r>
      <w:r>
        <w:rPr>
          <w:rFonts w:ascii="Calibri" w:hAnsi="Calibri"/>
          <w:b/>
          <w:sz w:val="24"/>
        </w:rPr>
        <w:t>Authorization:</w:t>
      </w:r>
      <w:r>
        <w:rPr>
          <w:rFonts w:ascii="Calibri" w:hAnsi="Calibri"/>
          <w:sz w:val="24"/>
        </w:rPr>
        <w:t xml:space="preserve"> ISE policies based on user, device, and context</w:t>
      </w:r>
    </w:p>
    <w:p>
      <w:pPr>
        <w:spacing w:after="80"/>
        <w:ind w:left="360"/>
      </w:pPr>
      <w:r>
        <w:rPr>
          <w:rFonts w:ascii="Calibri" w:hAnsi="Calibri"/>
          <w:sz w:val="24"/>
        </w:rPr>
        <w:t xml:space="preserve">• </w:t>
      </w:r>
      <w:r>
        <w:rPr>
          <w:rFonts w:ascii="Calibri" w:hAnsi="Calibri"/>
          <w:b/>
          <w:sz w:val="24"/>
        </w:rPr>
        <w:t>Device Trust:</w:t>
      </w:r>
      <w:r>
        <w:rPr>
          <w:rFonts w:ascii="Calibri" w:hAnsi="Calibri"/>
          <w:sz w:val="24"/>
        </w:rPr>
        <w:t xml:space="preserve"> Duo device health verification before access</w:t>
      </w:r>
    </w:p>
    <w:p>
      <w:pPr>
        <w:spacing w:after="80"/>
        <w:ind w:left="360"/>
      </w:pPr>
      <w:r>
        <w:rPr>
          <w:rFonts w:ascii="Calibri" w:hAnsi="Calibri"/>
          <w:sz w:val="24"/>
        </w:rPr>
        <w:t xml:space="preserve">• </w:t>
      </w:r>
      <w:r>
        <w:rPr>
          <w:rFonts w:ascii="Calibri" w:hAnsi="Calibri"/>
          <w:b/>
          <w:sz w:val="24"/>
        </w:rPr>
        <w:t>Session Management:</w:t>
      </w:r>
      <w:r>
        <w:rPr>
          <w:rFonts w:ascii="Calibri" w:hAnsi="Calibri"/>
          <w:sz w:val="24"/>
        </w:rPr>
        <w:t xml:space="preserve"> Continuous verification throughout sessions</w:t>
      </w:r>
    </w:p>
    <w:p>
      <w:pPr>
        <w:spacing w:after="80"/>
        <w:ind w:left="360"/>
      </w:pPr>
      <w:r>
        <w:rPr>
          <w:rFonts w:ascii="Calibri" w:hAnsi="Calibri"/>
          <w:sz w:val="24"/>
        </w:rPr>
        <w:t xml:space="preserve">• </w:t>
      </w:r>
      <w:r>
        <w:rPr>
          <w:rFonts w:ascii="Calibri" w:hAnsi="Calibri"/>
          <w:b/>
          <w:sz w:val="24"/>
        </w:rPr>
        <w:t>Privileged Access:</w:t>
      </w:r>
      <w:r>
        <w:rPr>
          <w:rFonts w:ascii="Calibri" w:hAnsi="Calibri"/>
          <w:sz w:val="24"/>
        </w:rPr>
        <w:t xml:space="preserve"> Step-up authentication for sensitive resources</w:t>
      </w:r>
    </w:p>
    <w:p>
      <w:pPr>
        <w:pStyle w:val="Heading3"/>
        <w:spacing w:before="160" w:after="120"/>
        <w:ind w:left="0"/>
      </w:pPr>
      <w:r>
        <w:t>5.1.1 Role Definitions</w:t>
      </w:r>
    </w:p>
    <w:p>
      <w:r>
        <w:rPr>
          <w:rFonts w:ascii="Calibri" w:hAnsi="Calibri"/>
          <w:sz w:val="24"/>
        </w:rPr>
        <w:t>The following roles define access levels within the security platform.</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Permissions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Administrator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Duo, ISE, Umbrella admin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security platforms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Analyst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SecureX dashboard, read-only policies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 and investigation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Help Desk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enrollment, password reset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Duo user management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Operator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ISE policy view, troubleshooting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access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Read-only access for compliance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platforms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Role Permissions</w:t>
      </w:r>
    </w:p>
    <w:p>
      <w:pPr>
        <w:pStyle w:val="Heading2"/>
        <w:spacing w:before="240" w:after="120"/>
        <w:ind w:left="0"/>
      </w:pPr>
      <w:r>
        <w:t>5.2 Secrets Management</w:t>
      </w:r>
    </w:p>
    <w:p>
      <w:r>
        <w:rPr>
          <w:rFonts w:ascii="Calibri" w:hAnsi="Calibri"/>
          <w:sz w:val="24"/>
        </w:rPr>
        <w:t>All sensitive credentials are managed securely.</w:t>
      </w:r>
    </w:p>
    <w:p>
      <w:pPr>
        <w:spacing w:after="80"/>
        <w:ind w:left="360"/>
      </w:pPr>
      <w:r>
        <w:rPr>
          <w:rFonts w:ascii="Calibri" w:hAnsi="Calibri"/>
          <w:sz w:val="24"/>
        </w:rPr>
        <w:t xml:space="preserve">• </w:t>
      </w:r>
      <w:r>
        <w:rPr>
          <w:rFonts w:ascii="Calibri" w:hAnsi="Calibri"/>
          <w:sz w:val="24"/>
        </w:rPr>
        <w:t>Duo API keys stored in secure secrets manager</w:t>
      </w:r>
    </w:p>
    <w:p>
      <w:pPr>
        <w:spacing w:after="80"/>
        <w:ind w:left="360"/>
      </w:pPr>
      <w:r>
        <w:rPr>
          <w:rFonts w:ascii="Calibri" w:hAnsi="Calibri"/>
          <w:sz w:val="24"/>
        </w:rPr>
        <w:t xml:space="preserve">• </w:t>
      </w:r>
      <w:r>
        <w:rPr>
          <w:rFonts w:ascii="Calibri" w:hAnsi="Calibri"/>
          <w:sz w:val="24"/>
        </w:rPr>
        <w:t>ISE RADIUS shared secrets unique per device group</w:t>
      </w:r>
    </w:p>
    <w:p>
      <w:pPr>
        <w:spacing w:after="80"/>
        <w:ind w:left="360"/>
      </w:pPr>
      <w:r>
        <w:rPr>
          <w:rFonts w:ascii="Calibri" w:hAnsi="Calibri"/>
          <w:sz w:val="24"/>
        </w:rPr>
        <w:t xml:space="preserve">• </w:t>
      </w:r>
      <w:r>
        <w:rPr>
          <w:rFonts w:ascii="Calibri" w:hAnsi="Calibri"/>
          <w:sz w:val="24"/>
        </w:rPr>
        <w:t>AnyConnect certificates managed through PKI</w:t>
      </w:r>
    </w:p>
    <w:p>
      <w:pPr>
        <w:spacing w:after="80"/>
        <w:ind w:left="360"/>
      </w:pPr>
      <w:r>
        <w:rPr>
          <w:rFonts w:ascii="Calibri" w:hAnsi="Calibri"/>
          <w:sz w:val="24"/>
        </w:rPr>
        <w:t xml:space="preserve">• </w:t>
      </w:r>
      <w:r>
        <w:rPr>
          <w:rFonts w:ascii="Calibri" w:hAnsi="Calibri"/>
          <w:sz w:val="24"/>
        </w:rPr>
        <w:t>SecureX API credentials with automatic rotation</w:t>
      </w:r>
    </w:p>
    <w:p>
      <w:pPr>
        <w:spacing w:after="80"/>
        <w:ind w:left="360"/>
      </w:pPr>
      <w:r>
        <w:rPr>
          <w:rFonts w:ascii="Calibri" w:hAnsi="Calibri"/>
          <w:sz w:val="24"/>
        </w:rPr>
        <w:t xml:space="preserve">• </w:t>
      </w:r>
      <w:r>
        <w:rPr>
          <w:rFonts w:ascii="Calibri" w:hAnsi="Calibri"/>
          <w:sz w:val="24"/>
        </w:rPr>
        <w:t>Service account passwords per security policy</w:t>
      </w:r>
    </w:p>
    <w:p>
      <w:pPr>
        <w:pStyle w:val="Heading2"/>
        <w:spacing w:before="240" w:after="120"/>
        <w:ind w:left="0"/>
      </w:pPr>
      <w:r>
        <w:t>5.3 Network Security</w:t>
      </w:r>
    </w:p>
    <w:p>
      <w:r>
        <w:rPr>
          <w:rFonts w:ascii="Calibri" w:hAnsi="Calibri"/>
          <w:sz w:val="24"/>
        </w:rPr>
        <w:t>Network security implements defense-in-depth with segmentation.</w:t>
      </w:r>
    </w:p>
    <w:p>
      <w:pPr>
        <w:spacing w:after="80"/>
        <w:ind w:left="360"/>
      </w:pPr>
      <w:r>
        <w:rPr>
          <w:rFonts w:ascii="Calibri" w:hAnsi="Calibri"/>
          <w:sz w:val="24"/>
        </w:rPr>
        <w:t xml:space="preserve">• </w:t>
      </w:r>
      <w:r>
        <w:rPr>
          <w:rFonts w:ascii="Calibri" w:hAnsi="Calibri"/>
          <w:b/>
          <w:sz w:val="24"/>
        </w:rPr>
        <w:t>802.1X Authentication:</w:t>
      </w:r>
      <w:r>
        <w:rPr>
          <w:rFonts w:ascii="Calibri" w:hAnsi="Calibri"/>
          <w:sz w:val="24"/>
        </w:rPr>
        <w:t xml:space="preserve"> Wired and wireless network access control</w:t>
      </w:r>
    </w:p>
    <w:p>
      <w:pPr>
        <w:spacing w:after="80"/>
        <w:ind w:left="360"/>
      </w:pPr>
      <w:r>
        <w:rPr>
          <w:rFonts w:ascii="Calibri" w:hAnsi="Calibri"/>
          <w:sz w:val="24"/>
        </w:rPr>
        <w:t xml:space="preserve">• </w:t>
      </w:r>
      <w:r>
        <w:rPr>
          <w:rFonts w:ascii="Calibri" w:hAnsi="Calibri"/>
          <w:b/>
          <w:sz w:val="24"/>
        </w:rPr>
        <w:t>Micro-segmentation:</w:t>
      </w:r>
      <w:r>
        <w:rPr>
          <w:rFonts w:ascii="Calibri" w:hAnsi="Calibri"/>
          <w:sz w:val="24"/>
        </w:rPr>
        <w:t xml:space="preserve"> ISE TrustSec for dynamic segmentation</w:t>
      </w:r>
    </w:p>
    <w:p>
      <w:pPr>
        <w:spacing w:after="80"/>
        <w:ind w:left="360"/>
      </w:pPr>
      <w:r>
        <w:rPr>
          <w:rFonts w:ascii="Calibri" w:hAnsi="Calibri"/>
          <w:sz w:val="24"/>
        </w:rPr>
        <w:t xml:space="preserve">• </w:t>
      </w:r>
      <w:r>
        <w:rPr>
          <w:rFonts w:ascii="Calibri" w:hAnsi="Calibri"/>
          <w:b/>
          <w:sz w:val="24"/>
        </w:rPr>
        <w:t>VPN Security:</w:t>
      </w:r>
      <w:r>
        <w:rPr>
          <w:rFonts w:ascii="Calibri" w:hAnsi="Calibri"/>
          <w:sz w:val="24"/>
        </w:rPr>
        <w:t xml:space="preserve"> AnyConnect with certificate authentication</w:t>
      </w:r>
    </w:p>
    <w:p>
      <w:pPr>
        <w:spacing w:after="80"/>
        <w:ind w:left="360"/>
      </w:pPr>
      <w:r>
        <w:rPr>
          <w:rFonts w:ascii="Calibri" w:hAnsi="Calibri"/>
          <w:sz w:val="24"/>
        </w:rPr>
        <w:t xml:space="preserve">• </w:t>
      </w:r>
      <w:r>
        <w:rPr>
          <w:rFonts w:ascii="Calibri" w:hAnsi="Calibri"/>
          <w:b/>
          <w:sz w:val="24"/>
        </w:rPr>
        <w:t>DNS Security:</w:t>
      </w:r>
      <w:r>
        <w:rPr>
          <w:rFonts w:ascii="Calibri" w:hAnsi="Calibri"/>
          <w:sz w:val="24"/>
        </w:rPr>
        <w:t xml:space="preserve"> Umbrella blocks malicious domains</w:t>
      </w:r>
    </w:p>
    <w:p>
      <w:pPr>
        <w:spacing w:after="80"/>
        <w:ind w:left="360"/>
      </w:pPr>
      <w:r>
        <w:rPr>
          <w:rFonts w:ascii="Calibri" w:hAnsi="Calibri"/>
          <w:sz w:val="24"/>
        </w:rPr>
        <w:t xml:space="preserve">• </w:t>
      </w:r>
      <w:r>
        <w:rPr>
          <w:rFonts w:ascii="Calibri" w:hAnsi="Calibri"/>
          <w:b/>
          <w:sz w:val="24"/>
        </w:rPr>
        <w:t>Web Security:</w:t>
      </w:r>
      <w:r>
        <w:rPr>
          <w:rFonts w:ascii="Calibri" w:hAnsi="Calibri"/>
          <w:sz w:val="24"/>
        </w:rPr>
        <w:t xml:space="preserve"> Secure Web Gateway for HTTPS inspection</w:t>
      </w:r>
    </w:p>
    <w:p>
      <w:pPr>
        <w:pStyle w:val="Heading2"/>
        <w:spacing w:before="240" w:after="120"/>
        <w:ind w:left="0"/>
      </w:pPr>
      <w:r>
        <w:t>5.4 Data Protection</w:t>
      </w:r>
    </w:p>
    <w:p>
      <w:r>
        <w:rPr>
          <w:rFonts w:ascii="Calibri" w:hAnsi="Calibri"/>
          <w:sz w:val="24"/>
        </w:rPr>
        <w:t>Data protection controls ensure security throughout the data lifecycle.</w:t>
      </w:r>
    </w:p>
    <w:p>
      <w:pPr>
        <w:spacing w:after="80"/>
        <w:ind w:left="360"/>
      </w:pPr>
      <w:r>
        <w:rPr>
          <w:rFonts w:ascii="Calibri" w:hAnsi="Calibri"/>
          <w:sz w:val="24"/>
        </w:rPr>
        <w:t xml:space="preserve">• </w:t>
      </w:r>
      <w:r>
        <w:rPr>
          <w:rFonts w:ascii="Calibri" w:hAnsi="Calibri"/>
          <w:b/>
          <w:sz w:val="24"/>
        </w:rPr>
        <w:t>Encryption in Transit:</w:t>
      </w:r>
      <w:r>
        <w:rPr>
          <w:rFonts w:ascii="Calibri" w:hAnsi="Calibri"/>
          <w:sz w:val="24"/>
        </w:rPr>
        <w:t xml:space="preserve"> TLS 1.2+ for all security platform communications</w:t>
      </w:r>
    </w:p>
    <w:p>
      <w:pPr>
        <w:spacing w:after="80"/>
        <w:ind w:left="360"/>
      </w:pPr>
      <w:r>
        <w:rPr>
          <w:rFonts w:ascii="Calibri" w:hAnsi="Calibri"/>
          <w:sz w:val="24"/>
        </w:rPr>
        <w:t xml:space="preserve">• </w:t>
      </w:r>
      <w:r>
        <w:rPr>
          <w:rFonts w:ascii="Calibri" w:hAnsi="Calibri"/>
          <w:b/>
          <w:sz w:val="24"/>
        </w:rPr>
        <w:t>Encryption at Rest:</w:t>
      </w:r>
      <w:r>
        <w:rPr>
          <w:rFonts w:ascii="Calibri" w:hAnsi="Calibri"/>
          <w:sz w:val="24"/>
        </w:rPr>
        <w:t xml:space="preserve"> Platform data encrypted in cloud services</w:t>
      </w:r>
    </w:p>
    <w:p>
      <w:pPr>
        <w:spacing w:after="80"/>
        <w:ind w:left="360"/>
      </w:pPr>
      <w:r>
        <w:rPr>
          <w:rFonts w:ascii="Calibri" w:hAnsi="Calibri"/>
          <w:sz w:val="24"/>
        </w:rPr>
        <w:t xml:space="preserve">• </w:t>
      </w:r>
      <w:r>
        <w:rPr>
          <w:rFonts w:ascii="Calibri" w:hAnsi="Calibri"/>
          <w:b/>
          <w:sz w:val="24"/>
        </w:rPr>
        <w:t>Data Classification:</w:t>
      </w:r>
      <w:r>
        <w:rPr>
          <w:rFonts w:ascii="Calibri" w:hAnsi="Calibri"/>
          <w:sz w:val="24"/>
        </w:rPr>
        <w:t xml:space="preserve"> Access policies based on data sensitivity</w:t>
      </w:r>
    </w:p>
    <w:p>
      <w:pPr>
        <w:spacing w:after="80"/>
        <w:ind w:left="360"/>
      </w:pPr>
      <w:r>
        <w:rPr>
          <w:rFonts w:ascii="Calibri" w:hAnsi="Calibri"/>
          <w:sz w:val="24"/>
        </w:rPr>
        <w:t xml:space="preserve">• </w:t>
      </w:r>
      <w:r>
        <w:rPr>
          <w:rFonts w:ascii="Calibri" w:hAnsi="Calibri"/>
          <w:b/>
          <w:sz w:val="24"/>
        </w:rPr>
        <w:t>DLP Integration:</w:t>
      </w:r>
      <w:r>
        <w:rPr>
          <w:rFonts w:ascii="Calibri" w:hAnsi="Calibri"/>
          <w:sz w:val="24"/>
        </w:rPr>
        <w:t xml:space="preserve"> Umbrella integration with DLP capabilities</w:t>
      </w:r>
    </w:p>
    <w:p>
      <w:pPr>
        <w:spacing w:after="80"/>
        <w:ind w:left="360"/>
      </w:pPr>
      <w:r>
        <w:rPr>
          <w:rFonts w:ascii="Calibri" w:hAnsi="Calibri"/>
          <w:sz w:val="24"/>
        </w:rPr>
        <w:t xml:space="preserve">• </w:t>
      </w:r>
      <w:r>
        <w:rPr>
          <w:rFonts w:ascii="Calibri" w:hAnsi="Calibri"/>
          <w:b/>
          <w:sz w:val="24"/>
        </w:rPr>
        <w:t>Audit Logging:</w:t>
      </w:r>
      <w:r>
        <w:rPr>
          <w:rFonts w:ascii="Calibri" w:hAnsi="Calibri"/>
          <w:sz w:val="24"/>
        </w:rPr>
        <w:t xml:space="preserve"> All access and administrative actions logged</w:t>
      </w:r>
    </w:p>
    <w:p>
      <w:pPr>
        <w:pStyle w:val="Heading2"/>
        <w:spacing w:before="240" w:after="120"/>
        <w:ind w:left="0"/>
      </w:pPr>
      <w:r>
        <w:t>5.5 Compliance Mappings</w:t>
      </w:r>
    </w:p>
    <w:p>
      <w:r>
        <w:rPr>
          <w:rFonts w:ascii="Calibri" w:hAnsi="Calibri"/>
          <w:sz w:val="24"/>
        </w:rPr>
        <w:t>The following table maps compliance requirements to implementation controls.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control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Duo MFA, ISE authorization, audit logging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Availability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HA, ISE failover, incident response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management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Role-based access, MFA, audit trails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controls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Comprehensive logging, SIEM integration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PCI DSS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segmentation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ISE TrustSec, VLAN enforcement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Information security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Defense-in-depth, encryption, monitoring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Compliance Requirements</w:t>
      </w:r>
    </w:p>
    <w:p>
      <w:pPr>
        <w:pStyle w:val="Heading2"/>
        <w:spacing w:before="240" w:after="120"/>
        <w:ind w:left="0"/>
      </w:pPr>
      <w:r>
        <w:t>5.6 Audit Logging &amp; SIEM Integration</w:t>
      </w:r>
    </w:p>
    <w:p>
      <w:r>
        <w:rPr>
          <w:rFonts w:ascii="Calibri" w:hAnsi="Calibri"/>
          <w:sz w:val="24"/>
        </w:rPr>
        <w:t>Comprehensive audit logging supports security monitoring and compliance.</w:t>
      </w:r>
    </w:p>
    <w:p>
      <w:pPr>
        <w:spacing w:after="80"/>
        <w:ind w:left="360"/>
      </w:pPr>
      <w:r>
        <w:rPr>
          <w:rFonts w:ascii="Calibri" w:hAnsi="Calibri"/>
          <w:sz w:val="24"/>
        </w:rPr>
        <w:t xml:space="preserve">• </w:t>
      </w:r>
      <w:r>
        <w:rPr>
          <w:rFonts w:ascii="Calibri" w:hAnsi="Calibri"/>
          <w:sz w:val="24"/>
        </w:rPr>
        <w:t>Duo authentication events forwarded to SIEM</w:t>
      </w:r>
    </w:p>
    <w:p>
      <w:pPr>
        <w:spacing w:after="80"/>
        <w:ind w:left="360"/>
      </w:pPr>
      <w:r>
        <w:rPr>
          <w:rFonts w:ascii="Calibri" w:hAnsi="Calibri"/>
          <w:sz w:val="24"/>
        </w:rPr>
        <w:t xml:space="preserve">• </w:t>
      </w:r>
      <w:r>
        <w:rPr>
          <w:rFonts w:ascii="Calibri" w:hAnsi="Calibri"/>
          <w:sz w:val="24"/>
        </w:rPr>
        <w:t>ISE RADIUS and posture events logged</w:t>
      </w:r>
    </w:p>
    <w:p>
      <w:pPr>
        <w:spacing w:after="80"/>
        <w:ind w:left="360"/>
      </w:pPr>
      <w:r>
        <w:rPr>
          <w:rFonts w:ascii="Calibri" w:hAnsi="Calibri"/>
          <w:sz w:val="24"/>
        </w:rPr>
        <w:t xml:space="preserve">• </w:t>
      </w:r>
      <w:r>
        <w:rPr>
          <w:rFonts w:ascii="Calibri" w:hAnsi="Calibri"/>
          <w:sz w:val="24"/>
        </w:rPr>
        <w:t>Umbrella DNS and web events exported</w:t>
      </w:r>
    </w:p>
    <w:p>
      <w:pPr>
        <w:spacing w:after="80"/>
        <w:ind w:left="360"/>
      </w:pPr>
      <w:r>
        <w:rPr>
          <w:rFonts w:ascii="Calibri" w:hAnsi="Calibri"/>
          <w:sz w:val="24"/>
        </w:rPr>
        <w:t xml:space="preserve">• </w:t>
      </w:r>
      <w:r>
        <w:rPr>
          <w:rFonts w:ascii="Calibri" w:hAnsi="Calibri"/>
          <w:sz w:val="24"/>
        </w:rPr>
        <w:t>AnyConnect session logs captured</w:t>
      </w:r>
    </w:p>
    <w:p>
      <w:pPr>
        <w:spacing w:after="80"/>
        <w:ind w:left="360"/>
      </w:pPr>
      <w:r>
        <w:rPr>
          <w:rFonts w:ascii="Calibri" w:hAnsi="Calibri"/>
          <w:sz w:val="24"/>
        </w:rPr>
        <w:t xml:space="preserve">• </w:t>
      </w:r>
      <w:r>
        <w:rPr>
          <w:rFonts w:ascii="Calibri" w:hAnsi="Calibri"/>
          <w:sz w:val="24"/>
        </w:rPr>
        <w:t>SecureX aggregates and correlates all events</w:t>
      </w:r>
    </w:p>
    <w:p>
      <w:pPr>
        <w:spacing w:after="80"/>
        <w:ind w:left="360"/>
      </w:pPr>
      <w:r>
        <w:rPr>
          <w:rFonts w:ascii="Calibri" w:hAnsi="Calibri"/>
          <w:sz w:val="24"/>
        </w:rPr>
        <w:t xml:space="preserve">• </w:t>
      </w:r>
      <w:r>
        <w:rPr>
          <w:rFonts w:ascii="Calibri" w:hAnsi="Calibri"/>
          <w:sz w:val="24"/>
        </w:rPr>
        <w:t>Log retention per compliance requirements</w:t>
      </w:r>
    </w:p>
    <w:p>
      <w:pPr>
        <w:pStyle w:val="Heading1"/>
        <w:spacing w:before="160" w:after="120"/>
        <w:ind w:left="0"/>
      </w:pPr>
      <w:r>
        <w:t>6 Data Architecture</w:t>
      </w:r>
    </w:p>
    <w:p>
      <w:r>
        <w:rPr>
          <w:rFonts w:ascii="Calibri" w:hAnsi="Calibri"/>
          <w:sz w:val="24"/>
        </w:rPr>
        <w:t>This section defines the data model, storage strategy, and governance controls for security data.</w:t>
      </w:r>
    </w:p>
    <w:p>
      <w:pPr>
        <w:pStyle w:val="Heading2"/>
        <w:spacing w:before="240" w:after="120"/>
        <w:ind w:left="0"/>
      </w:pPr>
      <w:r>
        <w:t>6.1 Data Model</w:t>
      </w:r>
    </w:p>
    <w:p>
      <w:pPr>
        <w:pStyle w:val="Heading3"/>
        <w:spacing w:before="160" w:after="120"/>
        <w:ind w:left="0"/>
      </w:pPr>
      <w:r>
        <w:t>6.1.1 Conceptual Model</w:t>
      </w:r>
    </w:p>
    <w:p>
      <w:r>
        <w:rPr>
          <w:rFonts w:ascii="Calibri" w:hAnsi="Calibri"/>
          <w:sz w:val="24"/>
        </w:rPr>
        <w:t>The solution manages the following security data entities:</w:t>
      </w:r>
    </w:p>
    <w:p>
      <w:pPr>
        <w:spacing w:after="80"/>
        <w:ind w:left="360"/>
      </w:pPr>
      <w:r>
        <w:rPr>
          <w:rFonts w:ascii="Calibri" w:hAnsi="Calibri"/>
          <w:sz w:val="24"/>
        </w:rPr>
        <w:t xml:space="preserve">• </w:t>
      </w:r>
      <w:r>
        <w:rPr>
          <w:rFonts w:ascii="Calibri" w:hAnsi="Calibri"/>
          <w:b/>
          <w:sz w:val="24"/>
        </w:rPr>
        <w:t>Users:</w:t>
      </w:r>
      <w:r>
        <w:rPr>
          <w:rFonts w:ascii="Calibri" w:hAnsi="Calibri"/>
          <w:sz w:val="24"/>
        </w:rPr>
        <w:t xml:space="preserve"> 2,500 user identities with authentication profiles</w:t>
      </w:r>
    </w:p>
    <w:p>
      <w:pPr>
        <w:spacing w:after="80"/>
        <w:ind w:left="360"/>
      </w:pPr>
      <w:r>
        <w:rPr>
          <w:rFonts w:ascii="Calibri" w:hAnsi="Calibri"/>
          <w:sz w:val="24"/>
        </w:rPr>
        <w:t xml:space="preserve">• </w:t>
      </w:r>
      <w:r>
        <w:rPr>
          <w:rFonts w:ascii="Calibri" w:hAnsi="Calibri"/>
          <w:b/>
          <w:sz w:val="24"/>
        </w:rPr>
        <w:t>Devices:</w:t>
      </w:r>
      <w:r>
        <w:rPr>
          <w:rFonts w:ascii="Calibri" w:hAnsi="Calibri"/>
          <w:sz w:val="24"/>
        </w:rPr>
        <w:t xml:space="preserve"> Enrolled devices with trust status and posture</w:t>
      </w:r>
    </w:p>
    <w:p>
      <w:pPr>
        <w:spacing w:after="80"/>
        <w:ind w:left="360"/>
      </w:pPr>
      <w:r>
        <w:rPr>
          <w:rFonts w:ascii="Calibri" w:hAnsi="Calibri"/>
          <w:sz w:val="24"/>
        </w:rPr>
        <w:t xml:space="preserve">• </w:t>
      </w:r>
      <w:r>
        <w:rPr>
          <w:rFonts w:ascii="Calibri" w:hAnsi="Calibri"/>
          <w:b/>
          <w:sz w:val="24"/>
        </w:rPr>
        <w:t>Sessions:</w:t>
      </w:r>
      <w:r>
        <w:rPr>
          <w:rFonts w:ascii="Calibri" w:hAnsi="Calibri"/>
          <w:sz w:val="24"/>
        </w:rPr>
        <w:t xml:space="preserve"> Active authentication and network sessions</w:t>
      </w:r>
    </w:p>
    <w:p>
      <w:pPr>
        <w:spacing w:after="80"/>
        <w:ind w:left="360"/>
      </w:pPr>
      <w:r>
        <w:rPr>
          <w:rFonts w:ascii="Calibri" w:hAnsi="Calibri"/>
          <w:sz w:val="24"/>
        </w:rPr>
        <w:t xml:space="preserve">• </w:t>
      </w:r>
      <w:r>
        <w:rPr>
          <w:rFonts w:ascii="Calibri" w:hAnsi="Calibri"/>
          <w:b/>
          <w:sz w:val="24"/>
        </w:rPr>
        <w:t>Events:</w:t>
      </w:r>
      <w:r>
        <w:rPr>
          <w:rFonts w:ascii="Calibri" w:hAnsi="Calibri"/>
          <w:sz w:val="24"/>
        </w:rPr>
        <w:t xml:space="preserve"> Security events, authentication logs, and alerts</w:t>
      </w:r>
    </w:p>
    <w:p>
      <w:pPr>
        <w:spacing w:after="80"/>
        <w:ind w:left="360"/>
      </w:pPr>
      <w:r>
        <w:rPr>
          <w:rFonts w:ascii="Calibri" w:hAnsi="Calibri"/>
          <w:sz w:val="24"/>
        </w:rPr>
        <w:t xml:space="preserve">• </w:t>
      </w:r>
      <w:r>
        <w:rPr>
          <w:rFonts w:ascii="Calibri" w:hAnsi="Calibri"/>
          <w:b/>
          <w:sz w:val="24"/>
        </w:rPr>
        <w:t>Policies:</w:t>
      </w:r>
      <w:r>
        <w:rPr>
          <w:rFonts w:ascii="Calibri" w:hAnsi="Calibri"/>
          <w:sz w:val="24"/>
        </w:rPr>
        <w:t xml:space="preserve"> Access policies, authentication rules, and configurations</w:t>
      </w:r>
    </w:p>
    <w:p>
      <w:pPr>
        <w:pStyle w:val="Heading3"/>
        <w:spacing w:before="160" w:after="120"/>
        <w:ind w:left="0"/>
      </w:pPr>
      <w:r>
        <w:t>6.1.2 Logical Model</w:t>
      </w:r>
    </w:p>
    <w:p>
      <w:r>
        <w:rPr>
          <w:rFonts w:ascii="Calibri" w:hAnsi="Calibri"/>
          <w:sz w:val="24"/>
        </w:rPr>
        <w:t>The logical data model defines security entities and their relationships.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Entity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Attributes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Relationships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Volume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user_id, email, groups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 Devices, Sessions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2,500 users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Device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device_id, type, trust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Belongs to User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5,000+ devices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Session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session_id, start, status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Links User to Device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Variable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 Event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event_id, timestamp, result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References User, Device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50K+/day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Policy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policy_id, conditions, actions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Applied to Users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policies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Data Model Entities</w:t>
      </w:r>
    </w:p>
    <w:p>
      <w:pPr>
        <w:pStyle w:val="Heading2"/>
        <w:spacing w:before="240" w:after="120"/>
        <w:ind w:left="0"/>
      </w:pPr>
      <w:r>
        <w:t>6.2 Data Flow Design</w:t>
      </w:r>
    </w:p>
    <w:p>
      <w:pPr>
        <w:spacing w:after="80"/>
        <w:ind w:left="360"/>
      </w:pPr>
      <w:r>
        <w:rPr>
          <w:rFonts w:ascii="Calibri" w:hAnsi="Calibri"/>
          <w:sz w:val="24"/>
        </w:rPr>
        <w:t xml:space="preserve">1. </w:t>
      </w:r>
      <w:r>
        <w:rPr>
          <w:rFonts w:ascii="Calibri" w:hAnsi="Calibri"/>
          <w:b/>
          <w:sz w:val="24"/>
        </w:rPr>
        <w:t>User Authentication:</w:t>
      </w:r>
      <w:r>
        <w:rPr>
          <w:rFonts w:ascii="Calibri" w:hAnsi="Calibri"/>
          <w:sz w:val="24"/>
        </w:rPr>
        <w:t xml:space="preserve"> User initiates access, identity verified</w:t>
      </w:r>
    </w:p>
    <w:p>
      <w:pPr>
        <w:spacing w:after="80"/>
        <w:ind w:left="360"/>
      </w:pPr>
      <w:r>
        <w:rPr>
          <w:rFonts w:ascii="Calibri" w:hAnsi="Calibri"/>
          <w:sz w:val="24"/>
        </w:rPr>
        <w:t xml:space="preserve">2. </w:t>
      </w:r>
      <w:r>
        <w:rPr>
          <w:rFonts w:ascii="Calibri" w:hAnsi="Calibri"/>
          <w:b/>
          <w:sz w:val="24"/>
        </w:rPr>
        <w:t>MFA Challenge:</w:t>
      </w:r>
      <w:r>
        <w:rPr>
          <w:rFonts w:ascii="Calibri" w:hAnsi="Calibri"/>
          <w:sz w:val="24"/>
        </w:rPr>
        <w:t xml:space="preserve"> Duo sends push notification to registered device</w:t>
      </w:r>
    </w:p>
    <w:p>
      <w:pPr>
        <w:spacing w:after="80"/>
        <w:ind w:left="360"/>
      </w:pPr>
      <w:r>
        <w:rPr>
          <w:rFonts w:ascii="Calibri" w:hAnsi="Calibri"/>
          <w:sz w:val="24"/>
        </w:rPr>
        <w:t xml:space="preserve">3. </w:t>
      </w:r>
      <w:r>
        <w:rPr>
          <w:rFonts w:ascii="Calibri" w:hAnsi="Calibri"/>
          <w:b/>
          <w:sz w:val="24"/>
        </w:rPr>
        <w:t>Device Check:</w:t>
      </w:r>
      <w:r>
        <w:rPr>
          <w:rFonts w:ascii="Calibri" w:hAnsi="Calibri"/>
          <w:sz w:val="24"/>
        </w:rPr>
        <w:t xml:space="preserve"> Device posture verified against policy</w:t>
      </w:r>
    </w:p>
    <w:p>
      <w:pPr>
        <w:spacing w:after="80"/>
        <w:ind w:left="360"/>
      </w:pPr>
      <w:r>
        <w:rPr>
          <w:rFonts w:ascii="Calibri" w:hAnsi="Calibri"/>
          <w:sz w:val="24"/>
        </w:rPr>
        <w:t xml:space="preserve">4. </w:t>
      </w:r>
      <w:r>
        <w:rPr>
          <w:rFonts w:ascii="Calibri" w:hAnsi="Calibri"/>
          <w:b/>
          <w:sz w:val="24"/>
        </w:rPr>
        <w:t>Authorization:</w:t>
      </w:r>
      <w:r>
        <w:rPr>
          <w:rFonts w:ascii="Calibri" w:hAnsi="Calibri"/>
          <w:sz w:val="24"/>
        </w:rPr>
        <w:t xml:space="preserve"> ISE evaluates access policy based on context</w:t>
      </w:r>
    </w:p>
    <w:p>
      <w:pPr>
        <w:spacing w:after="80"/>
        <w:ind w:left="360"/>
      </w:pPr>
      <w:r>
        <w:rPr>
          <w:rFonts w:ascii="Calibri" w:hAnsi="Calibri"/>
          <w:sz w:val="24"/>
        </w:rPr>
        <w:t xml:space="preserve">5. </w:t>
      </w:r>
      <w:r>
        <w:rPr>
          <w:rFonts w:ascii="Calibri" w:hAnsi="Calibri"/>
          <w:b/>
          <w:sz w:val="24"/>
        </w:rPr>
        <w:t>Session Established:</w:t>
      </w:r>
      <w:r>
        <w:rPr>
          <w:rFonts w:ascii="Calibri" w:hAnsi="Calibri"/>
          <w:sz w:val="24"/>
        </w:rPr>
        <w:t xml:space="preserve"> Secure session created with monitoring</w:t>
      </w:r>
    </w:p>
    <w:p>
      <w:pPr>
        <w:spacing w:after="80"/>
        <w:ind w:left="360"/>
      </w:pPr>
      <w:r>
        <w:rPr>
          <w:rFonts w:ascii="Calibri" w:hAnsi="Calibri"/>
          <w:sz w:val="24"/>
        </w:rPr>
        <w:t xml:space="preserve">6. </w:t>
      </w:r>
      <w:r>
        <w:rPr>
          <w:rFonts w:ascii="Calibri" w:hAnsi="Calibri"/>
          <w:b/>
          <w:sz w:val="24"/>
        </w:rPr>
        <w:t>Continuous Verification:</w:t>
      </w:r>
      <w:r>
        <w:rPr>
          <w:rFonts w:ascii="Calibri" w:hAnsi="Calibri"/>
          <w:sz w:val="24"/>
        </w:rPr>
        <w:t xml:space="preserve"> Ongoing checks throughout session</w:t>
      </w:r>
    </w:p>
    <w:p>
      <w:pPr>
        <w:spacing w:after="80"/>
        <w:ind w:left="360"/>
      </w:pPr>
      <w:r>
        <w:rPr>
          <w:rFonts w:ascii="Calibri" w:hAnsi="Calibri"/>
          <w:sz w:val="24"/>
        </w:rPr>
        <w:t xml:space="preserve">7. </w:t>
      </w:r>
      <w:r>
        <w:rPr>
          <w:rFonts w:ascii="Calibri" w:hAnsi="Calibri"/>
          <w:b/>
          <w:sz w:val="24"/>
        </w:rPr>
        <w:t>Event Logging:</w:t>
      </w:r>
      <w:r>
        <w:rPr>
          <w:rFonts w:ascii="Calibri" w:hAnsi="Calibri"/>
          <w:sz w:val="24"/>
        </w:rPr>
        <w:t xml:space="preserve"> All activities logged to SIEM</w:t>
      </w:r>
    </w:p>
    <w:p>
      <w:pPr>
        <w:pStyle w:val="Heading2"/>
        <w:spacing w:before="240" w:after="120"/>
        <w:ind w:left="0"/>
      </w:pPr>
      <w:r>
        <w:t>6.3 Data Storage Strategy</w:t>
      </w:r>
    </w:p>
    <w:p>
      <w:pPr>
        <w:spacing w:after="80"/>
        <w:ind w:left="360"/>
      </w:pPr>
      <w:r>
        <w:rPr>
          <w:rFonts w:ascii="Calibri" w:hAnsi="Calibri"/>
          <w:sz w:val="24"/>
        </w:rPr>
        <w:t xml:space="preserve">• </w:t>
      </w:r>
      <w:r>
        <w:rPr>
          <w:rFonts w:ascii="Calibri" w:hAnsi="Calibri"/>
          <w:b/>
          <w:sz w:val="24"/>
        </w:rPr>
        <w:t>User Data:</w:t>
      </w:r>
      <w:r>
        <w:rPr>
          <w:rFonts w:ascii="Calibri" w:hAnsi="Calibri"/>
          <w:sz w:val="24"/>
        </w:rPr>
        <w:t xml:space="preserve"> Duo cloud with Active Directory as source of truth</w:t>
      </w:r>
    </w:p>
    <w:p>
      <w:pPr>
        <w:spacing w:after="80"/>
        <w:ind w:left="360"/>
      </w:pPr>
      <w:r>
        <w:rPr>
          <w:rFonts w:ascii="Calibri" w:hAnsi="Calibri"/>
          <w:sz w:val="24"/>
        </w:rPr>
        <w:t xml:space="preserve">• </w:t>
      </w:r>
      <w:r>
        <w:rPr>
          <w:rFonts w:ascii="Calibri" w:hAnsi="Calibri"/>
          <w:b/>
          <w:sz w:val="24"/>
        </w:rPr>
        <w:t>Device Data:</w:t>
      </w:r>
      <w:r>
        <w:rPr>
          <w:rFonts w:ascii="Calibri" w:hAnsi="Calibri"/>
          <w:sz w:val="24"/>
        </w:rPr>
        <w:t xml:space="preserve"> Duo device enrollment, ISE endpoint database</w:t>
      </w:r>
    </w:p>
    <w:p>
      <w:pPr>
        <w:spacing w:after="80"/>
        <w:ind w:left="360"/>
      </w:pPr>
      <w:r>
        <w:rPr>
          <w:rFonts w:ascii="Calibri" w:hAnsi="Calibri"/>
          <w:sz w:val="24"/>
        </w:rPr>
        <w:t xml:space="preserve">• </w:t>
      </w:r>
      <w:r>
        <w:rPr>
          <w:rFonts w:ascii="Calibri" w:hAnsi="Calibri"/>
          <w:b/>
          <w:sz w:val="24"/>
        </w:rPr>
        <w:t>Session Data:</w:t>
      </w:r>
      <w:r>
        <w:rPr>
          <w:rFonts w:ascii="Calibri" w:hAnsi="Calibri"/>
          <w:sz w:val="24"/>
        </w:rPr>
        <w:t xml:space="preserve"> ISE session directory with real-time updates</w:t>
      </w:r>
    </w:p>
    <w:p>
      <w:pPr>
        <w:spacing w:after="80"/>
        <w:ind w:left="360"/>
      </w:pPr>
      <w:r>
        <w:rPr>
          <w:rFonts w:ascii="Calibri" w:hAnsi="Calibri"/>
          <w:sz w:val="24"/>
        </w:rPr>
        <w:t xml:space="preserve">• </w:t>
      </w:r>
      <w:r>
        <w:rPr>
          <w:rFonts w:ascii="Calibri" w:hAnsi="Calibri"/>
          <w:b/>
          <w:sz w:val="24"/>
        </w:rPr>
        <w:t>Security Events:</w:t>
      </w:r>
      <w:r>
        <w:rPr>
          <w:rFonts w:ascii="Calibri" w:hAnsi="Calibri"/>
          <w:sz w:val="24"/>
        </w:rPr>
        <w:t xml:space="preserve"> SIEM storage with retention per policy</w:t>
      </w:r>
    </w:p>
    <w:p>
      <w:pPr>
        <w:spacing w:after="80"/>
        <w:ind w:left="360"/>
      </w:pPr>
      <w:r>
        <w:rPr>
          <w:rFonts w:ascii="Calibri" w:hAnsi="Calibri"/>
          <w:sz w:val="24"/>
        </w:rPr>
        <w:t xml:space="preserve">• </w:t>
      </w:r>
      <w:r>
        <w:rPr>
          <w:rFonts w:ascii="Calibri" w:hAnsi="Calibri"/>
          <w:b/>
          <w:sz w:val="24"/>
        </w:rPr>
        <w:t>Configuration:</w:t>
      </w:r>
      <w:r>
        <w:rPr>
          <w:rFonts w:ascii="Calibri" w:hAnsi="Calibri"/>
          <w:sz w:val="24"/>
        </w:rPr>
        <w:t xml:space="preserve"> Platform-specific storage with backup</w:t>
      </w:r>
    </w:p>
    <w:p>
      <w:pPr>
        <w:pStyle w:val="Heading2"/>
        <w:spacing w:before="240" w:after="120"/>
        <w:ind w:left="0"/>
      </w:pPr>
      <w:r>
        <w:t>6.4 Data Governance</w:t>
      </w:r>
    </w:p>
    <w:p>
      <w:r>
        <w:rPr>
          <w:rFonts w:ascii="Calibri" w:hAnsi="Calibri"/>
          <w:sz w:val="24"/>
        </w:rPr>
        <w:t>Data governance policies ensure proper security data handling.</w:t>
      </w:r>
    </w:p>
    <w:p>
      <w:pPr>
        <w:spacing w:after="80"/>
        <w:ind w:left="360"/>
      </w:pPr>
      <w:r>
        <w:rPr>
          <w:rFonts w:ascii="Calibri" w:hAnsi="Calibri"/>
          <w:sz w:val="24"/>
        </w:rPr>
        <w:t xml:space="preserve">• </w:t>
      </w:r>
      <w:r>
        <w:rPr>
          <w:rFonts w:ascii="Calibri" w:hAnsi="Calibri"/>
          <w:b/>
          <w:sz w:val="24"/>
        </w:rPr>
        <w:t>Classification:</w:t>
      </w:r>
      <w:r>
        <w:rPr>
          <w:rFonts w:ascii="Calibri" w:hAnsi="Calibri"/>
          <w:sz w:val="24"/>
        </w:rPr>
        <w:t xml:space="preserve"> Security data treated as confidential</w:t>
      </w:r>
    </w:p>
    <w:p>
      <w:pPr>
        <w:spacing w:after="80"/>
        <w:ind w:left="360"/>
      </w:pPr>
      <w:r>
        <w:rPr>
          <w:rFonts w:ascii="Calibri" w:hAnsi="Calibri"/>
          <w:sz w:val="24"/>
        </w:rPr>
        <w:t xml:space="preserve">• </w:t>
      </w:r>
      <w:r>
        <w:rPr>
          <w:rFonts w:ascii="Calibri" w:hAnsi="Calibri"/>
          <w:b/>
          <w:sz w:val="24"/>
        </w:rPr>
        <w:t>Retention:</w:t>
      </w:r>
      <w:r>
        <w:rPr>
          <w:rFonts w:ascii="Calibri" w:hAnsi="Calibri"/>
          <w:sz w:val="24"/>
        </w:rPr>
        <w:t xml:space="preserve"> Authentication logs per compliance (90 days minimum)</w:t>
      </w:r>
    </w:p>
    <w:p>
      <w:pPr>
        <w:spacing w:after="80"/>
        <w:ind w:left="360"/>
      </w:pPr>
      <w:r>
        <w:rPr>
          <w:rFonts w:ascii="Calibri" w:hAnsi="Calibri"/>
          <w:sz w:val="24"/>
        </w:rPr>
        <w:t xml:space="preserve">• </w:t>
      </w:r>
      <w:r>
        <w:rPr>
          <w:rFonts w:ascii="Calibri" w:hAnsi="Calibri"/>
          <w:b/>
          <w:sz w:val="24"/>
        </w:rPr>
        <w:t>Access:</w:t>
      </w:r>
      <w:r>
        <w:rPr>
          <w:rFonts w:ascii="Calibri" w:hAnsi="Calibri"/>
          <w:sz w:val="24"/>
        </w:rPr>
        <w:t xml:space="preserve"> Limited to security and operations teams</w:t>
      </w:r>
    </w:p>
    <w:p>
      <w:pPr>
        <w:spacing w:after="80"/>
        <w:ind w:left="360"/>
      </w:pPr>
      <w:r>
        <w:rPr>
          <w:rFonts w:ascii="Calibri" w:hAnsi="Calibri"/>
          <w:sz w:val="24"/>
        </w:rPr>
        <w:t xml:space="preserve">• </w:t>
      </w:r>
      <w:r>
        <w:rPr>
          <w:rFonts w:ascii="Calibri" w:hAnsi="Calibri"/>
          <w:b/>
          <w:sz w:val="24"/>
        </w:rPr>
        <w:t>Quality:</w:t>
      </w:r>
      <w:r>
        <w:rPr>
          <w:rFonts w:ascii="Calibri" w:hAnsi="Calibri"/>
          <w:sz w:val="24"/>
        </w:rPr>
        <w:t xml:space="preserve"> Regular data validation and cleanup</w:t>
      </w:r>
    </w:p>
    <w:p>
      <w:pPr>
        <w:spacing w:after="80"/>
        <w:ind w:left="360"/>
      </w:pPr>
      <w:r>
        <w:rPr>
          <w:rFonts w:ascii="Calibri" w:hAnsi="Calibri"/>
          <w:sz w:val="24"/>
        </w:rPr>
        <w:t xml:space="preserve">• </w:t>
      </w:r>
      <w:r>
        <w:rPr>
          <w:rFonts w:ascii="Calibri" w:hAnsi="Calibri"/>
          <w:b/>
          <w:sz w:val="24"/>
        </w:rPr>
        <w:t>Privacy:</w:t>
      </w:r>
      <w:r>
        <w:rPr>
          <w:rFonts w:ascii="Calibri" w:hAnsi="Calibri"/>
          <w:sz w:val="24"/>
        </w:rPr>
        <w:t xml:space="preserve"> PII handling per privacy regulations</w:t>
      </w:r>
    </w:p>
    <w:p>
      <w:pPr>
        <w:pStyle w:val="Heading1"/>
        <w:spacing w:before="160" w:after="120"/>
        <w:ind w:left="0"/>
      </w:pPr>
      <w:r>
        <w:t>7 Integration Design</w:t>
      </w:r>
    </w:p>
    <w:p>
      <w:r>
        <w:rPr>
          <w:rFonts w:ascii="Calibri" w:hAnsi="Calibri"/>
          <w:sz w:val="24"/>
        </w:rPr>
        <w:t>This section documents integration patterns and external system connections.</w:t>
      </w:r>
    </w:p>
    <w:p>
      <w:pPr>
        <w:pStyle w:val="Heading2"/>
        <w:spacing w:before="240" w:after="120"/>
        <w:ind w:left="0"/>
      </w:pPr>
      <w:r>
        <w:t>7.1 External System Integrations</w:t>
      </w:r>
    </w:p>
    <w:p>
      <w:r>
        <w:rPr>
          <w:rFonts w:ascii="Calibri" w:hAnsi="Calibri"/>
          <w:sz w:val="24"/>
        </w:rPr>
        <w:t>The solution integrates with enterprise systems using standardized protocols.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System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Protocol</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Error Handling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 Directory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LDAPS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LDAP</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Failover to secondary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Enterprise Apps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SAML/OIDC</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XML/JSON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Retry with fallback</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99.5%</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Platform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Logging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Syslog/API</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CEF/JSON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Buffer and retry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Devices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RADIUS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RADIUS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ISE HA failover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Apps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XML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Redirect to IdP</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99.5%</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System Integrations</w:t>
      </w:r>
    </w:p>
    <w:p>
      <w:pPr>
        <w:pStyle w:val="Heading2"/>
        <w:spacing w:before="240" w:after="120"/>
        <w:ind w:left="0"/>
      </w:pPr>
      <w:r>
        <w:t>7.2 API Design</w:t>
      </w:r>
    </w:p>
    <w:p>
      <w:r>
        <w:rPr>
          <w:rFonts w:ascii="Calibri" w:hAnsi="Calibri"/>
          <w:sz w:val="24"/>
        </w:rPr>
        <w:t>Cisco security platforms provide APIs for automation and integration.</w:t>
      </w:r>
    </w:p>
    <w:p>
      <w:pPr>
        <w:spacing w:after="80"/>
        <w:ind w:left="360"/>
      </w:pPr>
      <w:r>
        <w:rPr>
          <w:rFonts w:ascii="Calibri" w:hAnsi="Calibri"/>
          <w:sz w:val="24"/>
        </w:rPr>
        <w:t xml:space="preserve">• </w:t>
      </w:r>
      <w:r>
        <w:rPr>
          <w:rFonts w:ascii="Calibri" w:hAnsi="Calibri"/>
          <w:b/>
          <w:sz w:val="24"/>
        </w:rPr>
        <w:t>Duo Admin API:</w:t>
      </w:r>
      <w:r>
        <w:rPr>
          <w:rFonts w:ascii="Calibri" w:hAnsi="Calibri"/>
          <w:sz w:val="24"/>
        </w:rPr>
        <w:t xml:space="preserve"> User management, policy configuration</w:t>
      </w:r>
    </w:p>
    <w:p>
      <w:pPr>
        <w:spacing w:after="80"/>
        <w:ind w:left="360"/>
      </w:pPr>
      <w:r>
        <w:rPr>
          <w:rFonts w:ascii="Calibri" w:hAnsi="Calibri"/>
          <w:sz w:val="24"/>
        </w:rPr>
        <w:t xml:space="preserve">• </w:t>
      </w:r>
      <w:r>
        <w:rPr>
          <w:rFonts w:ascii="Calibri" w:hAnsi="Calibri"/>
          <w:b/>
          <w:sz w:val="24"/>
        </w:rPr>
        <w:t>Umbrella API:</w:t>
      </w:r>
      <w:r>
        <w:rPr>
          <w:rFonts w:ascii="Calibri" w:hAnsi="Calibri"/>
          <w:sz w:val="24"/>
        </w:rPr>
        <w:t xml:space="preserve"> Policy management, reporting</w:t>
      </w:r>
    </w:p>
    <w:p>
      <w:pPr>
        <w:spacing w:after="80"/>
        <w:ind w:left="360"/>
      </w:pPr>
      <w:r>
        <w:rPr>
          <w:rFonts w:ascii="Calibri" w:hAnsi="Calibri"/>
          <w:sz w:val="24"/>
        </w:rPr>
        <w:t xml:space="preserve">• </w:t>
      </w:r>
      <w:r>
        <w:rPr>
          <w:rFonts w:ascii="Calibri" w:hAnsi="Calibri"/>
          <w:b/>
          <w:sz w:val="24"/>
        </w:rPr>
        <w:t>ISE ERS API:</w:t>
      </w:r>
      <w:r>
        <w:rPr>
          <w:rFonts w:ascii="Calibri" w:hAnsi="Calibri"/>
          <w:sz w:val="24"/>
        </w:rPr>
        <w:t xml:space="preserve"> Network device, endpoint management</w:t>
      </w:r>
    </w:p>
    <w:p>
      <w:pPr>
        <w:spacing w:after="80"/>
        <w:ind w:left="360"/>
      </w:pPr>
      <w:r>
        <w:rPr>
          <w:rFonts w:ascii="Calibri" w:hAnsi="Calibri"/>
          <w:sz w:val="24"/>
        </w:rPr>
        <w:t xml:space="preserve">• </w:t>
      </w:r>
      <w:r>
        <w:rPr>
          <w:rFonts w:ascii="Calibri" w:hAnsi="Calibri"/>
          <w:b/>
          <w:sz w:val="24"/>
        </w:rPr>
        <w:t>SecureX API:</w:t>
      </w:r>
      <w:r>
        <w:rPr>
          <w:rFonts w:ascii="Calibri" w:hAnsi="Calibri"/>
          <w:sz w:val="24"/>
        </w:rPr>
        <w:t xml:space="preserve"> Orchestration workflows, incident response</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API keys with OAuth where supported</w:t>
      </w:r>
    </w:p>
    <w:p>
      <w:pPr>
        <w:pStyle w:val="Heading3"/>
        <w:spacing w:before="160" w:after="120"/>
        <w:ind w:left="0"/>
      </w:pPr>
      <w:r>
        <w:t>7.2.1 Key API Operations</w:t>
      </w:r>
    </w:p>
    <w:p>
      <w:r>
        <w:rPr>
          <w:rFonts w:ascii="Calibri" w:hAnsi="Calibri"/>
          <w:sz w:val="24"/>
        </w:rPr>
        <w:t>Common operations for security automation and integration.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Method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Endpoint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Auth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/admin/v1/users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Duo API Key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 enrolled users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/admin/v1/users/enroll</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Duo API Key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Enroll new user</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/deployments/v2/policies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Umbrella API</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 DNS policies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/ers/config/endpoint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ISE ERS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endpoint details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API Endpoints</w:t>
      </w:r>
    </w:p>
    <w:p>
      <w:pPr>
        <w:pStyle w:val="Heading2"/>
        <w:spacing w:before="240" w:after="120"/>
        <w:ind w:left="0"/>
      </w:pPr>
      <w:r>
        <w:t>7.3 Messaging &amp; Event Patterns</w:t>
      </w:r>
    </w:p>
    <w:p>
      <w:r>
        <w:rPr>
          <w:rFonts w:ascii="Calibri" w:hAnsi="Calibri"/>
          <w:sz w:val="24"/>
        </w:rPr>
        <w:t>Security events enable real-time monitoring and automated response.</w:t>
      </w:r>
    </w:p>
    <w:p>
      <w:pPr>
        <w:spacing w:after="80"/>
        <w:ind w:left="360"/>
      </w:pPr>
      <w:r>
        <w:rPr>
          <w:rFonts w:ascii="Calibri" w:hAnsi="Calibri"/>
          <w:sz w:val="24"/>
        </w:rPr>
        <w:t xml:space="preserve">• </w:t>
      </w:r>
      <w:r>
        <w:rPr>
          <w:rFonts w:ascii="Calibri" w:hAnsi="Calibri"/>
          <w:b/>
          <w:sz w:val="24"/>
        </w:rPr>
        <w:t>Authentication Events:</w:t>
      </w:r>
      <w:r>
        <w:rPr>
          <w:rFonts w:ascii="Calibri" w:hAnsi="Calibri"/>
          <w:sz w:val="24"/>
        </w:rPr>
        <w:t xml:space="preserve"> Duo push events, success/failure</w:t>
      </w:r>
    </w:p>
    <w:p>
      <w:pPr>
        <w:spacing w:after="80"/>
        <w:ind w:left="360"/>
      </w:pPr>
      <w:r>
        <w:rPr>
          <w:rFonts w:ascii="Calibri" w:hAnsi="Calibri"/>
          <w:sz w:val="24"/>
        </w:rPr>
        <w:t xml:space="preserve">• </w:t>
      </w:r>
      <w:r>
        <w:rPr>
          <w:rFonts w:ascii="Calibri" w:hAnsi="Calibri"/>
          <w:b/>
          <w:sz w:val="24"/>
        </w:rPr>
        <w:t>Threat Events:</w:t>
      </w:r>
      <w:r>
        <w:rPr>
          <w:rFonts w:ascii="Calibri" w:hAnsi="Calibri"/>
          <w:sz w:val="24"/>
        </w:rPr>
        <w:t xml:space="preserve"> Umbrella blocked domains, malware detection</w:t>
      </w:r>
    </w:p>
    <w:p>
      <w:pPr>
        <w:spacing w:after="80"/>
        <w:ind w:left="360"/>
      </w:pPr>
      <w:r>
        <w:rPr>
          <w:rFonts w:ascii="Calibri" w:hAnsi="Calibri"/>
          <w:sz w:val="24"/>
        </w:rPr>
        <w:t xml:space="preserve">• </w:t>
      </w:r>
      <w:r>
        <w:rPr>
          <w:rFonts w:ascii="Calibri" w:hAnsi="Calibri"/>
          <w:b/>
          <w:sz w:val="24"/>
        </w:rPr>
        <w:t>Network Events:</w:t>
      </w:r>
      <w:r>
        <w:rPr>
          <w:rFonts w:ascii="Calibri" w:hAnsi="Calibri"/>
          <w:sz w:val="24"/>
        </w:rPr>
        <w:t xml:space="preserve"> ISE authentication, posture failures</w:t>
      </w:r>
    </w:p>
    <w:p>
      <w:pPr>
        <w:spacing w:after="80"/>
        <w:ind w:left="360"/>
      </w:pPr>
      <w:r>
        <w:rPr>
          <w:rFonts w:ascii="Calibri" w:hAnsi="Calibri"/>
          <w:sz w:val="24"/>
        </w:rPr>
        <w:t xml:space="preserve">• </w:t>
      </w:r>
      <w:r>
        <w:rPr>
          <w:rFonts w:ascii="Calibri" w:hAnsi="Calibri"/>
          <w:b/>
          <w:sz w:val="24"/>
        </w:rPr>
        <w:t>Alert Events:</w:t>
      </w:r>
      <w:r>
        <w:rPr>
          <w:rFonts w:ascii="Calibri" w:hAnsi="Calibri"/>
          <w:sz w:val="24"/>
        </w:rPr>
        <w:t xml:space="preserve"> SecureX correlated alerts and incidents</w:t>
      </w:r>
    </w:p>
    <w:p>
      <w:pPr>
        <w:spacing w:after="80"/>
        <w:ind w:left="360"/>
      </w:pPr>
      <w:r>
        <w:rPr>
          <w:rFonts w:ascii="Calibri" w:hAnsi="Calibri"/>
          <w:sz w:val="24"/>
        </w:rPr>
        <w:t xml:space="preserve">• </w:t>
      </w:r>
      <w:r>
        <w:rPr>
          <w:rFonts w:ascii="Calibri" w:hAnsi="Calibri"/>
          <w:b/>
          <w:sz w:val="24"/>
        </w:rPr>
        <w:t>Automation:</w:t>
      </w:r>
      <w:r>
        <w:rPr>
          <w:rFonts w:ascii="Calibri" w:hAnsi="Calibri"/>
          <w:sz w:val="24"/>
        </w:rPr>
        <w:t xml:space="preserve"> SecureX workflows for incident response</w:t>
      </w:r>
    </w:p>
    <w:p>
      <w:pPr>
        <w:pStyle w:val="Heading1"/>
        <w:spacing w:before="160" w:after="120"/>
        <w:ind w:left="0"/>
      </w:pPr>
      <w:r>
        <w:t>8 Infrastructure &amp; Operations</w:t>
      </w:r>
    </w:p>
    <w:p>
      <w:r>
        <w:rPr>
          <w:rFonts w:ascii="Calibri" w:hAnsi="Calibri"/>
          <w:sz w:val="24"/>
        </w:rPr>
        <w:t>This section covers infrastructure design and operational procedures.</w:t>
      </w:r>
    </w:p>
    <w:p>
      <w:pPr>
        <w:pStyle w:val="Heading2"/>
        <w:spacing w:before="240" w:after="120"/>
        <w:ind w:left="0"/>
      </w:pPr>
      <w:r>
        <w:t>8.1 Network Design</w:t>
      </w:r>
    </w:p>
    <w:p>
      <w:r>
        <w:rPr>
          <w:rFonts w:ascii="Calibri" w:hAnsi="Calibri"/>
          <w:sz w:val="24"/>
        </w:rPr>
        <w:t>The security platform integrates with existing network infrastructure.</w:t>
      </w:r>
    </w:p>
    <w:p>
      <w:pPr>
        <w:spacing w:after="80"/>
        <w:ind w:left="360"/>
      </w:pPr>
      <w:r>
        <w:rPr>
          <w:rFonts w:ascii="Calibri" w:hAnsi="Calibri"/>
          <w:sz w:val="24"/>
        </w:rPr>
        <w:t xml:space="preserve">• </w:t>
      </w:r>
      <w:r>
        <w:rPr>
          <w:rFonts w:ascii="Calibri" w:hAnsi="Calibri"/>
          <w:b/>
          <w:sz w:val="24"/>
        </w:rPr>
        <w:t>RADIUS Authentication:</w:t>
      </w:r>
      <w:r>
        <w:rPr>
          <w:rFonts w:ascii="Calibri" w:hAnsi="Calibri"/>
          <w:sz w:val="24"/>
        </w:rPr>
        <w:t xml:space="preserve"> ISE provides RADIUS for 802.1X</w:t>
      </w:r>
    </w:p>
    <w:p>
      <w:pPr>
        <w:spacing w:after="80"/>
        <w:ind w:left="360"/>
      </w:pPr>
      <w:r>
        <w:rPr>
          <w:rFonts w:ascii="Calibri" w:hAnsi="Calibri"/>
          <w:sz w:val="24"/>
        </w:rPr>
        <w:t xml:space="preserve">• </w:t>
      </w:r>
      <w:r>
        <w:rPr>
          <w:rFonts w:ascii="Calibri" w:hAnsi="Calibri"/>
          <w:b/>
          <w:sz w:val="24"/>
        </w:rPr>
        <w:t>DNS Redirection:</w:t>
      </w:r>
      <w:r>
        <w:rPr>
          <w:rFonts w:ascii="Calibri" w:hAnsi="Calibri"/>
          <w:sz w:val="24"/>
        </w:rPr>
        <w:t xml:space="preserve"> Network DNS points to Umbrella</w:t>
      </w:r>
    </w:p>
    <w:p>
      <w:pPr>
        <w:spacing w:after="80"/>
        <w:ind w:left="360"/>
      </w:pPr>
      <w:r>
        <w:rPr>
          <w:rFonts w:ascii="Calibri" w:hAnsi="Calibri"/>
          <w:sz w:val="24"/>
        </w:rPr>
        <w:t xml:space="preserve">• </w:t>
      </w:r>
      <w:r>
        <w:rPr>
          <w:rFonts w:ascii="Calibri" w:hAnsi="Calibri"/>
          <w:b/>
          <w:sz w:val="24"/>
        </w:rPr>
        <w:t>VPN Integration:</w:t>
      </w:r>
      <w:r>
        <w:rPr>
          <w:rFonts w:ascii="Calibri" w:hAnsi="Calibri"/>
          <w:sz w:val="24"/>
        </w:rPr>
        <w:t xml:space="preserve"> AnyConnect on existing headend</w:t>
      </w:r>
    </w:p>
    <w:p>
      <w:pPr>
        <w:spacing w:after="80"/>
        <w:ind w:left="360"/>
      </w:pPr>
      <w:r>
        <w:rPr>
          <w:rFonts w:ascii="Calibri" w:hAnsi="Calibri"/>
          <w:sz w:val="24"/>
        </w:rPr>
        <w:t xml:space="preserve">• </w:t>
      </w:r>
      <w:r>
        <w:rPr>
          <w:rFonts w:ascii="Calibri" w:hAnsi="Calibri"/>
          <w:b/>
          <w:sz w:val="24"/>
        </w:rPr>
        <w:t>Management Network:</w:t>
      </w:r>
      <w:r>
        <w:rPr>
          <w:rFonts w:ascii="Calibri" w:hAnsi="Calibri"/>
          <w:sz w:val="24"/>
        </w:rPr>
        <w:t xml:space="preserve"> Dedicated VLAN for security platforms</w:t>
      </w:r>
    </w:p>
    <w:p>
      <w:pPr>
        <w:spacing w:after="80"/>
        <w:ind w:left="360"/>
      </w:pPr>
      <w:r>
        <w:rPr>
          <w:rFonts w:ascii="Calibri" w:hAnsi="Calibri"/>
          <w:sz w:val="24"/>
        </w:rPr>
        <w:t xml:space="preserve">• </w:t>
      </w:r>
      <w:r>
        <w:rPr>
          <w:rFonts w:ascii="Calibri" w:hAnsi="Calibri"/>
          <w:b/>
          <w:sz w:val="24"/>
        </w:rPr>
        <w:t>Internet Access:</w:t>
      </w:r>
      <w:r>
        <w:rPr>
          <w:rFonts w:ascii="Calibri" w:hAnsi="Calibri"/>
          <w:sz w:val="24"/>
        </w:rPr>
        <w:t xml:space="preserve"> Cloud connectivity for Duo, Umbrella, SecureX</w:t>
      </w:r>
    </w:p>
    <w:p>
      <w:pPr>
        <w:pStyle w:val="Heading2"/>
        <w:spacing w:before="240" w:after="120"/>
        <w:ind w:left="0"/>
      </w:pPr>
      <w:r>
        <w:t>8.2 Compute Sizing</w:t>
      </w:r>
    </w:p>
    <w:p>
      <w:r>
        <w:rPr>
          <w:rFonts w:ascii="Calibri" w:hAnsi="Calibri"/>
          <w:sz w:val="24"/>
        </w:rPr>
        <w:t>ISE deployment sizing for 2,500 users with growth capacity.</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Per Node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Cluster Total</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Capacity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Headroom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ISE PAN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vCPU, 64GB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nodes HA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ISE PSN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vCPU, 96GB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nodes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10K sessions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4x</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ISE MnT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vCPU, 64GB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node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Logging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Growth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Component</w:t>
      </w:r>
    </w:p>
    <w:p>
      <w:pPr>
        <w:pStyle w:val="Heading2"/>
        <w:spacing w:before="240" w:after="120"/>
        <w:ind w:left="0"/>
      </w:pPr>
      <w:r>
        <w:t>8.3 High Availability Design</w:t>
      </w:r>
    </w:p>
    <w:p>
      <w:r>
        <w:rPr>
          <w:rFonts w:ascii="Calibri" w:hAnsi="Calibri"/>
          <w:sz w:val="24"/>
        </w:rPr>
        <w:t>The solution ensures high availability across all security platforms.</w:t>
      </w:r>
    </w:p>
    <w:p>
      <w:pPr>
        <w:spacing w:after="80"/>
        <w:ind w:left="360"/>
      </w:pPr>
      <w:r>
        <w:rPr>
          <w:rFonts w:ascii="Calibri" w:hAnsi="Calibri"/>
          <w:sz w:val="24"/>
        </w:rPr>
        <w:t xml:space="preserve">• </w:t>
      </w:r>
      <w:r>
        <w:rPr>
          <w:rFonts w:ascii="Calibri" w:hAnsi="Calibri"/>
          <w:b/>
          <w:sz w:val="24"/>
        </w:rPr>
        <w:t>Duo:</w:t>
      </w:r>
      <w:r>
        <w:rPr>
          <w:rFonts w:ascii="Calibri" w:hAnsi="Calibri"/>
          <w:sz w:val="24"/>
        </w:rPr>
        <w:t xml:space="preserve"> Cloud SaaS with multi-region redundancy (99.99% SLA)</w:t>
      </w:r>
    </w:p>
    <w:p>
      <w:pPr>
        <w:spacing w:after="80"/>
        <w:ind w:left="360"/>
      </w:pPr>
      <w:r>
        <w:rPr>
          <w:rFonts w:ascii="Calibri" w:hAnsi="Calibri"/>
          <w:sz w:val="24"/>
        </w:rPr>
        <w:t xml:space="preserve">• </w:t>
      </w:r>
      <w:r>
        <w:rPr>
          <w:rFonts w:ascii="Calibri" w:hAnsi="Calibri"/>
          <w:b/>
          <w:sz w:val="24"/>
        </w:rPr>
        <w:t>Umbrella:</w:t>
      </w:r>
      <w:r>
        <w:rPr>
          <w:rFonts w:ascii="Calibri" w:hAnsi="Calibri"/>
          <w:sz w:val="24"/>
        </w:rPr>
        <w:t xml:space="preserve"> Anycast DNS with global availability</w:t>
      </w:r>
    </w:p>
    <w:p>
      <w:pPr>
        <w:spacing w:after="80"/>
        <w:ind w:left="360"/>
      </w:pPr>
      <w:r>
        <w:rPr>
          <w:rFonts w:ascii="Calibri" w:hAnsi="Calibri"/>
          <w:sz w:val="24"/>
        </w:rPr>
        <w:t xml:space="preserve">• </w:t>
      </w:r>
      <w:r>
        <w:rPr>
          <w:rFonts w:ascii="Calibri" w:hAnsi="Calibri"/>
          <w:b/>
          <w:sz w:val="24"/>
        </w:rPr>
        <w:t>ISE:</w:t>
      </w:r>
      <w:r>
        <w:rPr>
          <w:rFonts w:ascii="Calibri" w:hAnsi="Calibri"/>
          <w:sz w:val="24"/>
        </w:rPr>
        <w:t xml:space="preserve"> Primary/Secondary PAN with PSN failover</w:t>
      </w:r>
    </w:p>
    <w:p>
      <w:pPr>
        <w:spacing w:after="80"/>
        <w:ind w:left="360"/>
      </w:pPr>
      <w:r>
        <w:rPr>
          <w:rFonts w:ascii="Calibri" w:hAnsi="Calibri"/>
          <w:sz w:val="24"/>
        </w:rPr>
        <w:t xml:space="preserve">• </w:t>
      </w:r>
      <w:r>
        <w:rPr>
          <w:rFonts w:ascii="Calibri" w:hAnsi="Calibri"/>
          <w:b/>
          <w:sz w:val="24"/>
        </w:rPr>
        <w:t>AnyConnect:</w:t>
      </w:r>
      <w:r>
        <w:rPr>
          <w:rFonts w:ascii="Calibri" w:hAnsi="Calibri"/>
          <w:sz w:val="24"/>
        </w:rPr>
        <w:t xml:space="preserve"> Multiple VPN headends with failover</w:t>
      </w:r>
    </w:p>
    <w:p>
      <w:pPr>
        <w:spacing w:after="80"/>
        <w:ind w:left="360"/>
      </w:pPr>
      <w:r>
        <w:rPr>
          <w:rFonts w:ascii="Calibri" w:hAnsi="Calibri"/>
          <w:sz w:val="24"/>
        </w:rPr>
        <w:t xml:space="preserve">• </w:t>
      </w:r>
      <w:r>
        <w:rPr>
          <w:rFonts w:ascii="Calibri" w:hAnsi="Calibri"/>
          <w:b/>
          <w:sz w:val="24"/>
        </w:rPr>
        <w:t>SecureX:</w:t>
      </w:r>
      <w:r>
        <w:rPr>
          <w:rFonts w:ascii="Calibri" w:hAnsi="Calibri"/>
          <w:sz w:val="24"/>
        </w:rPr>
        <w:t xml:space="preserve"> Cloud platform with high availability</w:t>
      </w:r>
    </w:p>
    <w:p>
      <w:pPr>
        <w:pStyle w:val="Heading2"/>
        <w:spacing w:before="240" w:after="120"/>
        <w:ind w:left="0"/>
      </w:pPr>
      <w:r>
        <w:t>8.4 Disaster Recovery</w:t>
      </w:r>
    </w:p>
    <w:p>
      <w:r>
        <w:rPr>
          <w:rFonts w:ascii="Calibri" w:hAnsi="Calibri"/>
          <w:sz w:val="24"/>
        </w:rPr>
        <w:t>Disaster recovery ensures security platform continuity.</w:t>
      </w:r>
    </w:p>
    <w:p>
      <w:pPr>
        <w:spacing w:after="80"/>
        <w:ind w:left="360"/>
      </w:pPr>
      <w:r>
        <w:rPr>
          <w:rFonts w:ascii="Calibri" w:hAnsi="Calibri"/>
          <w:sz w:val="24"/>
        </w:rPr>
        <w:t xml:space="preserve">• </w:t>
      </w:r>
      <w:r>
        <w:rPr>
          <w:rFonts w:ascii="Calibri" w:hAnsi="Calibri"/>
          <w:b/>
          <w:sz w:val="24"/>
        </w:rPr>
        <w:t>RPO:</w:t>
      </w:r>
      <w:r>
        <w:rPr>
          <w:rFonts w:ascii="Calibri" w:hAnsi="Calibri"/>
          <w:sz w:val="24"/>
        </w:rPr>
        <w:t xml:space="preserve"> Near-zero for cloud services, 15 min for ISE</w:t>
      </w:r>
    </w:p>
    <w:p>
      <w:pPr>
        <w:spacing w:after="80"/>
        <w:ind w:left="360"/>
      </w:pPr>
      <w:r>
        <w:rPr>
          <w:rFonts w:ascii="Calibri" w:hAnsi="Calibri"/>
          <w:sz w:val="24"/>
        </w:rPr>
        <w:t xml:space="preserve">• </w:t>
      </w:r>
      <w:r>
        <w:rPr>
          <w:rFonts w:ascii="Calibri" w:hAnsi="Calibri"/>
          <w:b/>
          <w:sz w:val="24"/>
        </w:rPr>
        <w:t>RTO:</w:t>
      </w:r>
      <w:r>
        <w:rPr>
          <w:rFonts w:ascii="Calibri" w:hAnsi="Calibri"/>
          <w:sz w:val="24"/>
        </w:rPr>
        <w:t xml:space="preserve"> &lt; 15 minutes for ISE failover</w:t>
      </w:r>
    </w:p>
    <w:p>
      <w:pPr>
        <w:spacing w:after="80"/>
        <w:ind w:left="360"/>
      </w:pPr>
      <w:r>
        <w:rPr>
          <w:rFonts w:ascii="Calibri" w:hAnsi="Calibri"/>
          <w:sz w:val="24"/>
        </w:rPr>
        <w:t xml:space="preserve">• </w:t>
      </w:r>
      <w:r>
        <w:rPr>
          <w:rFonts w:ascii="Calibri" w:hAnsi="Calibri"/>
          <w:b/>
          <w:sz w:val="24"/>
        </w:rPr>
        <w:t>Backup:</w:t>
      </w:r>
      <w:r>
        <w:rPr>
          <w:rFonts w:ascii="Calibri" w:hAnsi="Calibri"/>
          <w:sz w:val="24"/>
        </w:rPr>
        <w:t xml:space="preserve"> ISE configuration backup daily</w:t>
      </w:r>
    </w:p>
    <w:p>
      <w:pPr>
        <w:spacing w:after="80"/>
        <w:ind w:left="360"/>
      </w:pPr>
      <w:r>
        <w:rPr>
          <w:rFonts w:ascii="Calibri" w:hAnsi="Calibri"/>
          <w:sz w:val="24"/>
        </w:rPr>
        <w:t xml:space="preserve">• </w:t>
      </w:r>
      <w:r>
        <w:rPr>
          <w:rFonts w:ascii="Calibri" w:hAnsi="Calibri"/>
          <w:b/>
          <w:sz w:val="24"/>
        </w:rPr>
        <w:t>Recovery:</w:t>
      </w:r>
      <w:r>
        <w:rPr>
          <w:rFonts w:ascii="Calibri" w:hAnsi="Calibri"/>
          <w:sz w:val="24"/>
        </w:rPr>
        <w:t xml:space="preserve"> Documented procedures for platform recovery</w:t>
      </w:r>
    </w:p>
    <w:p>
      <w:pPr>
        <w:spacing w:after="80"/>
        <w:ind w:left="360"/>
      </w:pPr>
      <w:r>
        <w:rPr>
          <w:rFonts w:ascii="Calibri" w:hAnsi="Calibri"/>
          <w:sz w:val="24"/>
        </w:rPr>
        <w:t xml:space="preserve">• </w:t>
      </w:r>
      <w:r>
        <w:rPr>
          <w:rFonts w:ascii="Calibri" w:hAnsi="Calibri"/>
          <w:b/>
          <w:sz w:val="24"/>
        </w:rPr>
        <w:t>Testing:</w:t>
      </w:r>
      <w:r>
        <w:rPr>
          <w:rFonts w:ascii="Calibri" w:hAnsi="Calibri"/>
          <w:sz w:val="24"/>
        </w:rPr>
        <w:t xml:space="preserve"> Annual DR testing for security platforms</w:t>
      </w:r>
    </w:p>
    <w:p>
      <w:pPr>
        <w:pStyle w:val="Heading2"/>
        <w:spacing w:before="240" w:after="120"/>
        <w:ind w:left="0"/>
      </w:pPr>
      <w:r>
        <w:t>8.5 Monitoring &amp; Alerting</w:t>
      </w:r>
    </w:p>
    <w:p>
      <w:r>
        <w:rPr>
          <w:rFonts w:ascii="Calibri" w:hAnsi="Calibri"/>
          <w:sz w:val="24"/>
        </w:rPr>
        <w:t>Comprehensive monitoring ensures security platform health.</w:t>
      </w:r>
    </w:p>
    <w:p>
      <w:pPr>
        <w:spacing w:after="80"/>
        <w:ind w:left="360"/>
      </w:pPr>
      <w:r>
        <w:rPr>
          <w:rFonts w:ascii="Calibri" w:hAnsi="Calibri"/>
          <w:sz w:val="24"/>
        </w:rPr>
        <w:t xml:space="preserve">• </w:t>
      </w:r>
      <w:r>
        <w:rPr>
          <w:rFonts w:ascii="Calibri" w:hAnsi="Calibri"/>
          <w:b/>
          <w:sz w:val="24"/>
        </w:rPr>
        <w:t>Platform Health:</w:t>
      </w:r>
      <w:r>
        <w:rPr>
          <w:rFonts w:ascii="Calibri" w:hAnsi="Calibri"/>
          <w:sz w:val="24"/>
        </w:rPr>
        <w:t xml:space="preserve"> SecureX dashboard for all products</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Duo authentication success rates</w:t>
      </w:r>
    </w:p>
    <w:p>
      <w:pPr>
        <w:spacing w:after="80"/>
        <w:ind w:left="360"/>
      </w:pPr>
      <w:r>
        <w:rPr>
          <w:rFonts w:ascii="Calibri" w:hAnsi="Calibri"/>
          <w:sz w:val="24"/>
        </w:rPr>
        <w:t xml:space="preserve">• </w:t>
      </w:r>
      <w:r>
        <w:rPr>
          <w:rFonts w:ascii="Calibri" w:hAnsi="Calibri"/>
          <w:b/>
          <w:sz w:val="24"/>
        </w:rPr>
        <w:t>Threat Detection:</w:t>
      </w:r>
      <w:r>
        <w:rPr>
          <w:rFonts w:ascii="Calibri" w:hAnsi="Calibri"/>
          <w:sz w:val="24"/>
        </w:rPr>
        <w:t xml:space="preserve"> Umbrella threat blocking metrics</w:t>
      </w:r>
    </w:p>
    <w:p>
      <w:pPr>
        <w:spacing w:after="80"/>
        <w:ind w:left="360"/>
      </w:pPr>
      <w:r>
        <w:rPr>
          <w:rFonts w:ascii="Calibri" w:hAnsi="Calibri"/>
          <w:sz w:val="24"/>
        </w:rPr>
        <w:t xml:space="preserve">• </w:t>
      </w:r>
      <w:r>
        <w:rPr>
          <w:rFonts w:ascii="Calibri" w:hAnsi="Calibri"/>
          <w:b/>
          <w:sz w:val="24"/>
        </w:rPr>
        <w:t>Network Access:</w:t>
      </w:r>
      <w:r>
        <w:rPr>
          <w:rFonts w:ascii="Calibri" w:hAnsi="Calibri"/>
          <w:sz w:val="24"/>
        </w:rPr>
        <w:t xml:space="preserve"> ISE session and posture monitoring</w:t>
      </w:r>
    </w:p>
    <w:p>
      <w:pPr>
        <w:spacing w:after="80"/>
        <w:ind w:left="360"/>
      </w:pPr>
      <w:r>
        <w:rPr>
          <w:rFonts w:ascii="Calibri" w:hAnsi="Calibri"/>
          <w:sz w:val="24"/>
        </w:rPr>
        <w:t xml:space="preserve">• </w:t>
      </w:r>
      <w:r>
        <w:rPr>
          <w:rFonts w:ascii="Calibri" w:hAnsi="Calibri"/>
          <w:b/>
          <w:sz w:val="24"/>
        </w:rPr>
        <w:t>Performance:</w:t>
      </w:r>
      <w:r>
        <w:rPr>
          <w:rFonts w:ascii="Calibri" w:hAnsi="Calibri"/>
          <w:sz w:val="24"/>
        </w:rPr>
        <w:t xml:space="preserve"> Authentication latency, DNS response time</w:t>
      </w:r>
    </w:p>
    <w:p>
      <w:pPr>
        <w:pStyle w:val="Heading3"/>
        <w:spacing w:before="160" w:after="120"/>
        <w:ind w:left="0"/>
      </w:pPr>
      <w:r>
        <w:t>8.5.1 Alert Definitions</w:t>
      </w:r>
    </w:p>
    <w:p>
      <w:r>
        <w:rPr>
          <w:rFonts w:ascii="Calibri" w:hAnsi="Calibri"/>
          <w:sz w:val="24"/>
        </w:rPr>
        <w:t>The following alerts ensure proactive security incident detection.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Alert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Condition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Severity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 Failure Spike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10 failures/minute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account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Malware domain blocked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and remediate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ISE Node Down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PSN offline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Failover verification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Posture Failure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Non-compliant device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Remediation workflow</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Policy Violation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Unauthorized access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Incident response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Monitoring Alerts</w:t>
      </w:r>
    </w:p>
    <w:p>
      <w:pPr>
        <w:pStyle w:val="Heading2"/>
        <w:spacing w:before="240" w:after="120"/>
        <w:ind w:left="0"/>
      </w:pPr>
      <w:r>
        <w:t>8.6 Logging &amp; Observability</w:t>
      </w:r>
    </w:p>
    <w:p>
      <w:r>
        <w:rPr>
          <w:rFonts w:ascii="Calibri" w:hAnsi="Calibri"/>
          <w:sz w:val="24"/>
        </w:rPr>
        <w:t>Centralized logging and observability across security platforms.</w:t>
      </w:r>
    </w:p>
    <w:p>
      <w:pPr>
        <w:spacing w:after="80"/>
        <w:ind w:left="360"/>
      </w:pPr>
      <w:r>
        <w:rPr>
          <w:rFonts w:ascii="Calibri" w:hAnsi="Calibri"/>
          <w:sz w:val="24"/>
        </w:rPr>
        <w:t xml:space="preserve">• </w:t>
      </w:r>
      <w:r>
        <w:rPr>
          <w:rFonts w:ascii="Calibri" w:hAnsi="Calibri"/>
          <w:sz w:val="24"/>
        </w:rPr>
        <w:t>Duo authentication logs to SIEM</w:t>
      </w:r>
    </w:p>
    <w:p>
      <w:pPr>
        <w:spacing w:after="80"/>
        <w:ind w:left="360"/>
      </w:pPr>
      <w:r>
        <w:rPr>
          <w:rFonts w:ascii="Calibri" w:hAnsi="Calibri"/>
          <w:sz w:val="24"/>
        </w:rPr>
        <w:t xml:space="preserve">• </w:t>
      </w:r>
      <w:r>
        <w:rPr>
          <w:rFonts w:ascii="Calibri" w:hAnsi="Calibri"/>
          <w:sz w:val="24"/>
        </w:rPr>
        <w:t>Umbrella DNS and proxy logs exported</w:t>
      </w:r>
    </w:p>
    <w:p>
      <w:pPr>
        <w:spacing w:after="80"/>
        <w:ind w:left="360"/>
      </w:pPr>
      <w:r>
        <w:rPr>
          <w:rFonts w:ascii="Calibri" w:hAnsi="Calibri"/>
          <w:sz w:val="24"/>
        </w:rPr>
        <w:t xml:space="preserve">• </w:t>
      </w:r>
      <w:r>
        <w:rPr>
          <w:rFonts w:ascii="Calibri" w:hAnsi="Calibri"/>
          <w:sz w:val="24"/>
        </w:rPr>
        <w:t>ISE RADIUS and posture logs forwarded</w:t>
      </w:r>
    </w:p>
    <w:p>
      <w:pPr>
        <w:spacing w:after="80"/>
        <w:ind w:left="360"/>
      </w:pPr>
      <w:r>
        <w:rPr>
          <w:rFonts w:ascii="Calibri" w:hAnsi="Calibri"/>
          <w:sz w:val="24"/>
        </w:rPr>
        <w:t xml:space="preserve">• </w:t>
      </w:r>
      <w:r>
        <w:rPr>
          <w:rFonts w:ascii="Calibri" w:hAnsi="Calibri"/>
          <w:sz w:val="24"/>
        </w:rPr>
        <w:t>AnyConnect session logs captured</w:t>
      </w:r>
    </w:p>
    <w:p>
      <w:pPr>
        <w:spacing w:after="80"/>
        <w:ind w:left="360"/>
      </w:pPr>
      <w:r>
        <w:rPr>
          <w:rFonts w:ascii="Calibri" w:hAnsi="Calibri"/>
          <w:sz w:val="24"/>
        </w:rPr>
        <w:t xml:space="preserve">• </w:t>
      </w:r>
      <w:r>
        <w:rPr>
          <w:rFonts w:ascii="Calibri" w:hAnsi="Calibri"/>
          <w:sz w:val="24"/>
        </w:rPr>
        <w:t>SecureX provides unified event correlation</w:t>
      </w:r>
    </w:p>
    <w:p>
      <w:pPr>
        <w:pStyle w:val="Heading2"/>
        <w:spacing w:before="240" w:after="120"/>
        <w:ind w:left="0"/>
      </w:pPr>
      <w:r>
        <w:t>8.7 Cost Model</w:t>
      </w:r>
    </w:p>
    <w:p>
      <w:r>
        <w:rPr>
          <w:rFonts w:ascii="Calibri" w:hAnsi="Calibri"/>
          <w:sz w:val="24"/>
        </w:rPr>
        <w:t>Security platform costs based on 2,500 user deployment.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Ongoing (Annual)</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Duo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$120,000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$120,000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Per-user licensing</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Umbrella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$80,000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$80,000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DNS + SWG</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ISE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$75,000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$30,000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Perpetual + support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Cisco AnyConnect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$45,000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$45,000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licensing</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$195,000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$85,000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Initial training</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Year 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$600,000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$275,000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SOW scope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Category And Year 1</w:t>
      </w:r>
    </w:p>
    <w:p>
      <w:pPr>
        <w:pStyle w:val="Heading1"/>
        <w:spacing w:before="160" w:after="120"/>
        <w:ind w:left="0"/>
      </w:pPr>
      <w:r>
        <w:t>9 Implementation Approach</w:t>
      </w:r>
    </w:p>
    <w:p>
      <w:r>
        <w:rPr>
          <w:rFonts w:ascii="Calibri" w:hAnsi="Calibri"/>
          <w:sz w:val="24"/>
        </w:rPr>
        <w:t>This section outlines the deployment strategy, tooling, and sequencing.</w:t>
      </w:r>
    </w:p>
    <w:p>
      <w:pPr>
        <w:pStyle w:val="Heading2"/>
        <w:spacing w:before="240" w:after="120"/>
        <w:ind w:left="0"/>
      </w:pPr>
      <w:r>
        <w:t>9.1 Migration/Deployment Strategy</w:t>
      </w:r>
    </w:p>
    <w:p>
      <w:r>
        <w:rPr>
          <w:rFonts w:ascii="Calibri" w:hAnsi="Calibri"/>
          <w:sz w:val="24"/>
        </w:rPr>
        <w:t>The deployment strategy minimizes risk through phased user rollout.</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Phased deployment by user group with pilot</w:t>
      </w:r>
    </w:p>
    <w:p>
      <w:pPr>
        <w:spacing w:after="80"/>
        <w:ind w:left="360"/>
      </w:pPr>
      <w:r>
        <w:rPr>
          <w:rFonts w:ascii="Calibri" w:hAnsi="Calibri"/>
          <w:sz w:val="24"/>
        </w:rPr>
        <w:t xml:space="preserve">• </w:t>
      </w:r>
      <w:r>
        <w:rPr>
          <w:rFonts w:ascii="Calibri" w:hAnsi="Calibri"/>
          <w:b/>
          <w:sz w:val="24"/>
        </w:rPr>
        <w:t>Pattern:</w:t>
      </w:r>
      <w:r>
        <w:rPr>
          <w:rFonts w:ascii="Calibri" w:hAnsi="Calibri"/>
          <w:sz w:val="24"/>
        </w:rPr>
        <w:t xml:space="preserve"> Platform deployment then user enrollment waves</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Security testing at each phase</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Ability to bypass MFA if critical issues</w:t>
      </w:r>
    </w:p>
    <w:p>
      <w:pPr>
        <w:pStyle w:val="Heading2"/>
        <w:spacing w:before="240" w:after="120"/>
        <w:ind w:left="0"/>
      </w:pPr>
      <w:r>
        <w:t>9.2 Sequencing &amp; Wave Planning</w:t>
      </w:r>
    </w:p>
    <w:p>
      <w:r>
        <w:rPr>
          <w:rFonts w:ascii="Calibri" w:hAnsi="Calibri"/>
          <w:sz w:val="24"/>
        </w:rPr>
        <w:t>The implementation follows a phased approach with clear exit criteria.</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Activities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Exit Criteria</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design, planning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weeks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Design approved</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Duo, Umbrella, ISE deployment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weeks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Platforms operational</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AnyConnect, SSO, SecureX</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weeks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Integrations working</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performance, UAT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weeks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Tests passed</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Rollout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enrollment waves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weeks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users enrolled</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hypercare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weeks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Stable operations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Implementation Phases</w:t>
      </w:r>
    </w:p>
    <w:p>
      <w:r>
        <w:rPr>
          <w:rFonts w:ascii="Calibri" w:hAnsi="Calibri"/>
          <w:b/>
          <w:sz w:val="24"/>
        </w:rPr>
        <w:t>Total Implementation:</w:t>
      </w:r>
      <w:r>
        <w:rPr>
          <w:rFonts w:ascii="Calibri" w:hAnsi="Calibri"/>
          <w:sz w:val="24"/>
        </w:rPr>
        <w:t xml:space="preserve"> ~14 weeks including hypercare</w:t>
      </w:r>
    </w:p>
    <w:p>
      <w:pPr>
        <w:pStyle w:val="Heading2"/>
        <w:spacing w:before="240" w:after="120"/>
        <w:ind w:left="0"/>
      </w:pPr>
      <w:r>
        <w:t>9.3 Tooling &amp; Automation</w:t>
      </w:r>
    </w:p>
    <w:p>
      <w:r>
        <w:rPr>
          <w:rFonts w:ascii="Calibri" w:hAnsi="Calibri"/>
          <w:sz w:val="24"/>
        </w:rPr>
        <w:t>The following tools support security platform deployment and operations.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Tool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Duo Admin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Duo Admin Panel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enrollment, policy management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Umbrella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Umbrella Dashboard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DNS policy, threat reporting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ISE Admin Portal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NAC policy, troubleshooting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SecureX</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SecureX Dashboard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Unified visibility, orchestration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SecureX Orchestration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Incident response workflows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Tools and Technologies</w:t>
      </w:r>
    </w:p>
    <w:p>
      <w:pPr>
        <w:pStyle w:val="Heading2"/>
        <w:spacing w:before="240" w:after="120"/>
        <w:ind w:left="0"/>
      </w:pPr>
      <w:r>
        <w:t>9.4 Cutover Approach</w:t>
      </w:r>
    </w:p>
    <w:p>
      <w:r>
        <w:rPr>
          <w:rFonts w:ascii="Calibri" w:hAnsi="Calibri"/>
          <w:sz w:val="24"/>
        </w:rPr>
        <w:t>The cutover enables gradual user migration with fallback capability.</w:t>
      </w:r>
    </w:p>
    <w:p>
      <w:pPr>
        <w:spacing w:after="80"/>
        <w:ind w:left="360"/>
      </w:pPr>
      <w:r>
        <w:rPr>
          <w:rFonts w:ascii="Calibri" w:hAnsi="Calibri"/>
          <w:sz w:val="24"/>
        </w:rPr>
        <w:t xml:space="preserve">• </w:t>
      </w:r>
      <w:r>
        <w:rPr>
          <w:rFonts w:ascii="Calibri" w:hAnsi="Calibri"/>
          <w:b/>
          <w:sz w:val="24"/>
        </w:rPr>
        <w:t>Type:</w:t>
      </w:r>
      <w:r>
        <w:rPr>
          <w:rFonts w:ascii="Calibri" w:hAnsi="Calibri"/>
          <w:sz w:val="24"/>
        </w:rPr>
        <w:t xml:space="preserve"> Rolling enrollment by user wave</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2 weeks for full user enrollment</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User testing after enrollment</w:t>
      </w:r>
    </w:p>
    <w:p>
      <w:pPr>
        <w:spacing w:after="80"/>
        <w:ind w:left="360"/>
      </w:pPr>
      <w:r>
        <w:rPr>
          <w:rFonts w:ascii="Calibri" w:hAnsi="Calibri"/>
          <w:sz w:val="24"/>
        </w:rPr>
        <w:t xml:space="preserve">• </w:t>
      </w:r>
      <w:r>
        <w:rPr>
          <w:rFonts w:ascii="Calibri" w:hAnsi="Calibri"/>
          <w:b/>
          <w:sz w:val="24"/>
        </w:rPr>
        <w:t>Decision Point:</w:t>
      </w:r>
      <w:r>
        <w:rPr>
          <w:rFonts w:ascii="Calibri" w:hAnsi="Calibri"/>
          <w:sz w:val="24"/>
        </w:rPr>
        <w:t xml:space="preserve"> Pilot validation before waves</w:t>
      </w:r>
    </w:p>
    <w:p>
      <w:pPr>
        <w:pStyle w:val="Heading2"/>
        <w:spacing w:before="240" w:after="120"/>
        <w:ind w:left="0"/>
      </w:pPr>
      <w:r>
        <w:t>9.5 Rollback Strategy</w:t>
      </w:r>
    </w:p>
    <w:p>
      <w:r>
        <w:rPr>
          <w:rFonts w:ascii="Calibri" w:hAnsi="Calibri"/>
          <w:sz w:val="24"/>
        </w:rPr>
        <w:t>Rollback procedures documented for rapid recovery if needed.</w:t>
      </w:r>
    </w:p>
    <w:p>
      <w:pPr>
        <w:spacing w:after="80"/>
        <w:ind w:left="360"/>
      </w:pPr>
      <w:r>
        <w:rPr>
          <w:rFonts w:ascii="Calibri" w:hAnsi="Calibri"/>
          <w:sz w:val="24"/>
        </w:rPr>
        <w:t xml:space="preserve">• </w:t>
      </w:r>
      <w:r>
        <w:rPr>
          <w:rFonts w:ascii="Calibri" w:hAnsi="Calibri"/>
          <w:sz w:val="24"/>
        </w:rPr>
        <w:t>Duo bypass codes for emergency access</w:t>
      </w:r>
    </w:p>
    <w:p>
      <w:pPr>
        <w:spacing w:after="80"/>
        <w:ind w:left="360"/>
      </w:pPr>
      <w:r>
        <w:rPr>
          <w:rFonts w:ascii="Calibri" w:hAnsi="Calibri"/>
          <w:sz w:val="24"/>
        </w:rPr>
        <w:t xml:space="preserve">• </w:t>
      </w:r>
      <w:r>
        <w:rPr>
          <w:rFonts w:ascii="Calibri" w:hAnsi="Calibri"/>
          <w:sz w:val="24"/>
        </w:rPr>
        <w:t>ISE policy modification for temporary bypass</w:t>
      </w:r>
    </w:p>
    <w:p>
      <w:pPr>
        <w:spacing w:after="80"/>
        <w:ind w:left="360"/>
      </w:pPr>
      <w:r>
        <w:rPr>
          <w:rFonts w:ascii="Calibri" w:hAnsi="Calibri"/>
          <w:sz w:val="24"/>
        </w:rPr>
        <w:t xml:space="preserve">• </w:t>
      </w:r>
      <w:r>
        <w:rPr>
          <w:rFonts w:ascii="Calibri" w:hAnsi="Calibri"/>
          <w:sz w:val="24"/>
        </w:rPr>
        <w:t>VPN fallback profile available</w:t>
      </w:r>
    </w:p>
    <w:p>
      <w:pPr>
        <w:spacing w:after="80"/>
        <w:ind w:left="360"/>
      </w:pPr>
      <w:r>
        <w:rPr>
          <w:rFonts w:ascii="Calibri" w:hAnsi="Calibri"/>
          <w:sz w:val="24"/>
        </w:rPr>
        <w:t xml:space="preserve">• </w:t>
      </w:r>
      <w:r>
        <w:rPr>
          <w:rFonts w:ascii="Calibri" w:hAnsi="Calibri"/>
          <w:sz w:val="24"/>
        </w:rPr>
        <w:t>Maximum rollback window: 24 hours</w:t>
      </w:r>
    </w:p>
    <w:p>
      <w:pPr>
        <w:pStyle w:val="Heading1"/>
        <w:spacing w:before="160" w:after="120"/>
        <w:ind w:left="0"/>
      </w:pPr>
      <w:r>
        <w:t>10 Appendices</w:t>
      </w:r>
    </w:p>
    <w:p>
      <w:pPr>
        <w:pStyle w:val="Heading2"/>
        <w:spacing w:before="240" w:after="120"/>
        <w:ind w:left="0"/>
      </w:pPr>
      <w:r>
        <w:t>10.1 Architecture Diagrams</w:t>
      </w:r>
    </w:p>
    <w:p>
      <w:r>
        <w:rPr>
          <w:rFonts w:ascii="Calibri" w:hAnsi="Calibri"/>
          <w:sz w:val="24"/>
        </w:rPr>
        <w:t>The following diagrams provide visual architecture representation.</w:t>
      </w:r>
    </w:p>
    <w:p>
      <w:pPr>
        <w:spacing w:after="80"/>
        <w:ind w:left="360"/>
      </w:pPr>
      <w:r>
        <w:rPr>
          <w:rFonts w:ascii="Calibri" w:hAnsi="Calibri"/>
          <w:sz w:val="24"/>
        </w:rPr>
        <w:t xml:space="preserve">• </w:t>
      </w:r>
      <w:r>
        <w:rPr>
          <w:rFonts w:ascii="Calibri" w:hAnsi="Calibri"/>
          <w:sz w:val="24"/>
        </w:rPr>
        <w:t>Zero Trust Architecture Diagram</w:t>
      </w:r>
    </w:p>
    <w:p>
      <w:pPr>
        <w:spacing w:after="80"/>
        <w:ind w:left="360"/>
      </w:pPr>
      <w:r>
        <w:rPr>
          <w:rFonts w:ascii="Calibri" w:hAnsi="Calibri"/>
          <w:sz w:val="24"/>
        </w:rPr>
        <w:t xml:space="preserve">• </w:t>
      </w:r>
      <w:r>
        <w:rPr>
          <w:rFonts w:ascii="Calibri" w:hAnsi="Calibri"/>
          <w:sz w:val="24"/>
        </w:rPr>
        <w:t>Authentication Flow Diagram</w:t>
      </w:r>
    </w:p>
    <w:p>
      <w:pPr>
        <w:spacing w:after="80"/>
        <w:ind w:left="360"/>
      </w:pPr>
      <w:r>
        <w:rPr>
          <w:rFonts w:ascii="Calibri" w:hAnsi="Calibri"/>
          <w:sz w:val="24"/>
        </w:rPr>
        <w:t xml:space="preserve">• </w:t>
      </w:r>
      <w:r>
        <w:rPr>
          <w:rFonts w:ascii="Calibri" w:hAnsi="Calibri"/>
          <w:sz w:val="24"/>
        </w:rPr>
        <w:t>Network Integration Diagram</w:t>
      </w:r>
    </w:p>
    <w:p>
      <w:pPr>
        <w:spacing w:after="80"/>
        <w:ind w:left="360"/>
      </w:pPr>
      <w:r>
        <w:rPr>
          <w:rFonts w:ascii="Calibri" w:hAnsi="Calibri"/>
          <w:sz w:val="24"/>
        </w:rPr>
        <w:t xml:space="preserve">• </w:t>
      </w:r>
      <w:r>
        <w:rPr>
          <w:rFonts w:ascii="Calibri" w:hAnsi="Calibri"/>
          <w:sz w:val="24"/>
        </w:rPr>
        <w:t>SecureX Integration Diagram</w:t>
      </w:r>
    </w:p>
    <w:p>
      <w:pPr>
        <w:pStyle w:val="Heading2"/>
        <w:spacing w:before="240" w:after="120"/>
        <w:ind w:left="0"/>
      </w:pPr>
      <w:r>
        <w:t>10.2 Naming Conventions</w:t>
      </w:r>
    </w:p>
    <w:p>
      <w:r>
        <w:rPr>
          <w:rFonts w:ascii="Calibri" w:hAnsi="Calibri"/>
          <w:sz w:val="24"/>
        </w:rPr>
        <w:t>All security resources follow standardized naming conventions.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Pattern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Duo Application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`{org}-{app-type}`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`acme-ad-auth`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ISE Policy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`{action}-{target}-{criteria}`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`allow-corp-compliant`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Umbrella Policy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`{org}-{policy-type}`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`acme-block-malware`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AnyConnect Profile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`{org}-{access-type}`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`acme-remote-access`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Naming Conventions</w:t>
      </w:r>
    </w:p>
    <w:p>
      <w:pPr>
        <w:pStyle w:val="Heading2"/>
        <w:spacing w:before="240" w:after="120"/>
        <w:ind w:left="0"/>
      </w:pPr>
      <w:r>
        <w:t>10.3 Tagging Standards</w:t>
      </w:r>
    </w:p>
    <w:p>
      <w:r>
        <w:rPr>
          <w:rFonts w:ascii="Calibri" w:hAnsi="Calibri"/>
          <w:sz w:val="24"/>
        </w:rPr>
        <w:t>Resource tagging enables management and compliance reporting.</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 Values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development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security-team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duo-mfa, umbrella-dns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soc2, hipaa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CostCenter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IT-Security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Tagging Standards</w:t>
      </w:r>
    </w:p>
    <w:p>
      <w:pPr>
        <w:pStyle w:val="Heading2"/>
        <w:spacing w:before="240" w:after="120"/>
        <w:ind w:left="0"/>
      </w:pPr>
      <w:r>
        <w:t>10.4 Risk Register</w:t>
      </w:r>
    </w:p>
    <w:p>
      <w:r>
        <w:rPr>
          <w:rFonts w:ascii="Calibri" w:hAnsi="Calibri"/>
          <w:sz w:val="24"/>
        </w:rPr>
        <w:t>Security implementation risks with mitigation strategies.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Risk</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Likelihood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Impact</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Mitigation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adoption resistance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communication, gradual rollout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complexity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Early testing, vendor support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impact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 testing, optimization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outage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 design, fallback procedures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gap</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Continuous validation, audit prep</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Risk Register</w:t>
      </w:r>
    </w:p>
    <w:p>
      <w:pPr>
        <w:pStyle w:val="Heading2"/>
        <w:spacing w:before="240" w:after="120"/>
        <w:ind w:left="0"/>
      </w:pPr>
      <w:r>
        <w:t>10.5 Glossary</w:t>
      </w:r>
    </w:p>
    <w:p>
      <w:r>
        <w:rPr>
          <w:rFonts w:ascii="Calibri" w:hAnsi="Calibri"/>
          <w:sz w:val="24"/>
        </w:rPr>
        <w:t>Terms and acronyms used throughout this document.</w:t>
      </w:r>
    </w:p>
    <w:tbl>
      <w:tblPr>
        <w:tblStyle w:val="TableGrid"/>
        <w:tblW w:type="auto" w:w="0"/>
        <w:tblLayout w:type="fixed"/>
        <w:tblLook w:firstColumn="1" w:firstRow="1" w:lastColumn="0" w:lastRow="0" w:noHBand="0" w:noVBand="1" w:val="04A0"/>
      </w:tblPr>
      <w:tblGrid>
        <w:gridCol w:w="4320"/>
        <w:gridCol w:w="432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Term</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Zero Trust</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model requiring verification for all access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MFA</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Multi-Factor Authentication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NAC</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Access Control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Sign-On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Assertion Markup Language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ISE</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Services Engine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PSN</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Policy Service Node (ISE)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PAN</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Policy Administration Node (ISE)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SWG</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Secure Web Gateway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Glossary</w:t>
      </w:r>
    </w:p>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Detailed Design Document</w:t>
      <w:tab/>
      <w:tab/>
      <w:t>Cisco Secure Access Zero Trust Implementation</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