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Microsoft CMMC GCC High Enclave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Microsoft CMMC GCC High Enclave implementation. It covers the target-state architecture for Microsoft 365 GCC High, Azure Government, security controls implementing all 110 NIST 800-171 requirements, and the CAC/PIV authentication framework required for CMMC Level 2 certification.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GCC High enclave and CMMC Level 2 compliance controls for 50 CUI-handling users.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365 GCC High tenant configuration and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Government subscription and resource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CAC/PIV smart card authentication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Sentinel SIEM deployment (100GB/month)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Cloud security posture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NIST 800-171 control implementation for CMMC Level 2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CMMC Level 3 controls (future phase if required)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On-premises infrastructure modifications beyond ExpressRoute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application integrations not specified in SOW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Physical security controls for client facilities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has DoD-approved ExpressRoute connectivity or will provision within Phase 1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50 CUI users possess valid CAC or PIV smart cards with current certificates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organization is registered in DoD CMMC Marketplace prior to C3PAO assessment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Government subscription eligibility verified (US persons requirement met)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M365 GCC High licensing available (E5 for all 50 users)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 - Microsoft CMMC GCC High Enclave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NIST SP 800-171 Rev 2 - Protecting CUI in Nonfederal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CMMC Level 2 Assessment Guide v2.0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365 GCC High Service Description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Government Compliance Documentation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 for the CMMC enclave.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DoD Contract Eligibility:</w:t>
      </w:r>
      <w:r>
        <w:rPr>
          <w:rFonts w:ascii="Calibri" w:hAnsi="Calibri"/>
          <w:sz w:val="24"/>
        </w:rPr>
        <w:t xml:space="preserve"> Enable pursuit of DoD contracts requiring CMMC Level 2 certification for CUI handling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Mandate:</w:t>
      </w:r>
      <w:r>
        <w:rPr>
          <w:rFonts w:ascii="Calibri" w:hAnsi="Calibri"/>
          <w:sz w:val="24"/>
        </w:rPr>
        <w:t xml:space="preserve"> Implement all 110 NIST 800-171 controls required for CMMC Level 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Time to Certification:</w:t>
      </w:r>
      <w:r>
        <w:rPr>
          <w:rFonts w:ascii="Calibri" w:hAnsi="Calibri"/>
          <w:sz w:val="24"/>
        </w:rPr>
        <w:t xml:space="preserve"> Achieve certification within 6 months using cloud-based approach versus 18+ months for on-premises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Avoid $500K+ capital expenditure through GCC High cloud model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GCC High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Admin Center SLA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Alert Response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&lt;15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MTTR from alert to acknowledgment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Vulnerability Remediation (Critical)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Time to patch/mitigate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Recovery Time Objective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testing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CMMC Level 2 certification with all 110 NIST 800-171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FedRAMP High authorization (inherited from GCC High)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FIPS 140-2 validated cryptographic modules for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DFARS 252.204-7012 compliance for CUI safeguarding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DoD IL4 data handling capability (GCC High baseline)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CMMC Level 2 certification achieved with zero open POA&amp;Ms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SPRS score of +110 (maximum achievable)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50 CUI users successfully migrated to GCC High with CAC/PIV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SIEM operational with &lt;15 minute alert response capability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C3PAO assessment passed with zero critical findings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GCC High enclave will integrate with or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commercial Microsoft 365 and on-premises systems that will be migrated or integrated with the new GCC High solution.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Commercial M365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Current email and collaboration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E3 Commercial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 AD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 2019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Servers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document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File Services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VPN Gateway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Remote access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ASA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the following components that will be integrated with the new GCC High solution.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Domain Controllers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 2019, 4 vCPU, 16GB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 DS for on-premises identity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CAC Middleware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ActivClient, Windows Server 2019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Smart card authentication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 2019, 500GB each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document storage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Firewall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ASA 5525-X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Perimeter security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 during migration.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On-premises Active Directory for user identity synchronization to Azure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DoD PKI infrastructure for CAC/PIV certificate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circuit for private connectivity to Azure Government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VPN infrastructure for remote user access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r>
        <w:rPr>
          <w:rFonts w:ascii="Calibri" w:hAnsi="Calibri"/>
          <w:sz w:val="24"/>
        </w:rPr>
        <w:t>Current network uses traditional hub-and-spoke topology with: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DMZ for public-facing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Internal network segment for workstations and servers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Site-to-site VPN for branch office connectivity (if applicable)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current Azure connectivity (to be provisioned)</w:t>
      </w:r>
    </w:p>
    <w:p>
      <w:pPr>
        <w:pStyle w:val="Heading2"/>
        <w:spacing w:before="240" w:after="120"/>
        <w:ind w:left="0"/>
      </w:pPr>
      <w:r>
        <w:t>3.5 Security Posture</w:t>
      </w:r>
    </w:p>
    <w:p>
      <w:r>
        <w:rPr>
          <w:rFonts w:ascii="Calibri" w:hAnsi="Calibri"/>
          <w:sz w:val="24"/>
        </w:rPr>
        <w:t>The current security controls provide a baseline that will be enhanced in the GCC High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On-premises Active Directory with password-based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Commercial antivirus on endpoints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Perimeter firewall with basic IDS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Annual security awareness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current SIEM or centralized log management</w:t>
      </w:r>
    </w:p>
    <w:p>
      <w:pPr>
        <w:pStyle w:val="Heading2"/>
        <w:spacing w:before="240" w:after="120"/>
        <w:ind w:left="0"/>
      </w:pPr>
      <w:r>
        <w:t>3.6 Performance Baseline</w:t>
      </w:r>
    </w:p>
    <w:p>
      <w:r>
        <w:rPr>
          <w:rFonts w:ascii="Calibri" w:hAnsi="Calibri"/>
          <w:sz w:val="24"/>
        </w:rPr>
        <w:t>Current system performance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users: 50 active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Mailbox average size: 2GB per user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SharePoint/file storage: 500GB total CUI documents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email volume: ~1,000 messages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Peak concurrent users: 40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Microsoft's FedRAMP High authorized GCC High platform to deliver CMMC Level 2 compliance with inherited security controls.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57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5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by Design:</w:t>
      </w:r>
      <w:r>
        <w:rPr>
          <w:rFonts w:ascii="Calibri" w:hAnsi="Calibri"/>
          <w:sz w:val="24"/>
        </w:rPr>
        <w:t xml:space="preserve"> Leverage FedRAMP High inherited controls from GCC High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Zero Trust Security:</w:t>
      </w:r>
      <w:r>
        <w:rPr>
          <w:rFonts w:ascii="Calibri" w:hAnsi="Calibri"/>
          <w:sz w:val="24"/>
        </w:rPr>
        <w:t xml:space="preserve"> Implement CAC/PIV authentication with Conditional Access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Defense in Depth:</w:t>
      </w:r>
      <w:r>
        <w:rPr>
          <w:rFonts w:ascii="Calibri" w:hAnsi="Calibri"/>
          <w:sz w:val="24"/>
        </w:rPr>
        <w:t xml:space="preserve"> Layer security controls across identity, network, and data planes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Cloud-Native Operations:</w:t>
      </w:r>
      <w:r>
        <w:rPr>
          <w:rFonts w:ascii="Calibri" w:hAnsi="Calibri"/>
          <w:sz w:val="24"/>
        </w:rPr>
        <w:t xml:space="preserve"> Utilize Sentinel SIEM and Defender for Cloud for security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Separation of Duties:</w:t>
      </w:r>
      <w:r>
        <w:rPr>
          <w:rFonts w:ascii="Calibri" w:hAnsi="Calibri"/>
          <w:sz w:val="24"/>
        </w:rPr>
        <w:t xml:space="preserve"> Enforce RBAC with distinct roles for admin, user, and auditor access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compliance and security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FedRAMP High authorized cloud services (M365 GCC High + Azure Government)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Identity Pattern:</w:t>
      </w:r>
      <w:r>
        <w:rPr>
          <w:rFonts w:ascii="Calibri" w:hAnsi="Calibri"/>
          <w:sz w:val="24"/>
        </w:rPr>
        <w:t xml:space="preserve"> Federated identity with CAC/PIV smart card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Pattern:</w:t>
      </w:r>
      <w:r>
        <w:rPr>
          <w:rFonts w:ascii="Calibri" w:hAnsi="Calibri"/>
          <w:sz w:val="24"/>
        </w:rPr>
        <w:t xml:space="preserve"> Zero Trust with Conditional Access and continuous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Monitoring Pattern:</w:t>
      </w:r>
      <w:r>
        <w:rPr>
          <w:rFonts w:ascii="Calibri" w:hAnsi="Calibri"/>
          <w:sz w:val="24"/>
        </w:rPr>
        <w:t xml:space="preserve"> Centralized SIEM with automated incident response playbooks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compliance mappings.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NIST Controls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GCC High Tenant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Secure M365 environment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GCC High E5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AC, IA, SC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Government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workload hosting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Gov us-gov-virginia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ExpressRoute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AC, SC, CM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GCC 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management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Premium P2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DoD PKI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IA, AC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SIEM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monitoring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Sentinel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 sources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AU, IR, SI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Cloud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posture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CSPM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resources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CM, RA, SI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ExpressRoute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Private connectivity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ExpressRoute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ISP circuit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CMMC Level 2 compliance, FedRAMP High authorization, and alignment with DoD security standards.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&amp; Collaboration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GCC High (Exchange, SharePoint, Teams)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FedRAMP High, DoD IL4 authorized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GCC High with CAC/PIV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DoD PKI integration, MFA requirement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Government (us-gov-virginia)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FedRAMP High, ITAR compliant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Sentinel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Cloud-native SIEM, NIST 800-171 AU controls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Cloud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Continuous CMMC posture assessment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Key Vault (FIPS 140-2)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NIST SC-12, SC-13 controls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NIST 800-171 mappings, and governance mechanisms implementing CMMC Level 2 requirements.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a Zero Trust model with CAC/PIV smart card authentication for all CUI access.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CAC/PIV smart card with certificate-based authentication (NIST IA-2)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Azure AD RBAC with role-based access to CUI resources (NIST AC-2, AC-3)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Enforced via Conditional Access for all access attempts (NIST IA-2(1), IA-2(2))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Managed identities for Azure resources, no shared credentials (NIST IA-4)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GCC High environment, implementing NIST AC-2 and AC-6 least privilege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Processor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Read/write CUI documents, email, Teams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 CUI library, Exchange, Teams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Administrator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SIEM, Defender for Cloud, policies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security resources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ISSO/ISSM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dashboards, audit logs, SSP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security configuration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Global Administrator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tenant administration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GCC High tenant (2 accounts only)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through Azure Key Vault with FIPS 140-2 validation, implementing NIST SC-12 and SC-28.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Key Vault (HSM-backed) for all encryption keys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identities for Azure resource authentication (no stored secrets)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90-day automatic rotation for service principal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Certificate-based authentication for all administrative access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multiple layers of protection, addressing NIST SC-7 boundary protection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Segmentation:</w:t>
      </w:r>
      <w:r>
        <w:rPr>
          <w:rFonts w:ascii="Calibri" w:hAnsi="Calibri"/>
          <w:sz w:val="24"/>
        </w:rPr>
        <w:t xml:space="preserve"> Azure VNet with separate subnets for management and CUI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Connectivity:</w:t>
      </w:r>
      <w:r>
        <w:rPr>
          <w:rFonts w:ascii="Calibri" w:hAnsi="Calibri"/>
          <w:sz w:val="24"/>
        </w:rPr>
        <w:t xml:space="preserve"> ExpressRoute private peering (no public internet path for CUI)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Firewall:</w:t>
      </w:r>
      <w:r>
        <w:rPr>
          <w:rFonts w:ascii="Calibri" w:hAnsi="Calibri"/>
          <w:sz w:val="24"/>
        </w:rPr>
        <w:t xml:space="preserve"> Azure Firewall with deny-by-default rules (NIST SC-7(5))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DDoS Protection:</w:t>
      </w:r>
      <w:r>
        <w:rPr>
          <w:rFonts w:ascii="Calibri" w:hAnsi="Calibri"/>
          <w:sz w:val="24"/>
        </w:rPr>
        <w:t xml:space="preserve"> Azure DDoS Protection Standard enabled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 throughout the CUI lifecycle, implementing NIST SC-8 and SC-28.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AES-256 with Microsoft-managed keys (BitLocker, Azure Storage SSE)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1.2+ for all communications (NIST SC-8(1))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Key Management:</w:t>
      </w:r>
      <w:r>
        <w:rPr>
          <w:rFonts w:ascii="Calibri" w:hAnsi="Calibri"/>
          <w:sz w:val="24"/>
        </w:rPr>
        <w:t xml:space="preserve"> Azure Key Vault with FIPS 140-2 Level 2 validated HSMs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Classification:</w:t>
      </w:r>
      <w:r>
        <w:rPr>
          <w:rFonts w:ascii="Calibri" w:hAnsi="Calibri"/>
          <w:sz w:val="24"/>
        </w:rPr>
        <w:t xml:space="preserve"> Microsoft Purview sensitivity labels for CUI marking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NIST 800-171 control families to specific implementation controls in the GCC High architecture.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Family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Evidence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22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RBAC, Conditional Access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Cloud policies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awareness training portal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completion reports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SIEM, 90-day log retention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 Analytics workspace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Policy, Defender for Cloud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dashboard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11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CAC/PIV, Azure AD MFA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sign-in logs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playbooks, incident response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execution logs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Intune for device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reports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Sensitivity labels, DLP policies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Purview compliance center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responsibility (physical)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attestation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Background check process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HR documentation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vulnerability assessment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Vulnerability reports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Cloud, POA&amp;M tracking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Assessment documentation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Encryption, network controls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configuration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controls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Endpoint, updates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Patch compliance reports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Security Controls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NIST AU control family requirements with centralized collection in Microsoft Sentinel.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Azure AD authentication events logged (AU-2, AU-3)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M365 unified audit log enabled for all workloads (AU-2)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activity logs forwarded to Sentinel (AU-6)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90 days hot in Sentinel, 7 years in cold storage (AU-11)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Real-time alerting for security events with &lt;15 minute response (AU-6(1))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CUI handling procedures, migration approach, and governance controls.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Data Classification</w:t>
      </w:r>
    </w:p>
    <w:p>
      <w:r>
        <w:rPr>
          <w:rFonts w:ascii="Calibri" w:hAnsi="Calibri"/>
          <w:sz w:val="24"/>
        </w:rPr>
        <w:t>The solution implements the following data classification levels aligned with NIST 800-171 and DoD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Classification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Handling Requirements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Controlled Unclassified Information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GCC High only, encrypted, logged access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CUI//SP-CTI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Specified - Controlled Technical Info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Additional marking, restricted sharing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Non-CUI business data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M365 controls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Public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Publicly releasable information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 restrictions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Classification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data stores and their relationships within the GCC High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Data Store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Retention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Exchange Online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with CUI attachments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100GB (50 users x 2GB)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years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 Online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document collaboration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500GB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years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OneDrive for Business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file sync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250GB (50 users x 5GB)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years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Logs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event data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100GB/month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90 days hot, 7 years cold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SQL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application data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100GB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years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Data Store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User Access:</w:t>
      </w:r>
      <w:r>
        <w:rPr>
          <w:rFonts w:ascii="Calibri" w:hAnsi="Calibri"/>
          <w:sz w:val="24"/>
        </w:rPr>
        <w:t xml:space="preserve"> Users authenticate via CAC/PIV to Azure AD GCC High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Conditional Access validates device compliance and location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Document Access:</w:t>
      </w:r>
      <w:r>
        <w:rPr>
          <w:rFonts w:ascii="Calibri" w:hAnsi="Calibri"/>
          <w:sz w:val="24"/>
        </w:rPr>
        <w:t xml:space="preserve"> CUI accessed via SharePoint/OneDrive with sensitivity labels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Email:</w:t>
      </w:r>
      <w:r>
        <w:rPr>
          <w:rFonts w:ascii="Calibri" w:hAnsi="Calibri"/>
          <w:sz w:val="24"/>
        </w:rPr>
        <w:t xml:space="preserve"> Exchange Online routes CUI-marked messages with transport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Logging:</w:t>
      </w:r>
      <w:r>
        <w:rPr>
          <w:rFonts w:ascii="Calibri" w:hAnsi="Calibri"/>
          <w:sz w:val="24"/>
        </w:rPr>
        <w:t xml:space="preserve"> All access events sent to Sentinel for correlation and alerting</w:t>
      </w:r>
    </w:p>
    <w:p>
      <w:pPr>
        <w:pStyle w:val="Heading2"/>
        <w:spacing w:before="240" w:after="120"/>
        <w:ind w:left="0"/>
      </w:pPr>
      <w:r>
        <w:t>6.3 Data Migration Strategy</w:t>
      </w:r>
    </w:p>
    <w:p>
      <w:r>
        <w:rPr>
          <w:rFonts w:ascii="Calibri" w:hAnsi="Calibri"/>
          <w:sz w:val="24"/>
        </w:rPr>
        <w:t>Data migration follows a phased approach to minimize risk and ensure CUI integrity.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Pilot-then-production with 10 pilot users (Week 1) followed by 40 users (Weeks 2-4)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Checksum validation for all migrated files, message count reconciliation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14-day parallel operation with ability to restore commercial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Cutover:</w:t>
      </w:r>
      <w:r>
        <w:rPr>
          <w:rFonts w:ascii="Calibri" w:hAnsi="Calibri"/>
          <w:sz w:val="24"/>
        </w:rPr>
        <w:t xml:space="preserve"> DNS cutover to GCC High after pilot validation complete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CUI handling, retention, and quality management per NIST MP control family.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Sensitivity labels (CUI, CUI//SP-CTI, Internal, Public) applied automatically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7-year minimum for CUI per DFARS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 Logging:</w:t>
      </w:r>
      <w:r>
        <w:rPr>
          <w:rFonts w:ascii="Calibri" w:hAnsi="Calibri"/>
          <w:sz w:val="24"/>
        </w:rPr>
        <w:t xml:space="preserve"> All CUI access logged to Sentinel with user, timestamp, action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Disposal:</w:t>
      </w:r>
      <w:r>
        <w:rPr>
          <w:rFonts w:ascii="Calibri" w:hAnsi="Calibri"/>
          <w:sz w:val="24"/>
        </w:rPr>
        <w:t xml:space="preserve"> Secure deletion with cryptographic erasure verification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identity federation,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 and security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Security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 AD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Directory sync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Connect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DoD PKI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OCSP/CRL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Certificate validation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TLS 1.2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ExpressRoute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Dedicated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BGP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Private peering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Encrypted circuit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C3PAO Portal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Periodic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Assessment data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cert auth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Identity Federation</w:t>
      </w:r>
    </w:p>
    <w:p>
      <w:r>
        <w:rPr>
          <w:rFonts w:ascii="Calibri" w:hAnsi="Calibri"/>
          <w:sz w:val="24"/>
        </w:rPr>
        <w:t>Azure AD GCC High federates with on-premises Active Directory for hybrid identity.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Connect deployed for directory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Password hash sync disabled (CAC/PIV only authentication)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Cloud-only emergency access accounts for break-glass scenarios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Seamless SSO for domain-joined devices accessing GCC High resources</w:t>
      </w:r>
    </w:p>
    <w:p>
      <w:pPr>
        <w:pStyle w:val="Heading3"/>
        <w:spacing w:before="160" w:after="120"/>
        <w:ind w:left="0"/>
      </w:pPr>
      <w:r>
        <w:t>7.2.1 CAC/PIV Authentication Flow</w:t>
      </w:r>
    </w:p>
    <w:p>
      <w:r>
        <w:rPr>
          <w:rFonts w:ascii="Calibri" w:hAnsi="Calibri"/>
          <w:sz w:val="24"/>
        </w:rPr>
        <w:t>Smart card authentication follows this flow for CUI access.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User inserts CAC/PIV card and enters PIN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Certificate extracted and validated against DoD PKI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Azure AD matches certificate to user principal name (UPN)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Conditional Access evaluates device compliance and location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Access token issued with group memberships for RBAC</w:t>
      </w:r>
    </w:p>
    <w:p>
      <w:pPr>
        <w:pStyle w:val="Heading2"/>
        <w:spacing w:before="240" w:after="120"/>
        <w:ind w:left="0"/>
      </w:pPr>
      <w:r>
        <w:t>7.3 Messaging &amp; Event Patterns</w:t>
      </w:r>
    </w:p>
    <w:p>
      <w:r>
        <w:rPr>
          <w:rFonts w:ascii="Calibri" w:hAnsi="Calibri"/>
          <w:sz w:val="24"/>
        </w:rPr>
        <w:t>Asynchronous messaging enables security event processing and automated response.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Sentinel Alerts:</w:t>
      </w:r>
      <w:r>
        <w:rPr>
          <w:rFonts w:ascii="Calibri" w:hAnsi="Calibri"/>
          <w:sz w:val="24"/>
        </w:rPr>
        <w:t xml:space="preserve"> Real-time security event detection and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Logic Apps:</w:t>
      </w:r>
      <w:r>
        <w:rPr>
          <w:rFonts w:ascii="Calibri" w:hAnsi="Calibri"/>
          <w:sz w:val="24"/>
        </w:rPr>
        <w:t xml:space="preserve"> Automated incident response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Event Grid:</w:t>
      </w:r>
      <w:r>
        <w:rPr>
          <w:rFonts w:ascii="Calibri" w:hAnsi="Calibri"/>
          <w:sz w:val="24"/>
        </w:rPr>
        <w:t xml:space="preserve"> Azure resource event routing to Sentinel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Bus:</w:t>
      </w:r>
      <w:r>
        <w:rPr>
          <w:rFonts w:ascii="Calibri" w:hAnsi="Calibri"/>
          <w:sz w:val="24"/>
        </w:rPr>
        <w:t xml:space="preserve"> Not required for this implementation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Azure Government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Azure Government virtual network architecture provides isolation and security through segmentation.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VNet CIDR:</w:t>
      </w:r>
      <w:r>
        <w:rPr>
          <w:rFonts w:ascii="Calibri" w:hAnsi="Calibri"/>
          <w:sz w:val="24"/>
        </w:rPr>
        <w:t xml:space="preserve"> 10.100.0.0/16 (Azure Government)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Subnet:</w:t>
      </w:r>
      <w:r>
        <w:rPr>
          <w:rFonts w:ascii="Calibri" w:hAnsi="Calibri"/>
          <w:sz w:val="24"/>
        </w:rPr>
        <w:t xml:space="preserve"> 10.100.1.0/24 (Bastion, jump servers)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CUI Workload Subnet:</w:t>
      </w:r>
      <w:r>
        <w:rPr>
          <w:rFonts w:ascii="Calibri" w:hAnsi="Calibri"/>
          <w:sz w:val="24"/>
        </w:rPr>
        <w:t xml:space="preserve"> 10.100.10.0/24 (CUI processing VMs)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Private Endpoint Subnet:</w:t>
      </w:r>
      <w:r>
        <w:rPr>
          <w:rFonts w:ascii="Calibri" w:hAnsi="Calibri"/>
          <w:sz w:val="24"/>
        </w:rPr>
        <w:t xml:space="preserve"> 10.100.20.0/24 (PaaS private endpoints)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ExpressRoute Gateway Subnet:</w:t>
      </w:r>
      <w:r>
        <w:rPr>
          <w:rFonts w:ascii="Calibri" w:hAnsi="Calibri"/>
          <w:sz w:val="24"/>
        </w:rPr>
        <w:t xml:space="preserve"> 10.100.255.0/27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Instance sizing has been determined based on CUI workload requirements and SOW specifications.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VM Size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vCPU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Memory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Processing VMs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Standard_D4s_v3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Bastion Host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Standard_B2s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Total Azure Compute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22 vCPU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84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VMs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Compute Sizing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through Azure platform redundancy.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M365 GCC High: 99.9% SLA with geo-redundant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Government: Availability zones in us-gov-virginia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ExpressRoute: Redundant circuits recommended (client decision)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Sentinel: Multi-region data replication for log durability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ensure business continuity in the event of regional failure.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1 hour (M365 native replication, Azure backup)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(runbook-based recovery procedures)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Azure Backup for VMs, M365 native retention for email/files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Site:</w:t>
      </w:r>
      <w:r>
        <w:rPr>
          <w:rFonts w:ascii="Calibri" w:hAnsi="Calibri"/>
          <w:sz w:val="24"/>
        </w:rPr>
        <w:t xml:space="preserve"> Azure Government us-gov-texas for geo-redundancy (optional enhancement)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the GCC High environment addressing NIST SI-4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Events:</w:t>
      </w:r>
      <w:r>
        <w:rPr>
          <w:rFonts w:ascii="Calibri" w:hAnsi="Calibri"/>
          <w:sz w:val="24"/>
        </w:rPr>
        <w:t xml:space="preserve"> Sentinel SIEM with correlation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Posture:</w:t>
      </w:r>
      <w:r>
        <w:rPr>
          <w:rFonts w:ascii="Calibri" w:hAnsi="Calibri"/>
          <w:sz w:val="24"/>
        </w:rPr>
        <w:t xml:space="preserve"> Defender for Cloud CMMC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Health:</w:t>
      </w:r>
      <w:r>
        <w:rPr>
          <w:rFonts w:ascii="Calibri" w:hAnsi="Calibri"/>
          <w:sz w:val="24"/>
        </w:rPr>
        <w:t xml:space="preserve"> Azure Monitor for VM and network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Sentinel rules with email/Teams notifications to SOC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have been configured to ensure proactive incident detection and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Failed CAC Login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&gt;5 failures in 10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Account lockout review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 Access Anomaly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Unusual file access pattern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activity investigation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Malware Detection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Endpoint 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Endpoint isolation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Drift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CMMC score &lt;95%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 remediation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and distributed tracing enable rapid troubleshooting and compliance evidence.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workspace: 100GB/month ingestion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sources: Azure AD, M365 audit, Azure activity, Defender alerts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Retention: 90 days hot, export to Azure Storage for 7-year cold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Workbooks: CMMC compliance dashboard, incident response metrics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The estimated monthly infrastructure costs are based on SOW specifications with Year 1 budget of $153,240.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Monthly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% of Total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M365 GCC High E5 (50 users @ $146/user)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$7,300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$87,600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57%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Government (VMs, storage, network)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$3,970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$47,640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31%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$1,500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$12,770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$153,240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100%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Monthly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6-month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rollout with compliance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deployment with pilot validation before production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Lift-and-shift for email/files, new deployment for Azure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NIST 800-171 control verification at each phase gate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14-day parallel operation with documented rollback procedures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three-phase approach with clear exit criteria aligned with the 6-month timeline.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Gap Assessment &amp; Design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Months 1-2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NIST 800-171 gap assessment complete, SSP drafted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GCC High Deployment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Months 3-4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Tenant configured, 50 users migrated, Sentinel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CMMC Preparation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Months 5-6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C3PAO assessment passed, CMMC Level 2 certified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infrastructure provisioning, deployment, and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ARM Templates / Terraform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Government resource provisioning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Policy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enforcement and drift detection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Provisioning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Connect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 AD synchronization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Automation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Playbooks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incident 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Reporting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Cloud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CMMC posture dashboard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balances risk mitigation with the 6-month certification timeline.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Phased cutover with pilot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Pilot Duration:</w:t>
      </w:r>
      <w:r>
        <w:rPr>
          <w:rFonts w:ascii="Calibri" w:hAnsi="Calibri"/>
          <w:sz w:val="24"/>
        </w:rPr>
        <w:t xml:space="preserve"> 1 week with 10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Production Migration:</w:t>
      </w:r>
      <w:r>
        <w:rPr>
          <w:rFonts w:ascii="Calibri" w:hAnsi="Calibri"/>
          <w:sz w:val="24"/>
        </w:rPr>
        <w:t xml:space="preserve"> 3 weeks for remaining 40 users in departmental waves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Go/no-go after pilot validation complete</w:t>
      </w:r>
    </w:p>
    <w:p>
      <w:pPr>
        <w:pStyle w:val="Heading2"/>
        <w:spacing w:before="240" w:after="120"/>
        <w:ind w:left="0"/>
      </w:pPr>
      <w:r>
        <w:t>9.5 Downtime Expectations</w:t>
      </w:r>
    </w:p>
    <w:p>
      <w:r>
        <w:rPr>
          <w:rFonts w:ascii="Calibri" w:hAnsi="Calibri"/>
          <w:sz w:val="24"/>
        </w:rPr>
        <w:t>Service availability impacts during implementation have been minimized through careful planning.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Planned Downtime:</w:t>
      </w:r>
      <w:r>
        <w:rPr>
          <w:rFonts w:ascii="Calibri" w:hAnsi="Calibri"/>
          <w:sz w:val="24"/>
        </w:rPr>
        <w:t xml:space="preserve"> Zero downtime for email migration (cutover during off-hours)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Impact:</w:t>
      </w:r>
      <w:r>
        <w:rPr>
          <w:rFonts w:ascii="Calibri" w:hAnsi="Calibri"/>
          <w:sz w:val="24"/>
        </w:rPr>
        <w:t xml:space="preserve"> 2-4 hours per user for CAC/PIV enrollment and workstation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Mitigation:</w:t>
      </w:r>
      <w:r>
        <w:rPr>
          <w:rFonts w:ascii="Calibri" w:hAnsi="Calibri"/>
          <w:sz w:val="24"/>
        </w:rPr>
        <w:t xml:space="preserve"> Pre-staged CAC middleware, after-hours DNS cutover</w:t>
      </w:r>
    </w:p>
    <w:p>
      <w:pPr>
        <w:pStyle w:val="Heading2"/>
        <w:spacing w:before="240" w:after="120"/>
        <w:ind w:left="0"/>
      </w:pPr>
      <w:r>
        <w:t>9.6 Rollback Strategy</w:t>
      </w:r>
    </w:p>
    <w:p>
      <w:r>
        <w:rPr>
          <w:rFonts w:ascii="Calibri" w:hAnsi="Calibri"/>
          <w:sz w:val="24"/>
        </w:rPr>
        <w:t>Rollback procedures are documented and tested to enable rapid recovery if issues arise.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Commercial M365 tenant retained for 14 days post-migration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rollback to commercial Exchange within 4 hours if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resources deployed via IaC enable full recreation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 window: 14 days post-go-live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CAC/PIV Authentication Flow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Flow Diagram for CUI Handling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Azure Government resources follow standardized naming conventions for CMMC traceability.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Resource Group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`{env}-cmmc-{function}-rg`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`prod-cmmc-security-rg`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 Network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`{env}-cmmc-vnet`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`prod-cmmc-vnet`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Subnet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`{env}-cmmc-{tier}-subnet`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`prod-cmmc-cui-subnet`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 Machine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`{env}-cmmc-{function}-vm{n}`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`prod-cmmc-cui-vm01`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Key Vault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`{env}cmmckv{random}`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`prodcmmckva1b2c3`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Account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`{env}cmmcst{random}`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`prodcmmcsta1b2c3`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Resource tagging enables cost allocation, compliance tracking, and operational automation.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dev, staging, prod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DataClassification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CUI, Internal, Public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CMMCLevel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Level2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Owner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isso@client.com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CMMC-2024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NIST-800-171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during the design phase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ExpressRoute provisioning delay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Initiate provisioning Week 1, 4-week buffer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CAC certificate expiration during migration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Pre-validate all certificates before migration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C3PAO availability for assessment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Engage C3PAO in Month 4, confirm schedule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DLP false positives blocking legitimate CUI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Start in monitoring mode, tune before enforcement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resistance to CAC authentication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Communication plan, training before migration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Common Access Card - DoD smart card for authentication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CMMC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Cybersecurity Maturity Model Certification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CUI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Controlled Unclassified Information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C3PAO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CMMC Third Party Assessment Organization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DFARS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Defense Federal Acquisition Regulation Supplement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FedRAMP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Federal Risk and Authorization Management Program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GCC High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Government Community Cloud 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ISSO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Information System Security Officer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ISSM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Information System Security Manager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NIST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National Institute of Standards and Technology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PIV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Personal Identity Verification - federal smart card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POA&amp;M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Plan of Action and Milestones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SPRS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Supplier Performance Risk System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SSP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 Security Plan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Microsoft CMMC GCC High Enclave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