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13048" cy="10894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ulting_company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3048" cy="108944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Title"/>
        <w:jc w:val="center"/>
      </w:pPr>
      <w:r>
        <w:t>Statement Of Work</w:t>
      </w:r>
    </w:p>
    <w:p>
      <w:pPr>
        <w:jc w:val="center"/>
      </w:pPr>
      <w:r>
        <w:t>Detailed Design Document Statement of Work (SOW)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3015"/>
        <w:gridCol w:w="6008"/>
      </w:tblGrid>
      <w:tr>
        <w:tc>
          <w:tcPr>
            <w:tcW w:type="dxa" w:w="3015"/>
            <w:shd w:fill="E8F0F8"/>
            <w:tcBorders>
              <w:left w:sz="1" w:val="single" w:color="CCCCCC" w:space="0"/>
              <w:top w:sz="1" w:val="single" w:color="CCCCCC" w:space="0"/>
              <w:right w:sz="1" w:val="single" w:color="CCCCCC" w:space="0"/>
              <w:bottom w:sz="1" w:val="single" w:color="CCCCCC" w:space="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120" w:after="120"/>
            </w:pPr>
            <w:r>
              <w:rPr>
                <w:rFonts w:ascii="Times New Roman" w:hAnsi="Times New Roman"/>
                <w:b/>
                <w:sz w:val="24"/>
              </w:rPr>
              <w:t>Client Name:</w:t>
            </w:r>
          </w:p>
        </w:tc>
        <w:tc>
          <w:tcPr>
            <w:tcW w:type="dxa" w:w="6008"/>
            <w:tcBorders>
              <w:left w:sz="1" w:val="single" w:color="CCCCCC" w:space="0"/>
              <w:top w:sz="1" w:val="single" w:color="CCCCCC" w:space="0"/>
              <w:right w:sz="1" w:val="single" w:color="CCCCCC" w:space="0"/>
              <w:bottom w:sz="1" w:val="single" w:color="CCCCCC" w:space="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120" w:after="120"/>
            </w:pPr>
            <w:r>
              <w:rPr>
                <w:rFonts w:ascii="Times New Roman" w:hAnsi="Times New Roman"/>
                <w:sz w:val="24"/>
              </w:rPr>
              <w:t>[Client Company Name]</w:t>
            </w:r>
          </w:p>
        </w:tc>
      </w:tr>
      <w:tr>
        <w:tc>
          <w:tcPr>
            <w:tcW w:type="dxa" w:w="3015"/>
            <w:shd w:fill="E8F0F8"/>
            <w:tcBorders>
              <w:left w:sz="1" w:val="single" w:color="CCCCCC" w:space="0"/>
              <w:top w:sz="1" w:val="single" w:color="CCCCCC" w:space="0"/>
              <w:right w:sz="1" w:val="single" w:color="CCCCCC" w:space="0"/>
              <w:bottom w:sz="1" w:val="single" w:color="CCCCCC" w:space="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120" w:after="120"/>
            </w:pPr>
            <w:r>
              <w:rPr>
                <w:rFonts w:ascii="Times New Roman" w:hAnsi="Times New Roman"/>
                <w:b/>
                <w:sz w:val="24"/>
              </w:rPr>
              <w:t>Date:</w:t>
            </w:r>
          </w:p>
        </w:tc>
        <w:tc>
          <w:tcPr>
            <w:tcW w:type="dxa" w:w="6008"/>
            <w:tcBorders>
              <w:left w:sz="1" w:val="single" w:color="CCCCCC" w:space="0"/>
              <w:top w:sz="1" w:val="single" w:color="CCCCCC" w:space="0"/>
              <w:right w:sz="1" w:val="single" w:color="CCCCCC" w:space="0"/>
              <w:bottom w:sz="1" w:val="single" w:color="CCCCCC" w:space="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120" w:after="120"/>
            </w:pPr>
            <w:r>
              <w:rPr>
                <w:rFonts w:ascii="Times New Roman" w:hAnsi="Times New Roman"/>
                <w:sz w:val="24"/>
              </w:rPr>
              <w:t>[MM/DD/YYYY]</w:t>
            </w:r>
          </w:p>
        </w:tc>
      </w:tr>
      <w:tr>
        <w:tc>
          <w:tcPr>
            <w:tcW w:type="dxa" w:w="3015"/>
            <w:shd w:fill="E8F0F8"/>
            <w:tcBorders>
              <w:left w:sz="1" w:val="single" w:color="CCCCCC" w:space="0"/>
              <w:top w:sz="1" w:val="single" w:color="CCCCCC" w:space="0"/>
              <w:right w:sz="1" w:val="single" w:color="CCCCCC" w:space="0"/>
              <w:bottom w:sz="1" w:val="single" w:color="CCCCCC" w:space="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120" w:after="120"/>
            </w:pPr>
            <w:r>
              <w:rPr>
                <w:rFonts w:ascii="Times New Roman" w:hAnsi="Times New Roman"/>
                <w:b/>
                <w:sz w:val="24"/>
              </w:rPr>
              <w:t>Consulting Company:</w:t>
            </w:r>
          </w:p>
        </w:tc>
        <w:tc>
          <w:tcPr>
            <w:tcW w:type="dxa" w:w="6008"/>
            <w:tcBorders>
              <w:left w:sz="1" w:val="single" w:color="CCCCCC" w:space="0"/>
              <w:top w:sz="1" w:val="single" w:color="CCCCCC" w:space="0"/>
              <w:right w:sz="1" w:val="single" w:color="CCCCCC" w:space="0"/>
              <w:bottom w:sz="1" w:val="single" w:color="CCCCCC" w:space="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120" w:after="120"/>
            </w:pPr>
            <w:r>
              <w:rPr>
                <w:rFonts w:ascii="Times New Roman" w:hAnsi="Times New Roman"/>
                <w:sz w:val="24"/>
              </w:rPr>
              <w:t>[Consulting Company Name]</w:t>
            </w:r>
          </w:p>
        </w:tc>
      </w:tr>
      <w:tr>
        <w:tc>
          <w:tcPr>
            <w:tcW w:type="dxa" w:w="3015"/>
            <w:shd w:fill="E8F0F8"/>
            <w:tcBorders>
              <w:left w:sz="1" w:val="single" w:color="CCCCCC" w:space="0"/>
              <w:top w:sz="1" w:val="single" w:color="CCCCCC" w:space="0"/>
              <w:right w:sz="1" w:val="single" w:color="CCCCCC" w:space="0"/>
              <w:bottom w:sz="1" w:val="single" w:color="CCCCCC" w:space="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120" w:after="120"/>
            </w:pPr>
            <w:r>
              <w:rPr>
                <w:rFonts w:ascii="Times New Roman" w:hAnsi="Times New Roman"/>
                <w:b/>
                <w:sz w:val="24"/>
              </w:rPr>
              <w:t>Submitted By:</w:t>
            </w:r>
          </w:p>
        </w:tc>
        <w:tc>
          <w:tcPr>
            <w:tcW w:type="dxa" w:w="6008"/>
            <w:tcBorders>
              <w:left w:sz="1" w:val="single" w:color="CCCCCC" w:space="0"/>
              <w:top w:sz="1" w:val="single" w:color="CCCCCC" w:space="0"/>
              <w:right w:sz="1" w:val="single" w:color="CCCCCC" w:space="0"/>
              <w:bottom w:sz="1" w:val="single" w:color="CCCCCC" w:space="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120" w:after="120"/>
            </w:pPr>
            <w:r>
              <w:rPr>
                <w:rFonts w:ascii="Times New Roman" w:hAnsi="Times New Roman"/>
                <w:sz w:val="24"/>
              </w:rPr>
              <w:t>[Full Name]</w:t>
              <w:br/>
              <w:t>[email@example.com]</w:t>
              <w:br/>
              <w:t>[Phone: XXX-XXX-XXXX]</w:t>
            </w:r>
          </w:p>
        </w:tc>
      </w:tr>
      <w:tr>
        <w:tc>
          <w:tcPr>
            <w:tcW w:type="dxa" w:w="3015"/>
            <w:shd w:fill="E8F0F8"/>
            <w:tcBorders>
              <w:left w:sz="1" w:val="single" w:color="CCCCCC" w:space="0"/>
              <w:top w:sz="1" w:val="single" w:color="CCCCCC" w:space="0"/>
              <w:right w:sz="1" w:val="single" w:color="CCCCCC" w:space="0"/>
              <w:bottom w:sz="1" w:val="single" w:color="CCCCCC" w:space="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120" w:after="120"/>
            </w:pPr>
            <w:r>
              <w:rPr>
                <w:rFonts w:ascii="Times New Roman" w:hAnsi="Times New Roman"/>
                <w:b/>
                <w:sz w:val="24"/>
              </w:rPr>
              <w:t>Version:</w:t>
            </w:r>
          </w:p>
        </w:tc>
        <w:tc>
          <w:tcPr>
            <w:tcW w:type="dxa" w:w="6008"/>
            <w:tcBorders>
              <w:left w:sz="1" w:val="single" w:color="CCCCCC" w:space="0"/>
              <w:top w:sz="1" w:val="single" w:color="CCCCCC" w:space="0"/>
              <w:right w:sz="1" w:val="single" w:color="CCCCCC" w:space="0"/>
              <w:bottom w:sz="1" w:val="single" w:color="CCCCCC" w:space="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120" w:after="120"/>
            </w:pPr>
            <w:r>
              <w:rPr>
                <w:rFonts w:ascii="Times New Roman" w:hAnsi="Times New Roman"/>
                <w:sz w:val="24"/>
              </w:rPr>
              <w:t>v1.0</w:t>
            </w:r>
          </w:p>
        </w:tc>
      </w:tr>
    </w:tbl>
    <w:p>
      <w:pPr>
        <w:jc w:val="center"/>
      </w:pPr>
      <w:r>
        <w:t xml:space="preserve"> </w:t>
      </w:r>
    </w:p>
    <w:p>
      <w:r>
        <w:br w:type="page"/>
      </w:r>
    </w:p>
    <w:p/>
    <w:p>
      <w:pPr>
        <w:pStyle w:val="Heading1"/>
      </w:pPr>
      <w:r>
        <w:t>Table of Contents</w:t>
      </w:r>
    </w:p>
    <w:p/>
    <w:p>
      <w:pPr>
        <w:spacing w:line="276" w:lineRule="auto" w:before="60" w:after="60"/>
      </w:pPr>
      <w:r>
        <w:fldChar w:fldCharType="begin"/>
        <w:instrText xml:space="preserve">TOC \o "1-3" \h \z \u</w:instrText>
        <w:fldChar w:fldCharType="separate"/>
      </w:r>
      <w:r>
        <w:rPr>
          <w:rFonts w:ascii="Times New Roman" w:hAnsi="Times New Roman"/>
          <w:sz w:val="24"/>
        </w:rPr>
        <w:t>1 Introduction</w:t>
      </w:r>
      <w:r>
        <w:br/>
      </w:r>
      <w:r>
        <w:rPr>
          <w:rFonts w:ascii="Times New Roman" w:hAnsi="Times New Roman"/>
          <w:sz w:val="24"/>
        </w:rPr>
        <w:t xml:space="preserve">    1.1 Purpose</w:t>
      </w:r>
      <w:r>
        <w:br/>
      </w:r>
      <w:r>
        <w:rPr>
          <w:rFonts w:ascii="Times New Roman" w:hAnsi="Times New Roman"/>
          <w:sz w:val="24"/>
        </w:rPr>
        <w:t xml:space="preserve">        1.1.1 Scope</w:t>
      </w:r>
      <w:r>
        <w:br/>
      </w:r>
      <w:r>
        <w:rPr>
          <w:rFonts w:ascii="Times New Roman" w:hAnsi="Times New Roman"/>
          <w:sz w:val="24"/>
        </w:rPr>
        <w:t>2 Table Content</w:t>
      </w:r>
      <w:r>
        <w:br/>
      </w:r>
      <w:r>
        <w:rPr>
          <w:rFonts w:ascii="Times New Roman" w:hAnsi="Times New Roman"/>
          <w:sz w:val="24"/>
        </w:rPr>
        <w:t>3 Image Section</w:t>
      </w:r>
      <w:r>
        <w:br/>
      </w:r>
      <w:r>
        <w:rPr>
          <w:rFonts w:ascii="Times New Roman" w:hAnsi="Times New Roman"/>
          <w:sz w:val="24"/>
        </w:rPr>
        <w:t>4 Additional Content</w:t>
      </w:r>
      <w:r>
        <w:br/>
      </w:r>
      <w:r>
        <w:rPr>
          <w:rFonts w:ascii="Times New Roman" w:hAnsi="Times New Roman"/>
          <w:sz w:val="24"/>
        </w:rPr>
        <w:t>5 Sign-Off</w:t>
      </w:r>
      <w:r>
        <w:fldChar w:fldCharType="end"/>
      </w:r>
    </w:p>
    <w:p>
      <w:r>
        <w:br w:type="page"/>
      </w:r>
    </w:p>
    <w:p>
      <w:pPr>
        <w:pStyle w:val="Heading2"/>
        <w:spacing w:before="240" w:after="120"/>
        <w:ind w:left="0" w:firstLine="0"/>
      </w:pPr>
      <w:r>
        <w:t>1 Document Information</w:t>
      </w:r>
    </w:p>
    <w:p>
      <w:pPr>
        <w:pStyle w:val="Heading2"/>
        <w:spacing w:before="240" w:after="120"/>
        <w:ind w:left="0" w:firstLine="0"/>
      </w:pPr>
      <w:r>
        <w:t>2 1. Solution Architecture Overview</w:t>
      </w:r>
    </w:p>
    <w:p>
      <w:pPr>
        <w:pStyle w:val="Heading3"/>
        <w:spacing w:before="160" w:after="120"/>
        <w:ind w:left="0" w:firstLine="0"/>
      </w:pPr>
      <w:r>
        <w:t>2.1 1.1 High-Level Architecture</w:t>
      </w:r>
    </w:p>
    <w:p>
      <w:pPr>
        <w:spacing w:after="160"/>
      </w:pPr>
      <w:r>
        <w:t>Comprehensive technical architecture and design approach for the [Solution Name] implementation, encompassing all technical, integration, security, and operational design aspects.</w:t>
      </w:r>
    </w:p>
    <w:p>
      <w:pPr>
        <w:pStyle w:val="Heading3"/>
        <w:spacing w:before="160" w:after="120"/>
        <w:ind w:left="0" w:firstLine="0"/>
      </w:pPr>
      <w:r>
        <w:t>2.2 1.2 Architecture Principles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Scalability: Design for horizontal and vertical scaling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Security: Security by design with defense in depth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Reliability: High availability and fault tolerance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Maintainability: Modular design with clear separation of concerns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Performance: Optimized for target performance requirements</w:t>
      </w:r>
    </w:p>
    <w:p>
      <w:pPr>
        <w:pStyle w:val="Heading3"/>
        <w:spacing w:before="160" w:after="120"/>
        <w:ind w:left="0" w:firstLine="0"/>
      </w:pPr>
      <w:r>
        <w:t>2.3 1.3 Architecture Patterns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Primary Pattern: [e.g., Microservices, Layered, Event-Driven]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Supporting Patterns: [e.g., CQRS, API Gateway, Circuit Breaker]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Design Methodology: [e.g., Domain-Driven Design, Clean Architecture]</w:t>
      </w:r>
    </w:p>
    <w:p>
      <w:pPr>
        <w:pStyle w:val="Heading2"/>
        <w:spacing w:before="240" w:after="120"/>
        <w:ind w:left="0" w:firstLine="0"/>
      </w:pPr>
      <w:r>
        <w:t>3 2. System Components and Services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Component</w:t>
            </w:r>
          </w:p>
        </w:tc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Purpose</w:t>
            </w:r>
          </w:p>
        </w:tc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Technology Stack</w:t>
            </w:r>
          </w:p>
        </w:tc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Dependencies</w:t>
            </w:r>
          </w:p>
        </w:tc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Scaling Strategy</w:t>
            </w:r>
          </w:p>
        </w:tc>
      </w:tr>
      <w:tr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[Component 1]</w:t>
            </w:r>
          </w:p>
        </w:tc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[Purpose and responsibility]</w:t>
            </w:r>
          </w:p>
        </w:tc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[Technology]</w:t>
            </w:r>
          </w:p>
        </w:tc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[Dependencies]</w:t>
            </w:r>
          </w:p>
        </w:tc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[Scaling approach]</w:t>
            </w:r>
          </w:p>
        </w:tc>
      </w:tr>
      <w:tr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[Component 2]</w:t>
            </w:r>
          </w:p>
        </w:tc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[Purpose and responsibility]</w:t>
            </w:r>
          </w:p>
        </w:tc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[Technology]</w:t>
            </w:r>
          </w:p>
        </w:tc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[Dependencies]</w:t>
            </w:r>
          </w:p>
        </w:tc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[Scaling approach]</w:t>
            </w:r>
          </w:p>
        </w:tc>
      </w:tr>
      <w:tr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[Component 3]</w:t>
            </w:r>
          </w:p>
        </w:tc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[Purpose and responsibility]</w:t>
            </w:r>
          </w:p>
        </w:tc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[Technology]</w:t>
            </w:r>
          </w:p>
        </w:tc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[Dependencies]</w:t>
            </w:r>
          </w:p>
        </w:tc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[Scaling approach]</w:t>
            </w:r>
          </w:p>
        </w:tc>
      </w:tr>
    </w:tbl>
    <w:p>
      <w:pPr>
        <w:pStyle w:val="Heading3"/>
        <w:spacing w:before="160" w:after="120"/>
        <w:ind w:left="0" w:firstLine="0"/>
      </w:pPr>
      <w:r>
        <w:t>3.1 2.1 Core Components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Component</w:t>
            </w:r>
          </w:p>
        </w:tc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Purpose</w:t>
            </w:r>
          </w:p>
        </w:tc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Technology Stack</w:t>
            </w:r>
          </w:p>
        </w:tc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Dependencies</w:t>
            </w:r>
          </w:p>
        </w:tc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Scaling Strategy</w:t>
            </w:r>
          </w:p>
        </w:tc>
      </w:tr>
      <w:tr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[Component 1]</w:t>
            </w:r>
          </w:p>
        </w:tc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[Purpose and responsibility]</w:t>
            </w:r>
          </w:p>
        </w:tc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[Technology]</w:t>
            </w:r>
          </w:p>
        </w:tc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[Dependencies]</w:t>
            </w:r>
          </w:p>
        </w:tc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[Scaling approach]</w:t>
            </w:r>
          </w:p>
        </w:tc>
      </w:tr>
      <w:tr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[Component 2]</w:t>
            </w:r>
          </w:p>
        </w:tc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[Purpose and responsibility]</w:t>
            </w:r>
          </w:p>
        </w:tc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[Technology]</w:t>
            </w:r>
          </w:p>
        </w:tc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[Dependencies]</w:t>
            </w:r>
          </w:p>
        </w:tc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[Scaling approach]</w:t>
            </w:r>
          </w:p>
        </w:tc>
      </w:tr>
      <w:tr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[Component 3]</w:t>
            </w:r>
          </w:p>
        </w:tc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[Purpose and responsibility]</w:t>
            </w:r>
          </w:p>
        </w:tc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[Technology]</w:t>
            </w:r>
          </w:p>
        </w:tc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[Dependencies]</w:t>
            </w:r>
          </w:p>
        </w:tc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[Scaling approach]</w:t>
            </w:r>
          </w:p>
        </w:tc>
      </w:tr>
    </w:tbl>
    <w:p>
      <w:pPr>
        <w:pStyle w:val="Heading3"/>
        <w:spacing w:before="160" w:after="120"/>
        <w:ind w:left="0" w:firstLine="0"/>
      </w:pPr>
      <w:r>
        <w:t>3.2 2.2 Service Architecture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Presentation Layer: User interfaces and API gateways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Business Logic Layer: Core business services and workflows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Data Access Layer: Data repositories and persistence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Infrastructure Layer: Cross-cutting concerns and utilities</w:t>
      </w:r>
    </w:p>
    <w:p>
      <w:pPr>
        <w:pStyle w:val="Heading3"/>
        <w:spacing w:before="160" w:after="120"/>
        <w:ind w:left="0" w:firstLine="0"/>
      </w:pPr>
      <w:r>
        <w:t>3.3 2.3 Component Interactions</w:t>
      </w:r>
    </w:p>
    <w:p>
      <w:pPr>
        <w:spacing w:after="160"/>
      </w:pPr>
      <w:r>
        <w:t>[Include component interaction diagrams and descriptions]</w:t>
      </w:r>
    </w:p>
    <w:p>
      <w:pPr>
        <w:pStyle w:val="Heading2"/>
        <w:spacing w:before="240" w:after="120"/>
        <w:ind w:left="0" w:firstLine="0"/>
      </w:pPr>
      <w:r>
        <w:t>4 3. Technical Design Details</w:t>
      </w:r>
    </w:p>
    <w:p>
      <w:pPr>
        <w:pStyle w:val="Heading3"/>
        <w:spacing w:before="160" w:after="120"/>
        <w:ind w:left="0" w:firstLine="0"/>
      </w:pPr>
      <w:r>
        <w:t>4.1 3.1 Database Design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Database Type: [Relational/NoSQL/Hybrid]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Database Technology: [PostgreSQL, MongoDB, etc.]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Data Model: [Entity relationships and schema design]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Indexing Strategy: [Performance optimization approach]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Backup and Recovery: [Data protection strategy]</w:t>
      </w:r>
    </w:p>
    <w:p>
      <w:pPr>
        <w:pStyle w:val="Heading3"/>
        <w:spacing w:before="160" w:after="120"/>
        <w:ind w:left="0" w:firstLine="0"/>
      </w:pPr>
      <w:r>
        <w:t>4.2 3.2 API Design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56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System</w:t>
            </w:r>
          </w:p>
        </w:tc>
        <w:tc>
          <w:tcPr>
            <w:tcW w:type="dxa" w:w="156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Integration Type</w:t>
            </w:r>
          </w:p>
        </w:tc>
        <w:tc>
          <w:tcPr>
            <w:tcW w:type="dxa" w:w="156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Protocol</w:t>
            </w:r>
          </w:p>
        </w:tc>
        <w:tc>
          <w:tcPr>
            <w:tcW w:type="dxa" w:w="156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Data Format</w:t>
            </w:r>
          </w:p>
        </w:tc>
        <w:tc>
          <w:tcPr>
            <w:tcW w:type="dxa" w:w="156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Error Handling</w:t>
            </w:r>
          </w:p>
        </w:tc>
        <w:tc>
          <w:tcPr>
            <w:tcW w:type="dxa" w:w="156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SLA Requirements</w:t>
            </w:r>
          </w:p>
        </w:tc>
      </w:tr>
      <w:tr>
        <w:tc>
          <w:tcPr>
            <w:tcW w:type="dxa" w:w="156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[System 1]</w:t>
            </w:r>
          </w:p>
        </w:tc>
        <w:tc>
          <w:tcPr>
            <w:tcW w:type="dxa" w:w="156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[Real-time/Batch]</w:t>
            </w:r>
          </w:p>
        </w:tc>
        <w:tc>
          <w:tcPr>
            <w:tcW w:type="dxa" w:w="156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[REST/SOAP/Message Queue]</w:t>
            </w:r>
          </w:p>
        </w:tc>
        <w:tc>
          <w:tcPr>
            <w:tcW w:type="dxa" w:w="156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[JSON/XML]</w:t>
            </w:r>
          </w:p>
        </w:tc>
        <w:tc>
          <w:tcPr>
            <w:tcW w:type="dxa" w:w="156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[Retry/Circuit Breaker]</w:t>
            </w:r>
          </w:p>
        </w:tc>
        <w:tc>
          <w:tcPr>
            <w:tcW w:type="dxa" w:w="156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[Response time/Availability]</w:t>
            </w:r>
          </w:p>
        </w:tc>
      </w:tr>
      <w:tr>
        <w:tc>
          <w:tcPr>
            <w:tcW w:type="dxa" w:w="156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[System 2]</w:t>
            </w:r>
          </w:p>
        </w:tc>
        <w:tc>
          <w:tcPr>
            <w:tcW w:type="dxa" w:w="156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[Real-time/Batch]</w:t>
            </w:r>
          </w:p>
        </w:tc>
        <w:tc>
          <w:tcPr>
            <w:tcW w:type="dxa" w:w="156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[REST/SOAP/Message Queue]</w:t>
            </w:r>
          </w:p>
        </w:tc>
        <w:tc>
          <w:tcPr>
            <w:tcW w:type="dxa" w:w="156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[JSON/XML]</w:t>
            </w:r>
          </w:p>
        </w:tc>
        <w:tc>
          <w:tcPr>
            <w:tcW w:type="dxa" w:w="156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[Retry/Circuit Breaker]</w:t>
            </w:r>
          </w:p>
        </w:tc>
        <w:tc>
          <w:tcPr>
            <w:tcW w:type="dxa" w:w="156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[Response time/Availability]</w:t>
            </w:r>
          </w:p>
        </w:tc>
      </w:tr>
    </w:tbl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API Style: [REST, GraphQL, gRPC]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Authentication: [OAuth 2.0, JWT, API Keys]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Versioning Strategy: [URL versioning, header-based]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Rate Limiting: [Throttling and quota management]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Documentation: [OpenAPI/Swagger specifications]</w:t>
      </w:r>
    </w:p>
    <w:p>
      <w:pPr>
        <w:pStyle w:val="Heading3"/>
        <w:spacing w:before="160" w:after="120"/>
        <w:ind w:left="0" w:firstLine="0"/>
      </w:pPr>
      <w:r>
        <w:t>4.3 3.3 User Interface Design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56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System</w:t>
            </w:r>
          </w:p>
        </w:tc>
        <w:tc>
          <w:tcPr>
            <w:tcW w:type="dxa" w:w="156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Integration Type</w:t>
            </w:r>
          </w:p>
        </w:tc>
        <w:tc>
          <w:tcPr>
            <w:tcW w:type="dxa" w:w="156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Protocol</w:t>
            </w:r>
          </w:p>
        </w:tc>
        <w:tc>
          <w:tcPr>
            <w:tcW w:type="dxa" w:w="156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Data Format</w:t>
            </w:r>
          </w:p>
        </w:tc>
        <w:tc>
          <w:tcPr>
            <w:tcW w:type="dxa" w:w="156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Error Handling</w:t>
            </w:r>
          </w:p>
        </w:tc>
        <w:tc>
          <w:tcPr>
            <w:tcW w:type="dxa" w:w="156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SLA Requirements</w:t>
            </w:r>
          </w:p>
        </w:tc>
      </w:tr>
      <w:tr>
        <w:tc>
          <w:tcPr>
            <w:tcW w:type="dxa" w:w="156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[System 1]</w:t>
            </w:r>
          </w:p>
        </w:tc>
        <w:tc>
          <w:tcPr>
            <w:tcW w:type="dxa" w:w="156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[Real-time/Batch]</w:t>
            </w:r>
          </w:p>
        </w:tc>
        <w:tc>
          <w:tcPr>
            <w:tcW w:type="dxa" w:w="156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[REST/SOAP/Message Queue]</w:t>
            </w:r>
          </w:p>
        </w:tc>
        <w:tc>
          <w:tcPr>
            <w:tcW w:type="dxa" w:w="156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[JSON/XML]</w:t>
            </w:r>
          </w:p>
        </w:tc>
        <w:tc>
          <w:tcPr>
            <w:tcW w:type="dxa" w:w="156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[Retry/Circuit Breaker]</w:t>
            </w:r>
          </w:p>
        </w:tc>
        <w:tc>
          <w:tcPr>
            <w:tcW w:type="dxa" w:w="156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[Response time/Availability]</w:t>
            </w:r>
          </w:p>
        </w:tc>
      </w:tr>
      <w:tr>
        <w:tc>
          <w:tcPr>
            <w:tcW w:type="dxa" w:w="156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[System 2]</w:t>
            </w:r>
          </w:p>
        </w:tc>
        <w:tc>
          <w:tcPr>
            <w:tcW w:type="dxa" w:w="156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[Real-time/Batch]</w:t>
            </w:r>
          </w:p>
        </w:tc>
        <w:tc>
          <w:tcPr>
            <w:tcW w:type="dxa" w:w="156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[REST/SOAP/Message Queue]</w:t>
            </w:r>
          </w:p>
        </w:tc>
        <w:tc>
          <w:tcPr>
            <w:tcW w:type="dxa" w:w="156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[JSON/XML]</w:t>
            </w:r>
          </w:p>
        </w:tc>
        <w:tc>
          <w:tcPr>
            <w:tcW w:type="dxa" w:w="156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[Retry/Circuit Breaker]</w:t>
            </w:r>
          </w:p>
        </w:tc>
        <w:tc>
          <w:tcPr>
            <w:tcW w:type="dxa" w:w="156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[Response time/Availability]</w:t>
            </w:r>
          </w:p>
        </w:tc>
      </w:tr>
    </w:tbl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Frontend Framework: [React, Angular, Vue.js]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Design System: [Component library and styling]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Responsive Design: [Mobile-first approach]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Accessibility: [WCAG compliance level]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Performance: [Loading optimization strategies]</w:t>
      </w:r>
    </w:p>
    <w:p>
      <w:pPr>
        <w:pStyle w:val="Heading2"/>
        <w:spacing w:before="240" w:after="120"/>
        <w:ind w:left="0" w:firstLine="0"/>
      </w:pPr>
      <w:r>
        <w:t>5 4. Integration Architecture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56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System</w:t>
            </w:r>
          </w:p>
        </w:tc>
        <w:tc>
          <w:tcPr>
            <w:tcW w:type="dxa" w:w="156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Integration Type</w:t>
            </w:r>
          </w:p>
        </w:tc>
        <w:tc>
          <w:tcPr>
            <w:tcW w:type="dxa" w:w="156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Protocol</w:t>
            </w:r>
          </w:p>
        </w:tc>
        <w:tc>
          <w:tcPr>
            <w:tcW w:type="dxa" w:w="156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Data Format</w:t>
            </w:r>
          </w:p>
        </w:tc>
        <w:tc>
          <w:tcPr>
            <w:tcW w:type="dxa" w:w="156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Error Handling</w:t>
            </w:r>
          </w:p>
        </w:tc>
        <w:tc>
          <w:tcPr>
            <w:tcW w:type="dxa" w:w="156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SLA Requirements</w:t>
            </w:r>
          </w:p>
        </w:tc>
      </w:tr>
      <w:tr>
        <w:tc>
          <w:tcPr>
            <w:tcW w:type="dxa" w:w="156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[System 1]</w:t>
            </w:r>
          </w:p>
        </w:tc>
        <w:tc>
          <w:tcPr>
            <w:tcW w:type="dxa" w:w="156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[Real-time/Batch]</w:t>
            </w:r>
          </w:p>
        </w:tc>
        <w:tc>
          <w:tcPr>
            <w:tcW w:type="dxa" w:w="156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[REST/SOAP/Message Queue]</w:t>
            </w:r>
          </w:p>
        </w:tc>
        <w:tc>
          <w:tcPr>
            <w:tcW w:type="dxa" w:w="156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[JSON/XML]</w:t>
            </w:r>
          </w:p>
        </w:tc>
        <w:tc>
          <w:tcPr>
            <w:tcW w:type="dxa" w:w="156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[Retry/Circuit Breaker]</w:t>
            </w:r>
          </w:p>
        </w:tc>
        <w:tc>
          <w:tcPr>
            <w:tcW w:type="dxa" w:w="156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[Response time/Availability]</w:t>
            </w:r>
          </w:p>
        </w:tc>
      </w:tr>
      <w:tr>
        <w:tc>
          <w:tcPr>
            <w:tcW w:type="dxa" w:w="156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[System 2]</w:t>
            </w:r>
          </w:p>
        </w:tc>
        <w:tc>
          <w:tcPr>
            <w:tcW w:type="dxa" w:w="156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[Real-time/Batch]</w:t>
            </w:r>
          </w:p>
        </w:tc>
        <w:tc>
          <w:tcPr>
            <w:tcW w:type="dxa" w:w="156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[REST/SOAP/Message Queue]</w:t>
            </w:r>
          </w:p>
        </w:tc>
        <w:tc>
          <w:tcPr>
            <w:tcW w:type="dxa" w:w="156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[JSON/XML]</w:t>
            </w:r>
          </w:p>
        </w:tc>
        <w:tc>
          <w:tcPr>
            <w:tcW w:type="dxa" w:w="156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[Retry/Circuit Breaker]</w:t>
            </w:r>
          </w:p>
        </w:tc>
        <w:tc>
          <w:tcPr>
            <w:tcW w:type="dxa" w:w="156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[Response time/Availability]</w:t>
            </w:r>
          </w:p>
        </w:tc>
      </w:tr>
    </w:tbl>
    <w:p>
      <w:pPr>
        <w:pStyle w:val="Heading3"/>
        <w:spacing w:before="160" w:after="120"/>
        <w:ind w:left="0" w:firstLine="0"/>
      </w:pPr>
      <w:r>
        <w:t>5.1 4.1 External System Integrations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56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System</w:t>
            </w:r>
          </w:p>
        </w:tc>
        <w:tc>
          <w:tcPr>
            <w:tcW w:type="dxa" w:w="156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Integration Type</w:t>
            </w:r>
          </w:p>
        </w:tc>
        <w:tc>
          <w:tcPr>
            <w:tcW w:type="dxa" w:w="156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Protocol</w:t>
            </w:r>
          </w:p>
        </w:tc>
        <w:tc>
          <w:tcPr>
            <w:tcW w:type="dxa" w:w="156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Data Format</w:t>
            </w:r>
          </w:p>
        </w:tc>
        <w:tc>
          <w:tcPr>
            <w:tcW w:type="dxa" w:w="156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Error Handling</w:t>
            </w:r>
          </w:p>
        </w:tc>
        <w:tc>
          <w:tcPr>
            <w:tcW w:type="dxa" w:w="156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SLA Requirements</w:t>
            </w:r>
          </w:p>
        </w:tc>
      </w:tr>
      <w:tr>
        <w:tc>
          <w:tcPr>
            <w:tcW w:type="dxa" w:w="156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[System 1]</w:t>
            </w:r>
          </w:p>
        </w:tc>
        <w:tc>
          <w:tcPr>
            <w:tcW w:type="dxa" w:w="156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[Real-time/Batch]</w:t>
            </w:r>
          </w:p>
        </w:tc>
        <w:tc>
          <w:tcPr>
            <w:tcW w:type="dxa" w:w="156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[REST/SOAP/Message Queue]</w:t>
            </w:r>
          </w:p>
        </w:tc>
        <w:tc>
          <w:tcPr>
            <w:tcW w:type="dxa" w:w="156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[JSON/XML]</w:t>
            </w:r>
          </w:p>
        </w:tc>
        <w:tc>
          <w:tcPr>
            <w:tcW w:type="dxa" w:w="156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[Retry/Circuit Breaker]</w:t>
            </w:r>
          </w:p>
        </w:tc>
        <w:tc>
          <w:tcPr>
            <w:tcW w:type="dxa" w:w="156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[Response time/Availability]</w:t>
            </w:r>
          </w:p>
        </w:tc>
      </w:tr>
      <w:tr>
        <w:tc>
          <w:tcPr>
            <w:tcW w:type="dxa" w:w="156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[System 2]</w:t>
            </w:r>
          </w:p>
        </w:tc>
        <w:tc>
          <w:tcPr>
            <w:tcW w:type="dxa" w:w="156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[Real-time/Batch]</w:t>
            </w:r>
          </w:p>
        </w:tc>
        <w:tc>
          <w:tcPr>
            <w:tcW w:type="dxa" w:w="156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[REST/SOAP/Message Queue]</w:t>
            </w:r>
          </w:p>
        </w:tc>
        <w:tc>
          <w:tcPr>
            <w:tcW w:type="dxa" w:w="156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[JSON/XML]</w:t>
            </w:r>
          </w:p>
        </w:tc>
        <w:tc>
          <w:tcPr>
            <w:tcW w:type="dxa" w:w="156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[Retry/Circuit Breaker]</w:t>
            </w:r>
          </w:p>
        </w:tc>
        <w:tc>
          <w:tcPr>
            <w:tcW w:type="dxa" w:w="156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[Response time/Availability]</w:t>
            </w:r>
          </w:p>
        </w:tc>
      </w:tr>
    </w:tbl>
    <w:p>
      <w:pPr>
        <w:pStyle w:val="Heading3"/>
        <w:spacing w:before="160" w:after="120"/>
        <w:ind w:left="0" w:firstLine="0"/>
      </w:pPr>
      <w:r>
        <w:t>5.2 4.2 Data Integration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Data Sources: [Primary and secondary data sources]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Data Transformation: [ETL/ELT processes and rules]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Data Quality: [Validation and cleansing procedures]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Master Data Management: [Data governance approach]</w:t>
      </w:r>
    </w:p>
    <w:p>
      <w:pPr>
        <w:pStyle w:val="Heading3"/>
        <w:spacing w:before="160" w:after="120"/>
        <w:ind w:left="0" w:firstLine="0"/>
      </w:pPr>
      <w:r>
        <w:t>5.3 4.3 Integration Patterns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Synchronous Integration: [Request-response patterns]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Asynchronous Integration: [Event-driven and messaging]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Batch Integration: [Scheduled data exchange]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Error Handling: [Compensation and recovery strategies]</w:t>
      </w:r>
    </w:p>
    <w:p>
      <w:pPr>
        <w:pStyle w:val="Heading2"/>
        <w:spacing w:before="240" w:after="120"/>
        <w:ind w:left="0" w:firstLine="0"/>
      </w:pPr>
      <w:r>
        <w:t>6 5. Security Design</w:t>
      </w:r>
    </w:p>
    <w:p>
      <w:pPr>
        <w:pStyle w:val="Heading3"/>
        <w:spacing w:before="160" w:after="120"/>
        <w:ind w:left="0" w:firstLine="0"/>
      </w:pPr>
      <w:r>
        <w:t>6.1 5.1 Security Architecture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Authentication: [Identity provider integration]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Authorization: [Role-based access control (RBAC)]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Data Protection: [Encryption at rest and in transit]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Network Security: [Firewall and VPN configuration]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Monitoring: [Security event logging and SIEM]</w:t>
      </w:r>
    </w:p>
    <w:p>
      <w:pPr>
        <w:pStyle w:val="Heading3"/>
        <w:spacing w:before="160" w:after="120"/>
        <w:ind w:left="0" w:firstLine="0"/>
      </w:pPr>
      <w:r>
        <w:t>6.2 5.2 Compliance Framework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Regulatory Requirements: [GDPR, HIPAA, SOC 2]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Security Standards: [ISO 27001, NIST Framework]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Audit Requirements: [Logging and reporting]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Privacy Controls: [Data minimization and retention]</w:t>
      </w:r>
    </w:p>
    <w:p>
      <w:pPr>
        <w:pStyle w:val="Heading3"/>
        <w:spacing w:before="160" w:after="120"/>
        <w:ind w:left="0" w:firstLine="0"/>
      </w:pPr>
      <w:r>
        <w:t>6.3 5.3 Threat Model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Assets: [Critical assets and data]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Threats: [Identified security threats]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Vulnerabilities: [Known security weaknesses]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Mitigations: [Security controls and countermeasures]</w:t>
      </w:r>
    </w:p>
    <w:p>
      <w:pPr>
        <w:pStyle w:val="Heading2"/>
        <w:spacing w:before="240" w:after="120"/>
        <w:ind w:left="0" w:firstLine="0"/>
      </w:pPr>
      <w:r>
        <w:t>7 6. Infrastructure and Deployment Design</w:t>
      </w:r>
    </w:p>
    <w:p>
      <w:pPr>
        <w:pStyle w:val="Heading3"/>
        <w:spacing w:before="160" w:after="120"/>
        <w:ind w:left="0" w:firstLine="0"/>
      </w:pPr>
      <w:r>
        <w:t>7.1 6.1 Infrastructure Architecture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Cloud Platform: [AWS, Azure, Google Cloud]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Compute Resources: [Virtual machines, containers, serverless]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Storage Strategy: [Block, object, file storage]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Networking: [VPC, subnets, load balancers]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Content Delivery: [CDN and edge computing]</w:t>
      </w:r>
    </w:p>
    <w:p>
      <w:pPr>
        <w:pStyle w:val="Heading3"/>
        <w:spacing w:before="160" w:after="120"/>
        <w:ind w:left="0" w:firstLine="0"/>
      </w:pPr>
      <w:r>
        <w:t>7.2 6.2 Deployment Architecture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Environment Strategy: [Development, staging, production]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Deployment Pipeline: [CI/CD automation]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Configuration Management: [Infrastructure as Code]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Monitoring and Observability: [Logging, metrics, tracing]</w:t>
      </w:r>
    </w:p>
    <w:p>
      <w:pPr>
        <w:pStyle w:val="Heading3"/>
        <w:spacing w:before="160" w:after="120"/>
        <w:ind w:left="0" w:firstLine="0"/>
      </w:pPr>
      <w:r>
        <w:t>7.3 6.3 Disaster Recovery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Backup Strategy: [Automated backup procedures]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Recovery Procedures: [RTO and RPO targets]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Business Continuity: [Failover and failback processes]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Testing: [DR testing schedule and procedures]</w:t>
      </w:r>
    </w:p>
    <w:p>
      <w:pPr>
        <w:pStyle w:val="Heading2"/>
        <w:spacing w:before="240" w:after="120"/>
        <w:ind w:left="0" w:firstLine="0"/>
      </w:pPr>
      <w:r>
        <w:t>8 7. Performance and Scalability Design</w:t>
      </w:r>
    </w:p>
    <w:p>
      <w:pPr>
        <w:pStyle w:val="Heading3"/>
        <w:spacing w:before="160" w:after="120"/>
        <w:ind w:left="0" w:firstLine="0"/>
      </w:pPr>
      <w:r>
        <w:t>8.1 7.1 Performance Requirements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Response Time: [Target response times by function]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Throughput: [Expected transaction volumes]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Concurrent Users: [Peak user concurrency]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Availability: [Uptime requirements and SLAs]</w:t>
      </w:r>
    </w:p>
    <w:p>
      <w:pPr>
        <w:pStyle w:val="Heading3"/>
        <w:spacing w:before="160" w:after="120"/>
        <w:ind w:left="0" w:firstLine="0"/>
      </w:pPr>
      <w:r>
        <w:t>8.2 7.2 Scalability Strategy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Horizontal Scaling: [Auto-scaling policies]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Vertical Scaling: [Resource optimization]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Database Scaling: [Read replicas, sharding]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Caching Strategy: [Application and database caching]</w:t>
      </w:r>
    </w:p>
    <w:p>
      <w:pPr>
        <w:pStyle w:val="Heading3"/>
        <w:spacing w:before="160" w:after="120"/>
        <w:ind w:left="0" w:firstLine="0"/>
      </w:pPr>
      <w:r>
        <w:t>8.3 7.3 Performance Optimization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Code Optimization: [Algorithm and query optimization]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Resource Management: [Memory and CPU optimization]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Network Optimization: [Compression and protocol selection]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Monitoring: [Performance metrics and alerting]</w:t>
      </w:r>
    </w:p>
    <w:p>
      <w:pPr>
        <w:pStyle w:val="Heading2"/>
        <w:spacing w:before="240" w:after="120"/>
        <w:ind w:left="0" w:firstLine="0"/>
      </w:pPr>
      <w:r>
        <w:t>9 8. Data Architecture</w:t>
      </w:r>
    </w:p>
    <w:p>
      <w:pPr>
        <w:pStyle w:val="Heading3"/>
        <w:spacing w:before="160" w:after="120"/>
        <w:ind w:left="0" w:firstLine="0"/>
      </w:pPr>
      <w:r>
        <w:t>9.1 8.1 Data Model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Conceptual Model: [High-level data entities]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Logical Model: [Detailed entity relationships]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Physical Model: [Database-specific implementation]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Data Dictionary: [Attribute definitions and constraints]</w:t>
      </w:r>
    </w:p>
    <w:p>
      <w:pPr>
        <w:pStyle w:val="Heading3"/>
        <w:spacing w:before="160" w:after="120"/>
        <w:ind w:left="0" w:firstLine="0"/>
      </w:pPr>
      <w:r>
        <w:t>9.2 8.2 Data Flow Design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Input Data: [Sources and validation rules]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Processing: [Transformation and business logic]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Output Data: [Destinations and formatting]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Data Lineage: [Traceability and audit trails]</w:t>
      </w:r>
    </w:p>
    <w:p>
      <w:pPr>
        <w:pStyle w:val="Heading3"/>
        <w:spacing w:before="160" w:after="120"/>
        <w:ind w:left="0" w:firstLine="0"/>
      </w:pPr>
      <w:r>
        <w:t>9.3 8.3 Data Governance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Data Quality: [Validation and cleansing rules]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Data Retention: [Lifecycle management policies]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Data Privacy: [PII handling and anonymization]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Data Access: [Security and authorization controls]</w:t>
      </w:r>
    </w:p>
    <w:p>
      <w:pPr>
        <w:pStyle w:val="Heading2"/>
        <w:spacing w:before="240" w:after="120"/>
        <w:ind w:left="0" w:firstLine="0"/>
      </w:pPr>
      <w:r>
        <w:t>10 9. Operational Design</w:t>
      </w:r>
    </w:p>
    <w:p>
      <w:pPr>
        <w:pStyle w:val="Heading3"/>
        <w:spacing w:before="160" w:after="120"/>
        <w:ind w:left="0" w:firstLine="0"/>
      </w:pPr>
      <w:r>
        <w:t>10.1 9.1 Monitoring and Alerting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System Monitoring: [Infrastructure and application metrics]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Business Monitoring: [KPIs and business metrics]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Alert Configuration: [Thresholds and escalation procedures]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Dashboard Design: [Operational and executive dashboards]</w:t>
      </w:r>
    </w:p>
    <w:p>
      <w:pPr>
        <w:pStyle w:val="Heading3"/>
        <w:spacing w:before="160" w:after="120"/>
        <w:ind w:left="0" w:firstLine="0"/>
      </w:pPr>
      <w:r>
        <w:t>10.2 9.2 Logging and Audit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Application Logging: [Log levels and structured logging]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Audit Logging: [Compliance and security events]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Log Management: [Centralized logging and retention]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Analysis: [Log analytics and troubleshooting]</w:t>
      </w:r>
    </w:p>
    <w:p>
      <w:pPr>
        <w:pStyle w:val="Heading3"/>
        <w:spacing w:before="160" w:after="120"/>
        <w:ind w:left="0" w:firstLine="0"/>
      </w:pPr>
      <w:r>
        <w:t>10.3 9.3 Support and Maintenance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Support Model: [L1, L2, L3 support structure]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Maintenance Windows: [Scheduled maintenance procedures]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Change Management: [Change control processes]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Documentation: [Operational runbooks and procedures]</w:t>
      </w:r>
    </w:p>
    <w:p>
      <w:pPr>
        <w:pStyle w:val="Heading2"/>
        <w:spacing w:before="240" w:after="120"/>
        <w:ind w:left="0" w:firstLine="0"/>
      </w:pPr>
      <w:r>
        <w:t>11 10. Quality and Testing Design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Risk</w:t>
            </w:r>
          </w:p>
        </w:tc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Probability</w:t>
            </w:r>
          </w:p>
        </w:tc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Impact</w:t>
            </w:r>
          </w:p>
        </w:tc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Mitigation Strategy</w:t>
            </w:r>
          </w:p>
        </w:tc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Contingency Plan</w:t>
            </w:r>
          </w:p>
        </w:tc>
      </w:tr>
      <w:tr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[Technical Risk 1]</w:t>
            </w:r>
          </w:p>
        </w:tc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[High/Medium/Low]</w:t>
            </w:r>
          </w:p>
        </w:tc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[High/Medium/Low]</w:t>
            </w:r>
          </w:p>
        </w:tc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[Prevention approach]</w:t>
            </w:r>
          </w:p>
        </w:tc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[Response plan]</w:t>
            </w:r>
          </w:p>
        </w:tc>
      </w:tr>
      <w:tr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[Technical Risk 2]</w:t>
            </w:r>
          </w:p>
        </w:tc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[High/Medium/Low]</w:t>
            </w:r>
          </w:p>
        </w:tc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[High/Medium/Low]</w:t>
            </w:r>
          </w:p>
        </w:tc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[Prevention approach]</w:t>
            </w:r>
          </w:p>
        </w:tc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[Response plan]</w:t>
            </w:r>
          </w:p>
        </w:tc>
      </w:tr>
    </w:tbl>
    <w:p>
      <w:pPr>
        <w:pStyle w:val="Heading3"/>
        <w:spacing w:before="160" w:after="120"/>
        <w:ind w:left="0" w:firstLine="0"/>
      </w:pPr>
      <w:r>
        <w:t>11.1 10.1 Testing Strategy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Unit Testing: [Code coverage and automation]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Integration Testing: [API and system integration]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Performance Testing: [Load and stress testing]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Security Testing: [Vulnerability and penetration testing]</w:t>
      </w:r>
    </w:p>
    <w:p>
      <w:pPr>
        <w:pStyle w:val="Heading3"/>
        <w:spacing w:before="160" w:after="120"/>
        <w:ind w:left="0" w:firstLine="0"/>
      </w:pPr>
      <w:r>
        <w:t>11.2 10.2 Quality Assurance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Code Quality: [Static analysis and code reviews]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Design Reviews: [Architecture and design validation]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Automated Testing: [CI/CD integration]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Manual Testing: [User acceptance and exploratory testing]</w:t>
      </w:r>
    </w:p>
    <w:p>
      <w:pPr>
        <w:pStyle w:val="Heading2"/>
        <w:spacing w:before="240" w:after="120"/>
        <w:ind w:left="0" w:firstLine="0"/>
      </w:pPr>
      <w:r>
        <w:t>12 11. Risk Assessment and Mitigation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Risk</w:t>
            </w:r>
          </w:p>
        </w:tc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Probability</w:t>
            </w:r>
          </w:p>
        </w:tc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Impact</w:t>
            </w:r>
          </w:p>
        </w:tc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Mitigation Strategy</w:t>
            </w:r>
          </w:p>
        </w:tc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Contingency Plan</w:t>
            </w:r>
          </w:p>
        </w:tc>
      </w:tr>
      <w:tr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[Technical Risk 1]</w:t>
            </w:r>
          </w:p>
        </w:tc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[High/Medium/Low]</w:t>
            </w:r>
          </w:p>
        </w:tc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[High/Medium/Low]</w:t>
            </w:r>
          </w:p>
        </w:tc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[Prevention approach]</w:t>
            </w:r>
          </w:p>
        </w:tc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[Response plan]</w:t>
            </w:r>
          </w:p>
        </w:tc>
      </w:tr>
      <w:tr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[Technical Risk 2]</w:t>
            </w:r>
          </w:p>
        </w:tc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[High/Medium/Low]</w:t>
            </w:r>
          </w:p>
        </w:tc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[High/Medium/Low]</w:t>
            </w:r>
          </w:p>
        </w:tc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[Prevention approach]</w:t>
            </w:r>
          </w:p>
        </w:tc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[Response plan]</w:t>
            </w:r>
          </w:p>
        </w:tc>
      </w:tr>
    </w:tbl>
    <w:p>
      <w:pPr>
        <w:pStyle w:val="Heading3"/>
        <w:spacing w:before="160" w:after="120"/>
        <w:ind w:left="0" w:firstLine="0"/>
      </w:pPr>
      <w:r>
        <w:t>12.1 11.1 Technical Risks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Risk</w:t>
            </w:r>
          </w:p>
        </w:tc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Probability</w:t>
            </w:r>
          </w:p>
        </w:tc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Impact</w:t>
            </w:r>
          </w:p>
        </w:tc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Mitigation Strategy</w:t>
            </w:r>
          </w:p>
        </w:tc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Contingency Plan</w:t>
            </w:r>
          </w:p>
        </w:tc>
      </w:tr>
      <w:tr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[Technical Risk 1]</w:t>
            </w:r>
          </w:p>
        </w:tc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[High/Medium/Low]</w:t>
            </w:r>
          </w:p>
        </w:tc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[High/Medium/Low]</w:t>
            </w:r>
          </w:p>
        </w:tc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[Prevention approach]</w:t>
            </w:r>
          </w:p>
        </w:tc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[Response plan]</w:t>
            </w:r>
          </w:p>
        </w:tc>
      </w:tr>
      <w:tr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[Technical Risk 2]</w:t>
            </w:r>
          </w:p>
        </w:tc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[High/Medium/Low]</w:t>
            </w:r>
          </w:p>
        </w:tc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[High/Medium/Low]</w:t>
            </w:r>
          </w:p>
        </w:tc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[Prevention approach]</w:t>
            </w:r>
          </w:p>
        </w:tc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[Response plan]</w:t>
            </w:r>
          </w:p>
        </w:tc>
      </w:tr>
    </w:tbl>
    <w:p>
      <w:pPr>
        <w:pStyle w:val="Heading3"/>
        <w:spacing w:before="160" w:after="120"/>
        <w:ind w:left="0" w:firstLine="0"/>
      </w:pPr>
      <w:r>
        <w:t>12.2 11.2 Architectural Decisions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Decision</w:t>
            </w:r>
          </w:p>
        </w:tc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Options Considered</w:t>
            </w:r>
          </w:p>
        </w:tc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Chosen Approach</w:t>
            </w:r>
          </w:p>
        </w:tc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Rationale</w:t>
            </w:r>
          </w:p>
        </w:tc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Trade-offs</w:t>
            </w:r>
          </w:p>
        </w:tc>
      </w:tr>
      <w:tr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[Decision 1]</w:t>
            </w:r>
          </w:p>
        </w:tc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[Option A, B, C]</w:t>
            </w:r>
          </w:p>
        </w:tc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[Chosen option]</w:t>
            </w:r>
          </w:p>
        </w:tc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[Why this choice]</w:t>
            </w:r>
          </w:p>
        </w:tc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[What we sacrifice]</w:t>
            </w:r>
          </w:p>
        </w:tc>
      </w:tr>
      <w:tr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[Decision 2]</w:t>
            </w:r>
          </w:p>
        </w:tc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[Option A, B, C]</w:t>
            </w:r>
          </w:p>
        </w:tc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[Chosen option]</w:t>
            </w:r>
          </w:p>
        </w:tc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[Why this choice]</w:t>
            </w:r>
          </w:p>
        </w:tc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[What we sacrifice]</w:t>
            </w:r>
          </w:p>
        </w:tc>
      </w:tr>
    </w:tbl>
    <w:p>
      <w:pPr>
        <w:pStyle w:val="Heading2"/>
        <w:spacing w:before="240" w:after="120"/>
        <w:ind w:left="0" w:firstLine="0"/>
      </w:pPr>
      <w:r>
        <w:t>13 12. Appendices</w:t>
      </w:r>
    </w:p>
    <w:p>
      <w:pPr>
        <w:pStyle w:val="Heading3"/>
        <w:spacing w:before="160" w:after="120"/>
        <w:ind w:left="0" w:firstLine="0"/>
      </w:pPr>
      <w:r>
        <w:t>13.1 12.1 Architecture Diagrams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[System Architecture Diagram]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[Component Interaction Diagram]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[Data Flow Diagram]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[Security Architecture Diagram]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[Deployment Diagram]</w:t>
      </w:r>
    </w:p>
    <w:p>
      <w:pPr>
        <w:pStyle w:val="Heading3"/>
        <w:spacing w:before="160" w:after="120"/>
        <w:ind w:left="0" w:firstLine="0"/>
      </w:pPr>
      <w:r>
        <w:t>13.2 12.2 Standards and References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[Coding standards and guidelines]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[Architecture frameworks and methodologies]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[Industry standards and best practices]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[Reference architectures and patterns]</w:t>
      </w:r>
    </w:p>
    <w:p>
      <w:pPr>
        <w:pStyle w:val="Heading3"/>
        <w:spacing w:before="160" w:after="120"/>
        <w:ind w:left="0" w:firstLine="0"/>
      </w:pPr>
      <w:r>
        <w:t>13.3 12.3 Glossary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[Technical terms and definitions]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[Acronyms and abbreviations]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[Business terminology]</w:t>
      </w:r>
    </w:p>
    <w:sectPr w:rsidR="00FC693F" w:rsidRPr="0006063C" w:rsidSect="00034616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680" w:val="center"/>
        <w:tab w:pos="9360" w:val="right"/>
      </w:tabs>
      <w:spacing w:before="0" w:after="0" w:line="240" w:lineRule="auto"/>
      <w:jc w:val="left"/>
    </w:pPr>
    <w:r>
      <w:rPr>
        <w:rFonts w:ascii="Times New Roman" w:hAnsi="Times New Roman"/>
        <w:color w:val="808080"/>
        <w:sz w:val="24"/>
      </w:rPr>
      <w:t>[Document Name]</w:t>
    </w:r>
    <w:r>
      <w:tab/>
    </w:r>
    <w:r>
      <w:rPr>
        <w:rFonts w:ascii="Times New Roman" w:hAnsi="Times New Roman"/>
        <w:color w:val="808080"/>
        <w:sz w:val="24"/>
      </w:rPr>
      <w:t xml:space="preserve">Page </w:t>
    </w:r>
    <w:r>
      <w:fldChar w:fldCharType="begin"/>
      <w:instrText xml:space="preserve">PAGE</w:instrText>
      <w:fldChar w:fldCharType="end"/>
    </w:r>
    <w:r>
      <w:tab/>
    </w:r>
    <w:r>
      <w:drawing>
        <wp:inline xmlns:a="http://schemas.openxmlformats.org/drawingml/2006/main" xmlns:pic="http://schemas.openxmlformats.org/drawingml/2006/picture">
          <wp:extent cx="712498" cy="152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o-framework-logo-rea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2498" cy="152400"/>
                  </a:xfrm>
                  <a:prstGeom prst="rect"/>
                </pic:spPr>
              </pic:pic>
            </a:graphicData>
          </a:graphic>
        </wp:inline>
      </w:drawing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Times New Roman" w:hAnsi="Times New Roman" w:cs="Times New Roman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mallCap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mallCaps/>
      <w:color w:val="2E5C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mallCaps/>
      <w:color w:val="40404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F4E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