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3813048" cy="1089442"/>
            <wp:docPr id="1" name="Picture 1"/>
            <wp:cNvGraphicFramePr>
              <a:graphicFrameLocks noChangeAspect="1"/>
            </wp:cNvGraphicFramePr>
            <a:graphic>
              <a:graphicData uri="http://schemas.openxmlformats.org/drawingml/2006/picture">
                <pic:pic>
                  <pic:nvPicPr>
                    <pic:cNvPr id="0" name="consulting_company_logo.png"/>
                    <pic:cNvPicPr/>
                  </pic:nvPicPr>
                  <pic:blipFill>
                    <a:blip r:embed="rId9"/>
                    <a:stretch>
                      <a:fillRect/>
                    </a:stretch>
                  </pic:blipFill>
                  <pic:spPr>
                    <a:xfrm>
                      <a:off x="0" y="0"/>
                      <a:ext cx="3813048" cy="1089442"/>
                    </a:xfrm>
                    <a:prstGeom prst="rect"/>
                  </pic:spPr>
                </pic:pic>
              </a:graphicData>
            </a:graphic>
          </wp:inline>
        </w:drawing>
      </w:r>
    </w:p>
    <w:p/>
    <w:p>
      <w:pPr>
        <w:pStyle w:val="Title"/>
        <w:jc w:val="center"/>
      </w:pPr>
      <w:r>
        <w:t>Statement Of Work</w:t>
      </w:r>
    </w:p>
    <w:p>
      <w:pPr>
        <w:jc w:val="center"/>
      </w:pPr>
      <w:r>
        <w:t>AWS Intelligent Document Processing - Statement of Work (SOW) Statement of Work (SOW)</w:t>
      </w:r>
    </w:p>
    <w:p/>
    <w:p/>
    <w:tbl>
      <w:tblPr>
        <w:tblW w:type="auto" w:w="0"/>
        <w:tblLook w:firstColumn="1" w:firstRow="1" w:lastColumn="0" w:lastRow="0" w:noHBand="0" w:noVBand="1" w:val="04A0"/>
      </w:tblPr>
      <w:tblGrid>
        <w:gridCol w:w="3015"/>
        <w:gridCol w:w="6008"/>
      </w:tblGrid>
      <w:tr>
        <w:tc>
          <w:tcPr>
            <w:tcW w:type="dxa" w:w="3015"/>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b/>
                <w:sz w:val="24"/>
              </w:rPr>
              <w:t>Client Name:</w:t>
            </w:r>
          </w:p>
        </w:tc>
        <w:tc>
          <w:tcPr>
            <w:tcW w:type="dxa" w:w="600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sz w:val="24"/>
              </w:rPr>
              <w:t>[Client Company Name]</w:t>
            </w:r>
          </w:p>
        </w:tc>
      </w:tr>
      <w:tr>
        <w:tc>
          <w:tcPr>
            <w:tcW w:type="dxa" w:w="3015"/>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b/>
                <w:sz w:val="24"/>
              </w:rPr>
              <w:t>Date:</w:t>
            </w:r>
          </w:p>
        </w:tc>
        <w:tc>
          <w:tcPr>
            <w:tcW w:type="dxa" w:w="600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sz w:val="24"/>
              </w:rPr>
              <w:t>[MM/DD/YYYY]</w:t>
            </w:r>
          </w:p>
        </w:tc>
      </w:tr>
      <w:tr>
        <w:tc>
          <w:tcPr>
            <w:tcW w:type="dxa" w:w="3015"/>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b/>
                <w:sz w:val="24"/>
              </w:rPr>
              <w:t>Consulting Company:</w:t>
            </w:r>
          </w:p>
        </w:tc>
        <w:tc>
          <w:tcPr>
            <w:tcW w:type="dxa" w:w="600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sz w:val="24"/>
              </w:rPr>
              <w:t>[Consulting Company Name]</w:t>
            </w:r>
          </w:p>
        </w:tc>
      </w:tr>
      <w:tr>
        <w:tc>
          <w:tcPr>
            <w:tcW w:type="dxa" w:w="3015"/>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b/>
                <w:sz w:val="24"/>
              </w:rPr>
              <w:t>Submitted By:</w:t>
            </w:r>
          </w:p>
        </w:tc>
        <w:tc>
          <w:tcPr>
            <w:tcW w:type="dxa" w:w="600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sz w:val="24"/>
              </w:rPr>
              <w:t>[Full Name]</w:t>
              <w:br/>
              <w:t>[email@example.com]</w:t>
              <w:br/>
              <w:t>[Phone: XXX-XXX-XXXX]</w:t>
            </w:r>
          </w:p>
        </w:tc>
      </w:tr>
      <w:tr>
        <w:tc>
          <w:tcPr>
            <w:tcW w:type="dxa" w:w="3015"/>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b/>
                <w:sz w:val="24"/>
              </w:rPr>
              <w:t>Version:</w:t>
            </w:r>
          </w:p>
        </w:tc>
        <w:tc>
          <w:tcPr>
            <w:tcW w:type="dxa" w:w="600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sz w:val="24"/>
              </w:rPr>
              <w:t>v1.0</w:t>
            </w:r>
          </w:p>
        </w:tc>
      </w:tr>
    </w:tbl>
    <w:p>
      <w:pPr>
        <w:jc w:val="center"/>
      </w:pPr>
      <w:r>
        <w:t xml:space="preserve"> </w:t>
      </w:r>
    </w:p>
    <w:p>
      <w:r>
        <w:br w:type="page"/>
      </w:r>
    </w:p>
    <w:p/>
    <w:p>
      <w:pPr>
        <w:pStyle w:val="Heading1"/>
      </w:pPr>
      <w:r>
        <w:t>Table of Contents</w:t>
      </w:r>
    </w:p>
    <w:p/>
    <w:p>
      <w:pPr>
        <w:spacing w:line="276" w:lineRule="auto" w:before="60" w:after="60"/>
      </w:pPr>
      <w:r>
        <w:fldChar w:fldCharType="begin"/>
        <w:instrText xml:space="preserve">TOC \o "1-3" \h \z \u</w:instrText>
        <w:fldChar w:fldCharType="separate"/>
      </w:r>
      <w:r>
        <w:rPr>
          <w:rFonts w:ascii="Times New Roman" w:hAnsi="Times New Roman"/>
          <w:sz w:val="24"/>
        </w:rPr>
        <w:t>1 Introduction</w:t>
      </w:r>
      <w:r>
        <w:br/>
      </w:r>
      <w:r>
        <w:rPr>
          <w:rFonts w:ascii="Times New Roman" w:hAnsi="Times New Roman"/>
          <w:sz w:val="24"/>
        </w:rPr>
        <w:t xml:space="preserve">    1.1 Purpose</w:t>
      </w:r>
      <w:r>
        <w:br/>
      </w:r>
      <w:r>
        <w:rPr>
          <w:rFonts w:ascii="Times New Roman" w:hAnsi="Times New Roman"/>
          <w:sz w:val="24"/>
        </w:rPr>
        <w:t xml:space="preserve">        1.1.1 Scope</w:t>
      </w:r>
      <w:r>
        <w:br/>
      </w:r>
      <w:r>
        <w:rPr>
          <w:rFonts w:ascii="Times New Roman" w:hAnsi="Times New Roman"/>
          <w:sz w:val="24"/>
        </w:rPr>
        <w:t>2 Table Content</w:t>
      </w:r>
      <w:r>
        <w:br/>
      </w:r>
      <w:r>
        <w:rPr>
          <w:rFonts w:ascii="Times New Roman" w:hAnsi="Times New Roman"/>
          <w:sz w:val="24"/>
        </w:rPr>
        <w:t>3 Image Section</w:t>
      </w:r>
      <w:r>
        <w:br/>
      </w:r>
      <w:r>
        <w:rPr>
          <w:rFonts w:ascii="Times New Roman" w:hAnsi="Times New Roman"/>
          <w:sz w:val="24"/>
        </w:rPr>
        <w:t>4 Additional Content</w:t>
      </w:r>
      <w:r>
        <w:br/>
      </w:r>
      <w:r>
        <w:rPr>
          <w:rFonts w:ascii="Times New Roman" w:hAnsi="Times New Roman"/>
          <w:sz w:val="24"/>
        </w:rPr>
        <w:t>5 Sign-Off</w:t>
      </w:r>
      <w:r>
        <w:fldChar w:fldCharType="end"/>
      </w:r>
    </w:p>
    <w:p>
      <w:r>
        <w:br w:type="page"/>
      </w:r>
    </w:p>
    <w:p>
      <w:pPr>
        <w:pStyle w:val="Heading2"/>
        <w:spacing w:before="240" w:after="120"/>
        <w:ind w:left="0" w:firstLine="0"/>
      </w:pPr>
      <w:r>
        <w:t>1 Executive Summary</w:t>
      </w:r>
    </w:p>
    <w:p>
      <w:pPr>
        <w:spacing w:after="160"/>
      </w:pPr>
      <w:r>
        <w:t>This Statement of Work (SOW) defines the scope, deliverables, roles, and terms for implementing an AWS Intelligent Document Processing (IDP) solution for [Client Name]. This engagement will deliver automated document processing capabilities through AWS AI/ML services including Amazon Textract, Amazon Comprehend, and Amazon A2I (Augmented AI) to transform manual document workflows into intelligent, automated processes.</w:t>
      </w:r>
    </w:p>
    <w:p>
      <w:pPr>
        <w:spacing w:after="160"/>
      </w:pPr>
      <w:r>
        <w:t>Key Outcomes:</w:t>
      </w:r>
    </w:p>
    <w:p>
      <w:pPr>
        <w:spacing w:after="80"/>
        <w:ind w:left="720" w:hanging="360"/>
      </w:pPr>
      <w:r>
        <w:rPr>
          <w:rFonts w:ascii="Times New Roman" w:hAnsi="Times New Roman"/>
          <w:sz w:val="24"/>
        </w:rPr>
        <w:t>• Automated document processing with 95%+ accuracy using AWS AI services</w:t>
      </w:r>
    </w:p>
    <w:p>
      <w:pPr>
        <w:spacing w:after="80"/>
        <w:ind w:left="720" w:hanging="360"/>
      </w:pPr>
      <w:r>
        <w:rPr>
          <w:rFonts w:ascii="Times New Roman" w:hAnsi="Times New Roman"/>
          <w:sz w:val="24"/>
        </w:rPr>
        <w:t>• 90% reduction in manual processing time and 70% reduction in document operations costs</w:t>
      </w:r>
    </w:p>
    <w:p>
      <w:pPr>
        <w:spacing w:after="80"/>
        <w:ind w:left="720" w:hanging="360"/>
      </w:pPr>
      <w:r>
        <w:rPr>
          <w:rFonts w:ascii="Times New Roman" w:hAnsi="Times New Roman"/>
          <w:sz w:val="24"/>
        </w:rPr>
        <w:t>• Serverless architecture enabling 24/7 processing and automatic scaling</w:t>
      </w:r>
    </w:p>
    <w:p>
      <w:pPr>
        <w:spacing w:after="80"/>
        <w:ind w:left="720" w:hanging="360"/>
      </w:pPr>
      <w:r>
        <w:rPr>
          <w:rFonts w:ascii="Times New Roman" w:hAnsi="Times New Roman"/>
          <w:sz w:val="24"/>
        </w:rPr>
        <w:t>• Foundation for additional AI/ML automation initiatives across the organization</w:t>
      </w:r>
    </w:p>
    <w:p>
      <w:pPr>
        <w:spacing w:after="160"/>
      </w:pPr>
      <w:r>
        <w:t>Business Objectives:</w:t>
      </w:r>
    </w:p>
    <w:p>
      <w:pPr>
        <w:spacing w:after="80"/>
        <w:ind w:left="720" w:hanging="360"/>
      </w:pPr>
      <w:r>
        <w:rPr>
          <w:rFonts w:ascii="Times New Roman" w:hAnsi="Times New Roman"/>
          <w:sz w:val="24"/>
        </w:rPr>
        <w:t>• Automate document processing workflows to reduce manual data entry by 80%</w:t>
      </w:r>
    </w:p>
    <w:p>
      <w:pPr>
        <w:spacing w:after="80"/>
        <w:ind w:left="720" w:hanging="360"/>
      </w:pPr>
      <w:r>
        <w:rPr>
          <w:rFonts w:ascii="Times New Roman" w:hAnsi="Times New Roman"/>
          <w:sz w:val="24"/>
        </w:rPr>
        <w:t>• Improve processing speed by 10x through AI-powered extraction</w:t>
      </w:r>
    </w:p>
    <w:p>
      <w:pPr>
        <w:spacing w:after="80"/>
        <w:ind w:left="720" w:hanging="360"/>
      </w:pPr>
      <w:r>
        <w:rPr>
          <w:rFonts w:ascii="Times New Roman" w:hAnsi="Times New Roman"/>
          <w:sz w:val="24"/>
        </w:rPr>
        <w:t>• Achieve 95%+ data extraction accuracy with human-in-the-loop quality assurance</w:t>
      </w:r>
    </w:p>
    <w:p>
      <w:pPr>
        <w:spacing w:after="80"/>
        <w:ind w:left="720" w:hanging="360"/>
      </w:pPr>
      <w:r>
        <w:rPr>
          <w:rFonts w:ascii="Times New Roman" w:hAnsi="Times New Roman"/>
          <w:sz w:val="24"/>
        </w:rPr>
        <w:t>• Enable processing of multiple document types (PDFs, images, scanned documents)</w:t>
      </w:r>
    </w:p>
    <w:p>
      <w:pPr>
        <w:spacing w:after="160"/>
      </w:pPr>
      <w:r>
        <w:t>Expected ROI: 1958% over 3 years with 2.2-month payback period</w:t>
      </w:r>
    </w:p>
    <w:p>
      <w:pPr>
        <w:pStyle w:val="Heading2"/>
        <w:spacing w:before="240" w:after="120"/>
        <w:ind w:left="0" w:firstLine="0"/>
      </w:pPr>
      <w:r>
        <w:t>2 Background &amp; Objectives</w:t>
      </w:r>
    </w:p>
    <w:p>
      <w:pPr>
        <w:pStyle w:val="Heading3"/>
        <w:spacing w:before="160" w:after="120"/>
        <w:ind w:left="0" w:firstLine="0"/>
      </w:pPr>
      <w:r>
        <w:t>2.1 Background</w:t>
      </w:r>
    </w:p>
    <w:p>
      <w:pPr>
        <w:spacing w:after="160"/>
      </w:pPr>
      <w:r>
        <w:t>[Client Name] currently processes approximately [X,000] documents manually each [month/year] across multiple business functions. Key challenges include:</w:t>
      </w:r>
    </w:p>
    <w:p>
      <w:pPr>
        <w:spacing w:after="80"/>
        <w:ind w:left="720" w:hanging="360"/>
      </w:pPr>
      <w:r>
        <w:rPr>
          <w:rFonts w:ascii="Times New Roman" w:hAnsi="Times New Roman"/>
          <w:sz w:val="24"/>
        </w:rPr>
        <w:t>• Manual Processing Bottlenecks: Hours of staff time required per document</w:t>
      </w:r>
    </w:p>
    <w:p>
      <w:pPr>
        <w:spacing w:after="80"/>
        <w:ind w:left="720" w:hanging="360"/>
      </w:pPr>
      <w:r>
        <w:rPr>
          <w:rFonts w:ascii="Times New Roman" w:hAnsi="Times New Roman"/>
          <w:sz w:val="24"/>
        </w:rPr>
        <w:t>• High Error Rates: 5-10% error rate in manual data entry requiring costly rework</w:t>
      </w:r>
    </w:p>
    <w:p>
      <w:pPr>
        <w:spacing w:after="80"/>
        <w:ind w:left="720" w:hanging="360"/>
      </w:pPr>
      <w:r>
        <w:rPr>
          <w:rFonts w:ascii="Times New Roman" w:hAnsi="Times New Roman"/>
          <w:sz w:val="24"/>
        </w:rPr>
        <w:t>• Scalability Limitations: Cannot handle volume fluctuations or business growth</w:t>
      </w:r>
    </w:p>
    <w:p>
      <w:pPr>
        <w:spacing w:after="80"/>
        <w:ind w:left="720" w:hanging="360"/>
      </w:pPr>
      <w:r>
        <w:rPr>
          <w:rFonts w:ascii="Times New Roman" w:hAnsi="Times New Roman"/>
          <w:sz w:val="24"/>
        </w:rPr>
        <w:t>• Resource Intensive: [Y] FTE dedicated to repetitive, low-value data entry tasks</w:t>
      </w:r>
    </w:p>
    <w:p>
      <w:pPr>
        <w:spacing w:after="80"/>
        <w:ind w:left="720" w:hanging="360"/>
      </w:pPr>
      <w:r>
        <w:rPr>
          <w:rFonts w:ascii="Times New Roman" w:hAnsi="Times New Roman"/>
          <w:sz w:val="24"/>
        </w:rPr>
        <w:t>• Compliance Risk: Manual processes increase audit exposure and data security concerns</w:t>
      </w:r>
    </w:p>
    <w:p>
      <w:pPr>
        <w:pStyle w:val="Heading3"/>
        <w:spacing w:before="160" w:after="120"/>
        <w:ind w:left="0" w:firstLine="0"/>
      </w:pPr>
      <w:r>
        <w:t>2.2 Objectives</w:t>
      </w:r>
    </w:p>
    <w:p>
      <w:pPr>
        <w:spacing w:after="80"/>
        <w:ind w:left="720" w:hanging="360"/>
      </w:pPr>
      <w:r>
        <w:rPr>
          <w:rFonts w:ascii="Times New Roman" w:hAnsi="Times New Roman"/>
          <w:sz w:val="24"/>
        </w:rPr>
        <w:t>• Automate Document Processing: Implement AWS AI services (Textract, Comprehend, A2I) to automate extraction and classification</w:t>
      </w:r>
    </w:p>
    <w:p>
      <w:pPr>
        <w:spacing w:after="80"/>
        <w:ind w:left="720" w:hanging="360"/>
      </w:pPr>
      <w:r>
        <w:rPr>
          <w:rFonts w:ascii="Times New Roman" w:hAnsi="Times New Roman"/>
          <w:sz w:val="24"/>
        </w:rPr>
        <w:t>• Improve Accuracy: Achieve 95%+ data extraction accuracy through AI and human-in-the-loop review</w:t>
      </w:r>
    </w:p>
    <w:p>
      <w:pPr>
        <w:spacing w:after="80"/>
        <w:ind w:left="720" w:hanging="360"/>
      </w:pPr>
      <w:r>
        <w:rPr>
          <w:rFonts w:ascii="Times New Roman" w:hAnsi="Times New Roman"/>
          <w:sz w:val="24"/>
        </w:rPr>
        <w:t>• Reduce Processing Time: Decrease document processing time by 90% (hours → minutes)</w:t>
      </w:r>
    </w:p>
    <w:p>
      <w:pPr>
        <w:spacing w:after="80"/>
        <w:ind w:left="720" w:hanging="360"/>
      </w:pPr>
      <w:r>
        <w:rPr>
          <w:rFonts w:ascii="Times New Roman" w:hAnsi="Times New Roman"/>
          <w:sz w:val="24"/>
        </w:rPr>
        <w:t>• Lower Operational Costs: Reduce document operations costs by 70% through automation</w:t>
      </w:r>
    </w:p>
    <w:p>
      <w:pPr>
        <w:spacing w:after="80"/>
        <w:ind w:left="720" w:hanging="360"/>
      </w:pPr>
      <w:r>
        <w:rPr>
          <w:rFonts w:ascii="Times New Roman" w:hAnsi="Times New Roman"/>
          <w:sz w:val="24"/>
        </w:rPr>
        <w:t>• Enable Scalability: Serverless architecture handles any volume without proportional cost increase</w:t>
      </w:r>
    </w:p>
    <w:p>
      <w:pPr>
        <w:spacing w:after="80"/>
        <w:ind w:left="720" w:hanging="360"/>
      </w:pPr>
      <w:r>
        <w:rPr>
          <w:rFonts w:ascii="Times New Roman" w:hAnsi="Times New Roman"/>
          <w:sz w:val="24"/>
        </w:rPr>
        <w:t>• Foundation for Innovation: Establish AI/ML platform for expanding automation to other processes</w:t>
      </w:r>
    </w:p>
    <w:p>
      <w:pPr>
        <w:pStyle w:val="Heading3"/>
        <w:spacing w:before="160" w:after="120"/>
        <w:ind w:left="0" w:firstLine="0"/>
      </w:pPr>
      <w:r>
        <w:t>2.3 Success Metrics</w:t>
      </w:r>
    </w:p>
    <w:p>
      <w:pPr>
        <w:spacing w:after="80"/>
        <w:ind w:left="720" w:hanging="360"/>
      </w:pPr>
      <w:r>
        <w:rPr>
          <w:rFonts w:ascii="Times New Roman" w:hAnsi="Times New Roman"/>
          <w:sz w:val="24"/>
        </w:rPr>
        <w:t>• 95%+ data extraction accuracy measured against validation dataset</w:t>
      </w:r>
    </w:p>
    <w:p>
      <w:pPr>
        <w:spacing w:after="80"/>
        <w:ind w:left="720" w:hanging="360"/>
      </w:pPr>
      <w:r>
        <w:rPr>
          <w:rFonts w:ascii="Times New Roman" w:hAnsi="Times New Roman"/>
          <w:sz w:val="24"/>
        </w:rPr>
        <w:t>• 90% reduction in document processing time (from baseline)</w:t>
      </w:r>
    </w:p>
    <w:p>
      <w:pPr>
        <w:spacing w:after="80"/>
        <w:ind w:left="720" w:hanging="360"/>
      </w:pPr>
      <w:r>
        <w:rPr>
          <w:rFonts w:ascii="Times New Roman" w:hAnsi="Times New Roman"/>
          <w:sz w:val="24"/>
        </w:rPr>
        <w:t>• 70% reduction in document operations costs within 12 months</w:t>
      </w:r>
    </w:p>
    <w:p>
      <w:pPr>
        <w:spacing w:after="80"/>
        <w:ind w:left="720" w:hanging="360"/>
      </w:pPr>
      <w:r>
        <w:rPr>
          <w:rFonts w:ascii="Times New Roman" w:hAnsi="Times New Roman"/>
          <w:sz w:val="24"/>
        </w:rPr>
        <w:t>• Process [target volume] documents per month with &lt;1% error rate</w:t>
      </w:r>
    </w:p>
    <w:p>
      <w:pPr>
        <w:spacing w:after="80"/>
        <w:ind w:left="720" w:hanging="360"/>
      </w:pPr>
      <w:r>
        <w:rPr>
          <w:rFonts w:ascii="Times New Roman" w:hAnsi="Times New Roman"/>
          <w:sz w:val="24"/>
        </w:rPr>
        <w:t>• 99.5% system uptime for document processing services</w:t>
      </w:r>
    </w:p>
    <w:p>
      <w:pPr>
        <w:spacing w:after="80"/>
        <w:ind w:left="720" w:hanging="360"/>
      </w:pPr>
      <w:r>
        <w:rPr>
          <w:rFonts w:ascii="Times New Roman" w:hAnsi="Times New Roman"/>
          <w:sz w:val="24"/>
        </w:rPr>
        <w:t>• Successful integration with [X] existing business systems</w:t>
      </w:r>
    </w:p>
    <w:p>
      <w:pPr>
        <w:pStyle w:val="Heading2"/>
        <w:spacing w:before="240" w:after="120"/>
        <w:ind w:left="0" w:firstLine="0"/>
      </w:pPr>
      <w:r>
        <w:t>3 Scope of Work</w:t>
      </w:r>
    </w:p>
    <w:p>
      <w:pPr>
        <w:pStyle w:val="Heading3"/>
        <w:spacing w:before="160" w:after="120"/>
        <w:ind w:left="0" w:firstLine="0"/>
      </w:pPr>
      <w:r>
        <w:t>3.1 In Scope</w:t>
      </w:r>
    </w:p>
    <w:p>
      <w:pPr>
        <w:spacing w:after="160"/>
      </w:pPr>
      <w:r>
        <w:t>The following services and deliverables are included in this SOW:</w:t>
      </w:r>
    </w:p>
    <w:p>
      <w:pPr>
        <w:pStyle w:val="Heading4"/>
        <w:spacing w:before="160" w:after="120"/>
        <w:ind w:left="0" w:firstLine="0"/>
      </w:pPr>
      <w:r>
        <w:t>3.1.1 Phase 1 – Discovery &amp; Assessment</w:t>
      </w:r>
    </w:p>
    <w:p>
      <w:pPr>
        <w:spacing w:after="160"/>
      </w:pPr>
      <w:r>
        <w:t>During this initial phase, the Vendor will perform a comprehensive assessment of the Client's current document processing workflows and requirements. This includes analyzing existing processes, identifying document types, determining data extraction requirements, and designing the optimal AWS AI/ML solution approach.</w:t>
      </w:r>
    </w:p>
    <w:p>
      <w:pPr>
        <w:spacing w:after="160"/>
      </w:pPr>
      <w:r>
        <w:t>Key activities:</w:t>
      </w:r>
    </w:p>
    <w:p>
      <w:pPr>
        <w:spacing w:after="80"/>
        <w:ind w:left="720" w:hanging="360"/>
      </w:pPr>
      <w:r>
        <w:rPr>
          <w:rFonts w:ascii="Times New Roman" w:hAnsi="Times New Roman"/>
          <w:sz w:val="24"/>
        </w:rPr>
        <w:t>• Document workflow analysis and requirements gathering</w:t>
      </w:r>
    </w:p>
    <w:p>
      <w:pPr>
        <w:spacing w:after="80"/>
        <w:ind w:left="720" w:hanging="360"/>
      </w:pPr>
      <w:r>
        <w:rPr>
          <w:rFonts w:ascii="Times New Roman" w:hAnsi="Times New Roman"/>
          <w:sz w:val="24"/>
        </w:rPr>
        <w:t>• Document type classification and data extraction field identification</w:t>
      </w:r>
    </w:p>
    <w:p>
      <w:pPr>
        <w:spacing w:after="80"/>
        <w:ind w:left="720" w:hanging="360"/>
      </w:pPr>
      <w:r>
        <w:rPr>
          <w:rFonts w:ascii="Times New Roman" w:hAnsi="Times New Roman"/>
          <w:sz w:val="24"/>
        </w:rPr>
        <w:t>• AWS environment assessment and AI/ML service readiness evaluation</w:t>
      </w:r>
    </w:p>
    <w:p>
      <w:pPr>
        <w:spacing w:after="80"/>
        <w:ind w:left="720" w:hanging="360"/>
      </w:pPr>
      <w:r>
        <w:rPr>
          <w:rFonts w:ascii="Times New Roman" w:hAnsi="Times New Roman"/>
          <w:sz w:val="24"/>
        </w:rPr>
        <w:t>• Training data requirements and labeling strategy</w:t>
      </w:r>
    </w:p>
    <w:p>
      <w:pPr>
        <w:spacing w:after="80"/>
        <w:ind w:left="720" w:hanging="360"/>
      </w:pPr>
      <w:r>
        <w:rPr>
          <w:rFonts w:ascii="Times New Roman" w:hAnsi="Times New Roman"/>
          <w:sz w:val="24"/>
        </w:rPr>
        <w:t>• Security and compliance requirements analysis (HIPAA, GDPR, SOC 2, etc.)</w:t>
      </w:r>
    </w:p>
    <w:p>
      <w:pPr>
        <w:spacing w:after="80"/>
        <w:ind w:left="720" w:hanging="360"/>
      </w:pPr>
      <w:r>
        <w:rPr>
          <w:rFonts w:ascii="Times New Roman" w:hAnsi="Times New Roman"/>
          <w:sz w:val="24"/>
        </w:rPr>
        <w:t>• Integration requirements with existing business systems</w:t>
      </w:r>
    </w:p>
    <w:p>
      <w:pPr>
        <w:spacing w:after="80"/>
        <w:ind w:left="720" w:hanging="360"/>
      </w:pPr>
      <w:r>
        <w:rPr>
          <w:rFonts w:ascii="Times New Roman" w:hAnsi="Times New Roman"/>
          <w:sz w:val="24"/>
        </w:rPr>
        <w:t>• Solution architecture design (Textract, Comprehend, A2I, Lambda, S3, DynamoDB)</w:t>
      </w:r>
    </w:p>
    <w:p>
      <w:pPr>
        <w:spacing w:after="80"/>
        <w:ind w:left="720" w:hanging="360"/>
      </w:pPr>
      <w:r>
        <w:rPr>
          <w:rFonts w:ascii="Times New Roman" w:hAnsi="Times New Roman"/>
          <w:sz w:val="24"/>
        </w:rPr>
        <w:t>• Implementation planning and resource allocation</w:t>
      </w:r>
    </w:p>
    <w:p>
      <w:pPr>
        <w:spacing w:after="160"/>
      </w:pPr>
      <w:r>
        <w:t>This phase concludes with an Assessment Report that outlines the proposed IDP architecture, document processing workflow, AI/ML model strategy, integration approach, risks, and project timeline.</w:t>
      </w:r>
    </w:p>
    <w:p>
      <w:pPr>
        <w:pStyle w:val="Heading4"/>
        <w:spacing w:before="160" w:after="120"/>
        <w:ind w:left="0" w:firstLine="0"/>
      </w:pPr>
      <w:r>
        <w:t>3.1.2 Phase 2 – Solution Design &amp; Environment Setup</w:t>
      </w:r>
    </w:p>
    <w:p>
      <w:pPr>
        <w:spacing w:after="160"/>
      </w:pPr>
      <w:r>
        <w:t>In this phase, the AWS infrastructure is provisioned and configured based on AI/ML best practices. This includes environment setup, document processing pipeline design, security controls, monitoring, and access management.</w:t>
      </w:r>
    </w:p>
    <w:p>
      <w:pPr>
        <w:spacing w:after="160"/>
      </w:pPr>
      <w:r>
        <w:t>Key activities:</w:t>
      </w:r>
    </w:p>
    <w:p>
      <w:pPr>
        <w:spacing w:after="80"/>
        <w:ind w:left="720" w:hanging="360"/>
      </w:pPr>
      <w:r>
        <w:rPr>
          <w:rFonts w:ascii="Times New Roman" w:hAnsi="Times New Roman"/>
          <w:sz w:val="24"/>
        </w:rPr>
        <w:t>• AWS infrastructure provisioning (S3 buckets, Lambda functions, API Gateway)</w:t>
      </w:r>
    </w:p>
    <w:p>
      <w:pPr>
        <w:spacing w:after="80"/>
        <w:ind w:left="720" w:hanging="360"/>
      </w:pPr>
      <w:r>
        <w:rPr>
          <w:rFonts w:ascii="Times New Roman" w:hAnsi="Times New Roman"/>
          <w:sz w:val="24"/>
        </w:rPr>
        <w:t>• AI/ML services configuration (Textract, Comprehend, A2I workflows)</w:t>
      </w:r>
    </w:p>
    <w:p>
      <w:pPr>
        <w:spacing w:after="80"/>
        <w:ind w:left="720" w:hanging="360"/>
      </w:pPr>
      <w:r>
        <w:rPr>
          <w:rFonts w:ascii="Times New Roman" w:hAnsi="Times New Roman"/>
          <w:sz w:val="24"/>
        </w:rPr>
        <w:t>• Document processing pipeline development (ingestion, classification, extraction, validation)</w:t>
      </w:r>
    </w:p>
    <w:p>
      <w:pPr>
        <w:spacing w:after="80"/>
        <w:ind w:left="720" w:hanging="360"/>
      </w:pPr>
      <w:r>
        <w:rPr>
          <w:rFonts w:ascii="Times New Roman" w:hAnsi="Times New Roman"/>
          <w:sz w:val="24"/>
        </w:rPr>
        <w:t>• Security baseline configuration (encryption, IAM roles, KMS keys, VPC endpoints)</w:t>
      </w:r>
    </w:p>
    <w:p>
      <w:pPr>
        <w:spacing w:after="80"/>
        <w:ind w:left="720" w:hanging="360"/>
      </w:pPr>
      <w:r>
        <w:rPr>
          <w:rFonts w:ascii="Times New Roman" w:hAnsi="Times New Roman"/>
          <w:sz w:val="24"/>
        </w:rPr>
        <w:t>• Integration framework setup (REST APIs, webhooks, event triggers)</w:t>
      </w:r>
    </w:p>
    <w:p>
      <w:pPr>
        <w:spacing w:after="80"/>
        <w:ind w:left="720" w:hanging="360"/>
      </w:pPr>
      <w:r>
        <w:rPr>
          <w:rFonts w:ascii="Times New Roman" w:hAnsi="Times New Roman"/>
          <w:sz w:val="24"/>
        </w:rPr>
        <w:t>• CloudWatch monitoring and alerting setup</w:t>
      </w:r>
    </w:p>
    <w:p>
      <w:pPr>
        <w:spacing w:after="80"/>
        <w:ind w:left="720" w:hanging="360"/>
      </w:pPr>
      <w:r>
        <w:rPr>
          <w:rFonts w:ascii="Times New Roman" w:hAnsi="Times New Roman"/>
          <w:sz w:val="24"/>
        </w:rPr>
        <w:t>• Backup strategies and disaster recovery setup</w:t>
      </w:r>
    </w:p>
    <w:p>
      <w:pPr>
        <w:spacing w:after="160"/>
      </w:pPr>
      <w:r>
        <w:t>By the end of this phase, the Client will have a secure, production-ready AWS IDP environment for document processing.</w:t>
      </w:r>
    </w:p>
    <w:p>
      <w:pPr>
        <w:pStyle w:val="Heading4"/>
        <w:spacing w:before="160" w:after="120"/>
        <w:ind w:left="0" w:firstLine="0"/>
      </w:pPr>
      <w:r>
        <w:t>3.1.3 Phase 3 – Implementation &amp; Model Development</w:t>
      </w:r>
    </w:p>
    <w:p>
      <w:pPr>
        <w:spacing w:after="160"/>
      </w:pPr>
      <w:r>
        <w:t>Implementation will occur in well-defined phases based on document type complexity and business priority. Each phase follows a repeatable process with automated workflows for consistency and risk reduction.</w:t>
      </w:r>
    </w:p>
    <w:p>
      <w:pPr>
        <w:spacing w:after="160"/>
      </w:pPr>
      <w:r>
        <w:t>Key activities:</w:t>
      </w:r>
    </w:p>
    <w:p>
      <w:pPr>
        <w:spacing w:after="80"/>
        <w:ind w:left="720" w:hanging="360"/>
      </w:pPr>
      <w:r>
        <w:rPr>
          <w:rFonts w:ascii="Times New Roman" w:hAnsi="Times New Roman"/>
          <w:sz w:val="24"/>
        </w:rPr>
        <w:t>• Custom ML model development for document classification (if required)</w:t>
      </w:r>
    </w:p>
    <w:p>
      <w:pPr>
        <w:spacing w:after="80"/>
        <w:ind w:left="720" w:hanging="360"/>
      </w:pPr>
      <w:r>
        <w:rPr>
          <w:rFonts w:ascii="Times New Roman" w:hAnsi="Times New Roman"/>
          <w:sz w:val="24"/>
        </w:rPr>
        <w:t>• Data extraction logic implementation for structured and unstructured documents</w:t>
      </w:r>
    </w:p>
    <w:p>
      <w:pPr>
        <w:spacing w:after="80"/>
        <w:ind w:left="720" w:hanging="360"/>
      </w:pPr>
      <w:r>
        <w:rPr>
          <w:rFonts w:ascii="Times New Roman" w:hAnsi="Times New Roman"/>
          <w:sz w:val="24"/>
        </w:rPr>
        <w:t>• Validation rules and business logic configuration</w:t>
      </w:r>
    </w:p>
    <w:p>
      <w:pPr>
        <w:spacing w:after="80"/>
        <w:ind w:left="720" w:hanging="360"/>
      </w:pPr>
      <w:r>
        <w:rPr>
          <w:rFonts w:ascii="Times New Roman" w:hAnsi="Times New Roman"/>
          <w:sz w:val="24"/>
        </w:rPr>
        <w:t>• API development for document submission and results retrieval</w:t>
      </w:r>
    </w:p>
    <w:p>
      <w:pPr>
        <w:spacing w:after="80"/>
        <w:ind w:left="720" w:hanging="360"/>
      </w:pPr>
      <w:r>
        <w:rPr>
          <w:rFonts w:ascii="Times New Roman" w:hAnsi="Times New Roman"/>
          <w:sz w:val="24"/>
        </w:rPr>
        <w:t>• Web interface development for document upload and results review</w:t>
      </w:r>
    </w:p>
    <w:p>
      <w:pPr>
        <w:spacing w:after="80"/>
        <w:ind w:left="720" w:hanging="360"/>
      </w:pPr>
      <w:r>
        <w:rPr>
          <w:rFonts w:ascii="Times New Roman" w:hAnsi="Times New Roman"/>
          <w:sz w:val="24"/>
        </w:rPr>
        <w:t>• Integration implementation with existing business systems (ERP, CRM, databases)</w:t>
      </w:r>
    </w:p>
    <w:p>
      <w:pPr>
        <w:spacing w:after="80"/>
        <w:ind w:left="720" w:hanging="360"/>
      </w:pPr>
      <w:r>
        <w:rPr>
          <w:rFonts w:ascii="Times New Roman" w:hAnsi="Times New Roman"/>
          <w:sz w:val="24"/>
        </w:rPr>
        <w:t>• Amazon A2I human review workflow configuration</w:t>
      </w:r>
    </w:p>
    <w:p>
      <w:pPr>
        <w:spacing w:after="80"/>
        <w:ind w:left="720" w:hanging="360"/>
      </w:pPr>
      <w:r>
        <w:rPr>
          <w:rFonts w:ascii="Times New Roman" w:hAnsi="Times New Roman"/>
          <w:sz w:val="24"/>
        </w:rPr>
        <w:t>• Incremental testing and validation with sample documents</w:t>
      </w:r>
    </w:p>
    <w:p>
      <w:pPr>
        <w:spacing w:after="160"/>
      </w:pPr>
      <w:r>
        <w:t>After each phase, the Vendor will coordinate validation and sign-off with the Client before proceeding.</w:t>
      </w:r>
    </w:p>
    <w:p>
      <w:pPr>
        <w:pStyle w:val="Heading4"/>
        <w:spacing w:before="160" w:after="120"/>
        <w:ind w:left="0" w:firstLine="0"/>
      </w:pPr>
      <w:r>
        <w:t>3.1.4 Phase 4 – Testing &amp; Validation</w:t>
      </w:r>
    </w:p>
    <w:p>
      <w:pPr>
        <w:spacing w:after="160"/>
      </w:pPr>
      <w:r>
        <w:t>In the Testing and Validation phase, the IDP solution undergoes thorough functional, performance, and accuracy validation to ensure it meets required SLAs and compliance standards. Test cases will be executed based on Client-defined acceptance criteria.</w:t>
      </w:r>
    </w:p>
    <w:p>
      <w:pPr>
        <w:spacing w:after="160"/>
      </w:pPr>
      <w:r>
        <w:t>Key activities:</w:t>
      </w:r>
    </w:p>
    <w:p>
      <w:pPr>
        <w:spacing w:after="80"/>
        <w:ind w:left="720" w:hanging="360"/>
      </w:pPr>
      <w:r>
        <w:rPr>
          <w:rFonts w:ascii="Times New Roman" w:hAnsi="Times New Roman"/>
          <w:sz w:val="24"/>
        </w:rPr>
        <w:t>• Unit testing of all processing components</w:t>
      </w:r>
    </w:p>
    <w:p>
      <w:pPr>
        <w:spacing w:after="80"/>
        <w:ind w:left="720" w:hanging="360"/>
      </w:pPr>
      <w:r>
        <w:rPr>
          <w:rFonts w:ascii="Times New Roman" w:hAnsi="Times New Roman"/>
          <w:sz w:val="24"/>
        </w:rPr>
        <w:t>• Document processing testing with various formats and quality levels (PDF, images, scanned)</w:t>
      </w:r>
    </w:p>
    <w:p>
      <w:pPr>
        <w:spacing w:after="80"/>
        <w:ind w:left="720" w:hanging="360"/>
      </w:pPr>
      <w:r>
        <w:rPr>
          <w:rFonts w:ascii="Times New Roman" w:hAnsi="Times New Roman"/>
          <w:sz w:val="24"/>
        </w:rPr>
        <w:t>• AI/ML model accuracy validation against test dataset (95%+ target)</w:t>
      </w:r>
    </w:p>
    <w:p>
      <w:pPr>
        <w:spacing w:after="80"/>
        <w:ind w:left="720" w:hanging="360"/>
      </w:pPr>
      <w:r>
        <w:rPr>
          <w:rFonts w:ascii="Times New Roman" w:hAnsi="Times New Roman"/>
          <w:sz w:val="24"/>
        </w:rPr>
        <w:t>• Performance benchmarking and load testing with realistic document volumes</w:t>
      </w:r>
    </w:p>
    <w:p>
      <w:pPr>
        <w:spacing w:after="80"/>
        <w:ind w:left="720" w:hanging="360"/>
      </w:pPr>
      <w:r>
        <w:rPr>
          <w:rFonts w:ascii="Times New Roman" w:hAnsi="Times New Roman"/>
          <w:sz w:val="24"/>
        </w:rPr>
        <w:t>• Security and compliance validation (encryption, access controls, audit logs)</w:t>
      </w:r>
    </w:p>
    <w:p>
      <w:pPr>
        <w:spacing w:after="80"/>
        <w:ind w:left="720" w:hanging="360"/>
      </w:pPr>
      <w:r>
        <w:rPr>
          <w:rFonts w:ascii="Times New Roman" w:hAnsi="Times New Roman"/>
          <w:sz w:val="24"/>
        </w:rPr>
        <w:t>• Integration testing with business systems</w:t>
      </w:r>
    </w:p>
    <w:p>
      <w:pPr>
        <w:spacing w:after="80"/>
        <w:ind w:left="720" w:hanging="360"/>
      </w:pPr>
      <w:r>
        <w:rPr>
          <w:rFonts w:ascii="Times New Roman" w:hAnsi="Times New Roman"/>
          <w:sz w:val="24"/>
        </w:rPr>
        <w:t>• Human-in-the-loop workflow testing (Amazon A2I)</w:t>
      </w:r>
    </w:p>
    <w:p>
      <w:pPr>
        <w:spacing w:after="80"/>
        <w:ind w:left="720" w:hanging="360"/>
      </w:pPr>
      <w:r>
        <w:rPr>
          <w:rFonts w:ascii="Times New Roman" w:hAnsi="Times New Roman"/>
          <w:sz w:val="24"/>
        </w:rPr>
        <w:t>• User Acceptance Testing (UAT) coordination</w:t>
      </w:r>
    </w:p>
    <w:p>
      <w:pPr>
        <w:spacing w:after="80"/>
        <w:ind w:left="720" w:hanging="360"/>
      </w:pPr>
      <w:r>
        <w:rPr>
          <w:rFonts w:ascii="Times New Roman" w:hAnsi="Times New Roman"/>
          <w:sz w:val="24"/>
        </w:rPr>
        <w:t>• Go-live readiness review and cutover planning</w:t>
      </w:r>
    </w:p>
    <w:p>
      <w:pPr>
        <w:spacing w:after="160"/>
      </w:pPr>
      <w:r>
        <w:t>Cutover will be coordinated with all relevant stakeholders and executed during an approved maintenance window, with well-documented rollback procedures in place.</w:t>
      </w:r>
    </w:p>
    <w:p>
      <w:pPr>
        <w:pStyle w:val="Heading4"/>
        <w:spacing w:before="160" w:after="120"/>
        <w:ind w:left="0" w:firstLine="0"/>
      </w:pPr>
      <w:r>
        <w:t>3.1.5 Phase 5 – Handover &amp; Post-Implementation Support</w:t>
      </w:r>
    </w:p>
    <w:p>
      <w:pPr>
        <w:spacing w:after="160"/>
      </w:pPr>
      <w: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pPr>
        <w:spacing w:after="160"/>
      </w:pPr>
      <w:r>
        <w:t>Activities include:</w:t>
      </w:r>
    </w:p>
    <w:p>
      <w:pPr>
        <w:spacing w:after="80"/>
        <w:ind w:left="720" w:hanging="360"/>
      </w:pPr>
      <w:r>
        <w:rPr>
          <w:rFonts w:ascii="Times New Roman" w:hAnsi="Times New Roman"/>
          <w:sz w:val="24"/>
        </w:rPr>
        <w:t>• Delivery of as-built documentation (architecture diagrams, configurations, model details)</w:t>
      </w:r>
    </w:p>
    <w:p>
      <w:pPr>
        <w:spacing w:after="80"/>
        <w:ind w:left="720" w:hanging="360"/>
      </w:pPr>
      <w:r>
        <w:rPr>
          <w:rFonts w:ascii="Times New Roman" w:hAnsi="Times New Roman"/>
          <w:sz w:val="24"/>
        </w:rPr>
        <w:t>• Operations runbook and SOPs for day-to-day document processing management</w:t>
      </w:r>
    </w:p>
    <w:p>
      <w:pPr>
        <w:spacing w:after="80"/>
        <w:ind w:left="720" w:hanging="360"/>
      </w:pPr>
      <w:r>
        <w:rPr>
          <w:rFonts w:ascii="Times New Roman" w:hAnsi="Times New Roman"/>
          <w:sz w:val="24"/>
        </w:rPr>
        <w:t>• AWS service management training (Textract, Comprehend, A2I, Lambda, S3)</w:t>
      </w:r>
    </w:p>
    <w:p>
      <w:pPr>
        <w:spacing w:after="80"/>
        <w:ind w:left="720" w:hanging="360"/>
      </w:pPr>
      <w:r>
        <w:rPr>
          <w:rFonts w:ascii="Times New Roman" w:hAnsi="Times New Roman"/>
          <w:sz w:val="24"/>
        </w:rPr>
        <w:t>• ML model monitoring and maintenance training</w:t>
      </w:r>
    </w:p>
    <w:p>
      <w:pPr>
        <w:spacing w:after="80"/>
        <w:ind w:left="720" w:hanging="360"/>
      </w:pPr>
      <w:r>
        <w:rPr>
          <w:rFonts w:ascii="Times New Roman" w:hAnsi="Times New Roman"/>
          <w:sz w:val="24"/>
        </w:rPr>
        <w:t>• Live or recorded knowledge transfer sessions for administrators and users</w:t>
      </w:r>
    </w:p>
    <w:p>
      <w:pPr>
        <w:spacing w:after="80"/>
        <w:ind w:left="720" w:hanging="360"/>
      </w:pPr>
      <w:r>
        <w:rPr>
          <w:rFonts w:ascii="Times New Roman" w:hAnsi="Times New Roman"/>
          <w:sz w:val="24"/>
        </w:rPr>
        <w:t>• Performance optimization recommendations</w:t>
      </w:r>
    </w:p>
    <w:p>
      <w:pPr>
        <w:spacing w:after="80"/>
        <w:ind w:left="720" w:hanging="360"/>
      </w:pPr>
      <w:r>
        <w:rPr>
          <w:rFonts w:ascii="Times New Roman" w:hAnsi="Times New Roman"/>
          <w:sz w:val="24"/>
        </w:rPr>
        <w:t>• 30-day warranty support for issue resolution</w:t>
      </w:r>
    </w:p>
    <w:p>
      <w:pPr>
        <w:spacing w:after="80"/>
        <w:ind w:left="720" w:hanging="360"/>
      </w:pPr>
      <w:r>
        <w:rPr>
          <w:rFonts w:ascii="Times New Roman" w:hAnsi="Times New Roman"/>
          <w:sz w:val="24"/>
        </w:rPr>
        <w:t>• Optional transition to a managed services model for ongoing support, if contracted</w:t>
      </w:r>
    </w:p>
    <w:p>
      <w:pPr>
        <w:pStyle w:val="Heading2"/>
        <w:spacing w:before="240" w:after="120"/>
        <w:ind w:left="0" w:firstLine="0"/>
      </w:pPr>
      <w:r>
        <w:t>4 Out of Scope</w:t>
      </w:r>
    </w:p>
    <w:p>
      <w:pPr>
        <w:pStyle w:val="Heading3"/>
        <w:spacing w:before="160" w:after="120"/>
        <w:ind w:left="0" w:firstLine="0"/>
      </w:pPr>
      <w:r>
        <w:t>4.1 Exclusions</w:t>
      </w:r>
    </w:p>
    <w:p>
      <w:pPr>
        <w:spacing w:after="160"/>
      </w:pPr>
      <w:r>
        <w:t>These items are not in scope unless added via change control:</w:t>
      </w:r>
    </w:p>
    <w:p>
      <w:pPr>
        <w:spacing w:after="80"/>
        <w:ind w:left="720" w:hanging="360"/>
      </w:pPr>
      <w:r>
        <w:rPr>
          <w:rFonts w:ascii="Times New Roman" w:hAnsi="Times New Roman"/>
          <w:sz w:val="24"/>
        </w:rPr>
        <w:t>• Hardware procurement or on-premises infrastructure</w:t>
      </w:r>
    </w:p>
    <w:p>
      <w:pPr>
        <w:spacing w:after="80"/>
        <w:ind w:left="720" w:hanging="360"/>
      </w:pPr>
      <w:r>
        <w:rPr>
          <w:rFonts w:ascii="Times New Roman" w:hAnsi="Times New Roman"/>
          <w:sz w:val="24"/>
        </w:rPr>
        <w:t>• Third-party software licensing beyond AWS services</w:t>
      </w:r>
    </w:p>
    <w:p>
      <w:pPr>
        <w:spacing w:after="80"/>
        <w:ind w:left="720" w:hanging="360"/>
      </w:pPr>
      <w:r>
        <w:rPr>
          <w:rFonts w:ascii="Times New Roman" w:hAnsi="Times New Roman"/>
          <w:sz w:val="24"/>
        </w:rPr>
        <w:t>• Legacy document system decommissioning or data archive migration</w:t>
      </w:r>
    </w:p>
    <w:p>
      <w:pPr>
        <w:spacing w:after="80"/>
        <w:ind w:left="720" w:hanging="360"/>
      </w:pPr>
      <w:r>
        <w:rPr>
          <w:rFonts w:ascii="Times New Roman" w:hAnsi="Times New Roman"/>
          <w:sz w:val="24"/>
        </w:rPr>
        <w:t>• Historical document processing or back-file conversion</w:t>
      </w:r>
    </w:p>
    <w:p>
      <w:pPr>
        <w:spacing w:after="80"/>
        <w:ind w:left="720" w:hanging="360"/>
      </w:pPr>
      <w:r>
        <w:rPr>
          <w:rFonts w:ascii="Times New Roman" w:hAnsi="Times New Roman"/>
          <w:sz w:val="24"/>
        </w:rPr>
        <w:t>• Ongoing operational support beyond 30-day warranty period</w:t>
      </w:r>
    </w:p>
    <w:p>
      <w:pPr>
        <w:spacing w:after="80"/>
        <w:ind w:left="720" w:hanging="360"/>
      </w:pPr>
      <w:r>
        <w:rPr>
          <w:rFonts w:ascii="Times New Roman" w:hAnsi="Times New Roman"/>
          <w:sz w:val="24"/>
        </w:rPr>
        <w:t>• Custom development for document types not specified in requirements</w:t>
      </w:r>
    </w:p>
    <w:p>
      <w:pPr>
        <w:spacing w:after="80"/>
        <w:ind w:left="720" w:hanging="360"/>
      </w:pPr>
      <w:r>
        <w:rPr>
          <w:rFonts w:ascii="Times New Roman" w:hAnsi="Times New Roman"/>
          <w:sz w:val="24"/>
        </w:rPr>
        <w:t>• Manual document digitization, scanning, or data labeling services</w:t>
      </w:r>
    </w:p>
    <w:p>
      <w:pPr>
        <w:spacing w:after="80"/>
        <w:ind w:left="720" w:hanging="360"/>
      </w:pPr>
      <w:r>
        <w:rPr>
          <w:rFonts w:ascii="Times New Roman" w:hAnsi="Times New Roman"/>
          <w:sz w:val="24"/>
        </w:rPr>
        <w:t>• End-user training beyond initial knowledge transfer sessions</w:t>
      </w:r>
    </w:p>
    <w:p>
      <w:pPr>
        <w:spacing w:after="80"/>
        <w:ind w:left="720" w:hanging="360"/>
      </w:pPr>
      <w:r>
        <w:rPr>
          <w:rFonts w:ascii="Times New Roman" w:hAnsi="Times New Roman"/>
          <w:sz w:val="24"/>
        </w:rPr>
        <w:t>• AWS service costs (billed directly by AWS to client)</w:t>
      </w:r>
    </w:p>
    <w:p>
      <w:pPr>
        <w:pStyle w:val="Heading2"/>
        <w:spacing w:before="240" w:after="120"/>
        <w:ind w:left="0" w:firstLine="0"/>
      </w:pPr>
      <w:r>
        <w:t>5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Deliverable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Type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Due Date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Acceptance By</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Requirements Specification</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Document/CSV</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2</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IDP Solution Architecture Document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3</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[Technical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Plan</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Project Plan</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3</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[Project Sponsor]</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IDP Environment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[Technical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5</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 Processing Pipeline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[Technical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6</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Custom ML Models (if required)</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[Data Science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7</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API Interfaces</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[Integration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8</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Web Interface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[Business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9</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 Plan &amp; Results</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12</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[QA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10</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User Training Materials</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Document/Video</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14</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[Training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11</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Operations Runbook</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15</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[Ops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12</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As-Built Documentation</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16</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13</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Knowledge Transfer Sessions</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Training</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15-16</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Team]</w:t>
            </w:r>
          </w:p>
        </w:tc>
      </w:tr>
    </w:tbl>
    <w:p>
      <w:pPr>
        <w:pStyle w:val="Heading2"/>
        <w:spacing w:before="240" w:after="120"/>
        <w:ind w:left="0" w:firstLine="0"/>
      </w:pPr>
      <w:r>
        <w:t>6 Project Plan &amp; Timeline</w:t>
      </w:r>
    </w:p>
    <w:p>
      <w:pPr>
        <w:pStyle w:val="Heading3"/>
        <w:spacing w:before="160" w:after="120"/>
        <w:ind w:left="0" w:firstLine="0"/>
      </w:pPr>
      <w:r>
        <w:t>6.1 Milestones</w:t>
      </w:r>
    </w:p>
    <w:tbl>
      <w:tblPr>
        <w:tblStyle w:val="TableGrid"/>
        <w:tblW w:type="auto" w:w="0"/>
        <w:tblLayout w:type="fixed"/>
        <w:tblLook w:firstColumn="1" w:firstRow="1" w:lastColumn="0" w:lastRow="0" w:noHBand="0" w:noVBand="1" w:val="04A0"/>
      </w:tblPr>
      <w:tblGrid>
        <w:gridCol w:w="4320"/>
        <w:gridCol w:w="4320"/>
      </w:tblGrid>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Milestone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Target 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**M1:** Assessment Complete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3</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**M2:** AWS Environment Ready</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5</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**M3:** ML Models Trained &amp; Validated</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9</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**M4:** Implementation Complete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**M5:** Testing Complete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14</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**Go-Live**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15</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End**</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19</w:t>
            </w:r>
          </w:p>
        </w:tc>
      </w:tr>
    </w:tbl>
    <w:p>
      <w:pPr>
        <w:pStyle w:val="Heading3"/>
        <w:spacing w:before="160" w:after="120"/>
        <w:ind w:left="0" w:firstLine="0"/>
      </w:pPr>
      <w:r>
        <w:t>6.2 Phases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Phase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Duration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Key Activities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**Discovery &amp; Planning**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 weeks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Requirements gathering, document analysis, AWS assessment, solution design</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 &amp; Development**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8 weeks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environment setup, pipeline development, ML model training, integration</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&amp; Validation**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 weeks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Comprehensive testing, accuracy validation, UAT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**Deployment &amp; 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 weeks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 deployment, training, go-live support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Support**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 weeks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Post-go-live monitoring and optimization</w:t>
            </w:r>
          </w:p>
        </w:tc>
      </w:tr>
    </w:tbl>
    <w:p>
      <w:pPr>
        <w:pStyle w:val="Heading2"/>
        <w:spacing w:before="240" w:after="120"/>
        <w:ind w:left="0" w:firstLine="0"/>
      </w:pPr>
      <w:r>
        <w:t>7 Assumptions</w:t>
      </w:r>
    </w:p>
    <w:p>
      <w:pPr>
        <w:spacing w:after="80"/>
        <w:ind w:left="720" w:hanging="360"/>
      </w:pPr>
      <w:r>
        <w:rPr>
          <w:rFonts w:ascii="Times New Roman" w:hAnsi="Times New Roman"/>
          <w:sz w:val="24"/>
        </w:rPr>
        <w:t>• Client will provide representative document samples for ML model training (minimum 1,000 documents per type)</w:t>
      </w:r>
    </w:p>
    <w:p>
      <w:pPr>
        <w:spacing w:after="80"/>
        <w:ind w:left="720" w:hanging="360"/>
      </w:pPr>
      <w:r>
        <w:rPr>
          <w:rFonts w:ascii="Times New Roman" w:hAnsi="Times New Roman"/>
          <w:sz w:val="24"/>
        </w:rPr>
        <w:t>• Document quality is sufficient for OCR and AI processing (readable text, minimum 150 DPI)</w:t>
      </w:r>
    </w:p>
    <w:p>
      <w:pPr>
        <w:spacing w:after="80"/>
        <w:ind w:left="720" w:hanging="360"/>
      </w:pPr>
      <w:r>
        <w:rPr>
          <w:rFonts w:ascii="Times New Roman" w:hAnsi="Times New Roman"/>
          <w:sz w:val="24"/>
        </w:rPr>
        <w:t>• Existing AWS infrastructure meets minimum requirements for AI/ML services (appropriate service limits)</w:t>
      </w:r>
    </w:p>
    <w:p>
      <w:pPr>
        <w:spacing w:after="80"/>
        <w:ind w:left="720" w:hanging="360"/>
      </w:pPr>
      <w:r>
        <w:rPr>
          <w:rFonts w:ascii="Times New Roman" w:hAnsi="Times New Roman"/>
          <w:sz w:val="24"/>
        </w:rPr>
        <w:t>• Business requirements for document types and extraction fields will remain stable during implementation</w:t>
      </w:r>
    </w:p>
    <w:p>
      <w:pPr>
        <w:spacing w:after="80"/>
        <w:ind w:left="720" w:hanging="360"/>
      </w:pPr>
      <w:r>
        <w:rPr>
          <w:rFonts w:ascii="Times New Roman" w:hAnsi="Times New Roman"/>
          <w:sz w:val="24"/>
        </w:rPr>
        <w:t>• Client technical team will be available for requirements validation, testing, and approvals</w:t>
      </w:r>
    </w:p>
    <w:p>
      <w:pPr>
        <w:spacing w:after="80"/>
        <w:ind w:left="720" w:hanging="360"/>
      </w:pPr>
      <w:r>
        <w:rPr>
          <w:rFonts w:ascii="Times New Roman" w:hAnsi="Times New Roman"/>
          <w:sz w:val="24"/>
        </w:rPr>
        <w:t>• AWS account access and appropriate IAM permissions will be provided within 1 week of project start</w:t>
      </w:r>
    </w:p>
    <w:p>
      <w:pPr>
        <w:spacing w:after="80"/>
        <w:ind w:left="720" w:hanging="360"/>
      </w:pPr>
      <w:r>
        <w:rPr>
          <w:rFonts w:ascii="Times New Roman" w:hAnsi="Times New Roman"/>
          <w:sz w:val="24"/>
        </w:rPr>
        <w:t>• Document subject matter experts (SMEs) will be available for data labeling and validation</w:t>
      </w:r>
    </w:p>
    <w:p>
      <w:pPr>
        <w:spacing w:after="80"/>
        <w:ind w:left="720" w:hanging="360"/>
      </w:pPr>
      <w:r>
        <w:rPr>
          <w:rFonts w:ascii="Times New Roman" w:hAnsi="Times New Roman"/>
          <w:sz w:val="24"/>
        </w:rPr>
        <w:t>• Integration endpoints and API documentation for existing systems will be provided</w:t>
      </w:r>
    </w:p>
    <w:p>
      <w:pPr>
        <w:spacing w:after="80"/>
        <w:ind w:left="720" w:hanging="360"/>
      </w:pPr>
      <w:r>
        <w:rPr>
          <w:rFonts w:ascii="Times New Roman" w:hAnsi="Times New Roman"/>
          <w:sz w:val="24"/>
        </w:rPr>
        <w:t>• Security and compliance approval processes will not delay critical path activities</w:t>
      </w:r>
    </w:p>
    <w:p>
      <w:pPr>
        <w:spacing w:after="80"/>
        <w:ind w:left="720" w:hanging="360"/>
      </w:pPr>
      <w:r>
        <w:rPr>
          <w:rFonts w:ascii="Times New Roman" w:hAnsi="Times New Roman"/>
          <w:sz w:val="24"/>
        </w:rPr>
        <w:t>• Client will handle AWS service costs directly with AWS (estimated $7,000-$10,000/month)</w:t>
      </w:r>
    </w:p>
    <w:p>
      <w:pPr>
        <w:pStyle w:val="Heading2"/>
        <w:spacing w:before="240" w:after="120"/>
        <w:ind w:left="0" w:firstLine="0"/>
      </w:pPr>
      <w:r>
        <w:t>8 Dependencies</w:t>
      </w:r>
    </w:p>
    <w:p>
      <w:pPr>
        <w:spacing w:after="80"/>
        <w:ind w:left="720" w:hanging="360"/>
      </w:pPr>
      <w:r>
        <w:rPr>
          <w:rFonts w:ascii="Times New Roman" w:hAnsi="Times New Roman"/>
          <w:sz w:val="24"/>
        </w:rPr>
        <w:t>• AWS Account Access: Client provides AWS account access with appropriate permissions (Textract, Comprehend, SageMaker, S3, Lambda, API Gateway, CloudWatch)</w:t>
      </w:r>
    </w:p>
    <w:p>
      <w:pPr>
        <w:spacing w:after="80"/>
        <w:ind w:left="720" w:hanging="360"/>
      </w:pPr>
      <w:r>
        <w:rPr>
          <w:rFonts w:ascii="Times New Roman" w:hAnsi="Times New Roman"/>
          <w:sz w:val="24"/>
        </w:rPr>
        <w:t>• Document Samples: Client provides representative document samples across all document types for ML model training and testing</w:t>
      </w:r>
    </w:p>
    <w:p>
      <w:pPr>
        <w:spacing w:after="80"/>
        <w:ind w:left="720" w:hanging="360"/>
      </w:pPr>
      <w:r>
        <w:rPr>
          <w:rFonts w:ascii="Times New Roman" w:hAnsi="Times New Roman"/>
          <w:sz w:val="24"/>
        </w:rPr>
        <w:t>• Training Data Labeling: Client SMEs available to label documents and validate extraction rules</w:t>
      </w:r>
    </w:p>
    <w:p>
      <w:pPr>
        <w:spacing w:after="80"/>
        <w:ind w:left="720" w:hanging="360"/>
      </w:pPr>
      <w:r>
        <w:rPr>
          <w:rFonts w:ascii="Times New Roman" w:hAnsi="Times New Roman"/>
          <w:sz w:val="24"/>
        </w:rPr>
        <w:t>• Integration Endpoints: Client provides API documentation, test environments, and credentials for system integration</w:t>
      </w:r>
    </w:p>
    <w:p>
      <w:pPr>
        <w:spacing w:after="80"/>
        <w:ind w:left="720" w:hanging="360"/>
      </w:pPr>
      <w:r>
        <w:rPr>
          <w:rFonts w:ascii="Times New Roman" w:hAnsi="Times New Roman"/>
          <w:sz w:val="24"/>
        </w:rPr>
        <w:t>• Testing Document Library: Client provides comprehensive document library covering various formats, quality levels, and edge cases</w:t>
      </w:r>
    </w:p>
    <w:p>
      <w:pPr>
        <w:spacing w:after="80"/>
        <w:ind w:left="720" w:hanging="360"/>
      </w:pPr>
      <w:r>
        <w:rPr>
          <w:rFonts w:ascii="Times New Roman" w:hAnsi="Times New Roman"/>
          <w:sz w:val="24"/>
        </w:rPr>
        <w:t>• SME Availability: Document processing experts available for requirements clarification and accuracy validation</w:t>
      </w:r>
    </w:p>
    <w:p>
      <w:pPr>
        <w:spacing w:after="80"/>
        <w:ind w:left="720" w:hanging="360"/>
      </w:pPr>
      <w:r>
        <w:rPr>
          <w:rFonts w:ascii="Times New Roman" w:hAnsi="Times New Roman"/>
          <w:sz w:val="24"/>
        </w:rPr>
        <w:t>• Security Approvals: Security and compliance approvals obtained on schedule to avoid implementation delays</w:t>
      </w:r>
    </w:p>
    <w:p>
      <w:pPr>
        <w:spacing w:after="80"/>
        <w:ind w:left="720" w:hanging="360"/>
      </w:pPr>
      <w:r>
        <w:rPr>
          <w:rFonts w:ascii="Times New Roman" w:hAnsi="Times New Roman"/>
          <w:sz w:val="24"/>
        </w:rPr>
        <w:t>• Infrastructure Readiness: Client AWS environment meets service limits and VPC/networking requirements</w:t>
      </w:r>
    </w:p>
    <w:p>
      <w:pPr>
        <w:spacing w:after="80"/>
        <w:ind w:left="720" w:hanging="360"/>
      </w:pPr>
      <w:r>
        <w:rPr>
          <w:rFonts w:ascii="Times New Roman" w:hAnsi="Times New Roman"/>
          <w:sz w:val="24"/>
        </w:rPr>
        <w:t>• Change Freeze: No major changes to integration systems during testing and deployment phases</w:t>
      </w:r>
    </w:p>
    <w:p>
      <w:pPr>
        <w:spacing w:after="80"/>
        <w:ind w:left="720" w:hanging="360"/>
      </w:pPr>
      <w:r>
        <w:rPr>
          <w:rFonts w:ascii="Times New Roman" w:hAnsi="Times New Roman"/>
          <w:sz w:val="24"/>
        </w:rPr>
        <w:t>• Go-Live Approval: Business and technical approval authority available for production deployment decision</w:t>
      </w:r>
    </w:p>
    <w:p>
      <w:pPr>
        <w:pStyle w:val="Heading2"/>
        <w:spacing w:before="240" w:after="120"/>
        <w:ind w:left="0" w:firstLine="0"/>
      </w:pPr>
      <w:r>
        <w:t>9 Security, Compliance &amp; Governance</w:t>
      </w:r>
    </w:p>
    <w:p>
      <w:pPr>
        <w:pStyle w:val="Heading3"/>
        <w:spacing w:before="160" w:after="120"/>
        <w:ind w:left="0" w:firstLine="0"/>
      </w:pPr>
      <w:r>
        <w:t>9.1 Security Controls</w:t>
      </w:r>
    </w:p>
    <w:p>
      <w:pPr>
        <w:spacing w:after="80"/>
        <w:ind w:left="720" w:hanging="360"/>
      </w:pPr>
      <w:r>
        <w:rPr>
          <w:rFonts w:ascii="Times New Roman" w:hAnsi="Times New Roman"/>
          <w:sz w:val="24"/>
        </w:rPr>
        <w:t>• Data Encryption:</w:t>
      </w:r>
    </w:p>
    <w:p>
      <w:pPr>
        <w:spacing w:after="80"/>
        <w:ind w:left="720" w:hanging="360"/>
      </w:pPr>
      <w:r>
        <w:rPr>
          <w:rFonts w:ascii="Times New Roman" w:hAnsi="Times New Roman"/>
          <w:sz w:val="24"/>
        </w:rPr>
        <w:t>• All documents encrypted at rest using AWS KMS (Customer Managed Keys)</w:t>
      </w:r>
    </w:p>
    <w:p>
      <w:pPr>
        <w:spacing w:after="80"/>
        <w:ind w:left="720" w:hanging="360"/>
      </w:pPr>
      <w:r>
        <w:rPr>
          <w:rFonts w:ascii="Times New Roman" w:hAnsi="Times New Roman"/>
          <w:sz w:val="24"/>
        </w:rPr>
        <w:t>• All data encrypted in transit using TLS 1.2+ for API communications</w:t>
      </w:r>
    </w:p>
    <w:p>
      <w:pPr>
        <w:spacing w:after="80"/>
        <w:ind w:left="720" w:hanging="360"/>
      </w:pPr>
      <w:r>
        <w:rPr>
          <w:rFonts w:ascii="Times New Roman" w:hAnsi="Times New Roman"/>
          <w:sz w:val="24"/>
        </w:rPr>
        <w:t>• Document storage in S3 with server-side encryption enabled</w:t>
      </w:r>
    </w:p>
    <w:p>
      <w:pPr>
        <w:spacing w:after="160"/>
      </w:pPr>
      <w:r>
        <w:t>Access Control:</w:t>
      </w:r>
    </w:p>
    <w:p>
      <w:pPr>
        <w:spacing w:after="80"/>
        <w:ind w:left="720" w:hanging="360"/>
      </w:pPr>
      <w:r>
        <w:rPr>
          <w:rFonts w:ascii="Times New Roman" w:hAnsi="Times New Roman"/>
          <w:sz w:val="24"/>
        </w:rPr>
        <w:t>• IAM-based role security for all AWS services</w:t>
      </w:r>
    </w:p>
    <w:p>
      <w:pPr>
        <w:spacing w:after="80"/>
        <w:ind w:left="720" w:hanging="360"/>
      </w:pPr>
      <w:r>
        <w:rPr>
          <w:rFonts w:ascii="Times New Roman" w:hAnsi="Times New Roman"/>
          <w:sz w:val="24"/>
        </w:rPr>
        <w:t>• Least-privilege access principles applied to all service roles</w:t>
      </w:r>
    </w:p>
    <w:p>
      <w:pPr>
        <w:spacing w:after="80"/>
        <w:ind w:left="720" w:hanging="360"/>
      </w:pPr>
      <w:r>
        <w:rPr>
          <w:rFonts w:ascii="Times New Roman" w:hAnsi="Times New Roman"/>
          <w:sz w:val="24"/>
        </w:rPr>
        <w:t>• Multi-factor authentication (MFA) required for AWS console access</w:t>
      </w:r>
    </w:p>
    <w:p>
      <w:pPr>
        <w:spacing w:after="80"/>
        <w:ind w:left="720" w:hanging="360"/>
      </w:pPr>
      <w:r>
        <w:rPr>
          <w:rFonts w:ascii="Times New Roman" w:hAnsi="Times New Roman"/>
          <w:sz w:val="24"/>
        </w:rPr>
        <w:t>• VPC endpoints for private connectivity to AWS AI services</w:t>
      </w:r>
    </w:p>
    <w:p>
      <w:pPr>
        <w:spacing w:after="160"/>
      </w:pPr>
      <w:r>
        <w:t>Audit &amp; Monitoring:</w:t>
      </w:r>
    </w:p>
    <w:p>
      <w:pPr>
        <w:spacing w:after="80"/>
        <w:ind w:left="720" w:hanging="360"/>
      </w:pPr>
      <w:r>
        <w:rPr>
          <w:rFonts w:ascii="Times New Roman" w:hAnsi="Times New Roman"/>
          <w:sz w:val="24"/>
        </w:rPr>
        <w:t>• Complete processing history logged via AWS CloudTrail</w:t>
      </w:r>
    </w:p>
    <w:p>
      <w:pPr>
        <w:spacing w:after="80"/>
        <w:ind w:left="720" w:hanging="360"/>
      </w:pPr>
      <w:r>
        <w:rPr>
          <w:rFonts w:ascii="Times New Roman" w:hAnsi="Times New Roman"/>
          <w:sz w:val="24"/>
        </w:rPr>
        <w:t>• CloudWatch monitoring for system health and performance metrics</w:t>
      </w:r>
    </w:p>
    <w:p>
      <w:pPr>
        <w:spacing w:after="80"/>
        <w:ind w:left="720" w:hanging="360"/>
      </w:pPr>
      <w:r>
        <w:rPr>
          <w:rFonts w:ascii="Times New Roman" w:hAnsi="Times New Roman"/>
          <w:sz w:val="24"/>
        </w:rPr>
        <w:t>• X-Ray tracing for document processing workflow analysis</w:t>
      </w:r>
    </w:p>
    <w:p>
      <w:pPr>
        <w:spacing w:after="80"/>
        <w:ind w:left="720" w:hanging="360"/>
      </w:pPr>
      <w:r>
        <w:rPr>
          <w:rFonts w:ascii="Times New Roman" w:hAnsi="Times New Roman"/>
          <w:sz w:val="24"/>
        </w:rPr>
        <w:t>• Automated alerts for anomalous processing patterns or failures</w:t>
      </w:r>
    </w:p>
    <w:p>
      <w:pPr>
        <w:spacing w:after="160"/>
      </w:pPr>
      <w:r>
        <w:t>Data Protection:</w:t>
      </w:r>
    </w:p>
    <w:p>
      <w:pPr>
        <w:spacing w:after="80"/>
        <w:ind w:left="720" w:hanging="360"/>
      </w:pPr>
      <w:r>
        <w:rPr>
          <w:rFonts w:ascii="Times New Roman" w:hAnsi="Times New Roman"/>
          <w:sz w:val="24"/>
        </w:rPr>
        <w:t>• PII/PHI data masking in logs and monitoring dashboards</w:t>
      </w:r>
    </w:p>
    <w:p>
      <w:pPr>
        <w:spacing w:after="80"/>
        <w:ind w:left="720" w:hanging="360"/>
      </w:pPr>
      <w:r>
        <w:rPr>
          <w:rFonts w:ascii="Times New Roman" w:hAnsi="Times New Roman"/>
          <w:sz w:val="24"/>
        </w:rPr>
        <w:t>• Document retention policies enforced via S3 lifecycle rules</w:t>
      </w:r>
    </w:p>
    <w:p>
      <w:pPr>
        <w:spacing w:after="80"/>
        <w:ind w:left="720" w:hanging="360"/>
      </w:pPr>
      <w:r>
        <w:rPr>
          <w:rFonts w:ascii="Times New Roman" w:hAnsi="Times New Roman"/>
          <w:sz w:val="24"/>
        </w:rPr>
        <w:t>• Secure deletion of documents after processing (configurable retention)</w:t>
      </w:r>
    </w:p>
    <w:p>
      <w:pPr>
        <w:spacing w:after="80"/>
        <w:ind w:left="720" w:hanging="360"/>
      </w:pPr>
      <w:r>
        <w:rPr>
          <w:rFonts w:ascii="Times New Roman" w:hAnsi="Times New Roman"/>
          <w:sz w:val="24"/>
        </w:rPr>
        <w:t>• No document data stored in application logs</w:t>
      </w:r>
    </w:p>
    <w:p>
      <w:pPr>
        <w:pStyle w:val="Heading3"/>
        <w:spacing w:before="160" w:after="120"/>
        <w:ind w:left="0" w:firstLine="0"/>
      </w:pPr>
      <w:r>
        <w:t>9.2 Compliance Frameworks</w:t>
      </w:r>
    </w:p>
    <w:p>
      <w:pPr>
        <w:spacing w:after="80"/>
        <w:ind w:left="720" w:hanging="360"/>
      </w:pPr>
      <w:r>
        <w:rPr>
          <w:rFonts w:ascii="Times New Roman" w:hAnsi="Times New Roman"/>
          <w:sz w:val="24"/>
        </w:rPr>
        <w:t>• SOC 2 Compliance: AWS services used are SOC 2 certified, architecture follows SOC 2 security principles</w:t>
      </w:r>
    </w:p>
    <w:p>
      <w:pPr>
        <w:spacing w:after="80"/>
        <w:ind w:left="720" w:hanging="360"/>
      </w:pPr>
      <w:r>
        <w:rPr>
          <w:rFonts w:ascii="Times New Roman" w:hAnsi="Times New Roman"/>
          <w:sz w:val="24"/>
        </w:rPr>
        <w:t>• GDPR: Data residency controls, right-to-deletion capabilities, audit trail for data processing</w:t>
      </w:r>
    </w:p>
    <w:p>
      <w:pPr>
        <w:spacing w:after="80"/>
        <w:ind w:left="720" w:hanging="360"/>
      </w:pPr>
      <w:r>
        <w:rPr>
          <w:rFonts w:ascii="Times New Roman" w:hAnsi="Times New Roman"/>
          <w:sz w:val="24"/>
        </w:rPr>
        <w:t>• HIPAA: (if applicable) HIPAA-eligible AWS services, BAA with AWS, encryption, access controls, audit logging</w:t>
      </w:r>
    </w:p>
    <w:p>
      <w:pPr>
        <w:spacing w:after="80"/>
        <w:ind w:left="720" w:hanging="360"/>
      </w:pPr>
      <w:r>
        <w:rPr>
          <w:rFonts w:ascii="Times New Roman" w:hAnsi="Times New Roman"/>
          <w:sz w:val="24"/>
        </w:rPr>
        <w:t>• PCI DSS: (if applicable) Secure handling of payment documents, no storage of credit card numbers in plaintext</w:t>
      </w:r>
    </w:p>
    <w:p>
      <w:pPr>
        <w:pStyle w:val="Heading3"/>
        <w:spacing w:before="160" w:after="120"/>
        <w:ind w:left="0" w:firstLine="0"/>
      </w:pPr>
      <w:r>
        <w:t>9.3 Governance</w:t>
      </w:r>
    </w:p>
    <w:p>
      <w:pPr>
        <w:spacing w:after="80"/>
        <w:ind w:left="720" w:hanging="360"/>
      </w:pPr>
      <w:r>
        <w:rPr>
          <w:rFonts w:ascii="Times New Roman" w:hAnsi="Times New Roman"/>
          <w:sz w:val="24"/>
        </w:rPr>
        <w:t>• Change Control: All changes to document types, extraction rules, or integrations require formal change request</w:t>
      </w:r>
    </w:p>
    <w:p>
      <w:pPr>
        <w:spacing w:after="80"/>
        <w:ind w:left="720" w:hanging="360"/>
      </w:pPr>
      <w:r>
        <w:rPr>
          <w:rFonts w:ascii="Times New Roman" w:hAnsi="Times New Roman"/>
          <w:sz w:val="24"/>
        </w:rPr>
        <w:t>• Model Governance: ML model versions tracked, performance monitored, retraining process documented</w:t>
      </w:r>
    </w:p>
    <w:p>
      <w:pPr>
        <w:spacing w:after="80"/>
        <w:ind w:left="720" w:hanging="360"/>
      </w:pPr>
      <w:r>
        <w:rPr>
          <w:rFonts w:ascii="Times New Roman" w:hAnsi="Times New Roman"/>
          <w:sz w:val="24"/>
        </w:rPr>
        <w:t>• Access Reviews: Quarterly review of IAM roles and user access to document processing systems</w:t>
      </w:r>
    </w:p>
    <w:p>
      <w:pPr>
        <w:spacing w:after="80"/>
        <w:ind w:left="720" w:hanging="360"/>
      </w:pPr>
      <w:r>
        <w:rPr>
          <w:rFonts w:ascii="Times New Roman" w:hAnsi="Times New Roman"/>
          <w:sz w:val="24"/>
        </w:rPr>
        <w:t>• Incident Response: Documented procedures for security incidents, data breaches, or system outages</w:t>
      </w:r>
    </w:p>
    <w:p>
      <w:pPr>
        <w:pStyle w:val="Heading2"/>
        <w:spacing w:before="240" w:after="120"/>
        <w:ind w:left="0" w:firstLine="0"/>
      </w:pPr>
      <w:r>
        <w:t>10 Environments &amp; Access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Environment</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Purpose</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AWS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Access</w:t>
            </w:r>
          </w:p>
        </w:tc>
      </w:tr>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**Development**</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ML model training, pipeline development</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Development team</w:t>
            </w:r>
          </w:p>
        </w:tc>
      </w:tr>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**Staging**</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Integration testing, UAT, pre-production validation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Project team, testers</w:t>
            </w:r>
          </w:p>
        </w:tc>
      </w:tr>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Live document processing</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Operations team, authorized users</w:t>
            </w:r>
          </w:p>
        </w:tc>
      </w:tr>
    </w:tbl>
    <w:p>
      <w:pPr>
        <w:pStyle w:val="Heading3"/>
        <w:spacing w:before="160" w:after="120"/>
        <w:ind w:left="0" w:firstLine="0"/>
      </w:pPr>
      <w:r>
        <w:t>10.1 Environments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Environment</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Purpose</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AWS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Access</w:t>
            </w:r>
          </w:p>
        </w:tc>
      </w:tr>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**Development**</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ML model training, pipeline development</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Development team</w:t>
            </w:r>
          </w:p>
        </w:tc>
      </w:tr>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**Staging**</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Integration testing, UAT, pre-production validation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Project team, testers</w:t>
            </w:r>
          </w:p>
        </w:tc>
      </w:tr>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Live document processing</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Operations team, authorized users</w:t>
            </w:r>
          </w:p>
        </w:tc>
      </w:tr>
    </w:tbl>
    <w:p>
      <w:pPr>
        <w:pStyle w:val="Heading3"/>
        <w:spacing w:before="160" w:after="120"/>
        <w:ind w:left="0" w:firstLine="0"/>
      </w:pPr>
      <w:r>
        <w:t>10.2 AWS Services Access Requirements</w:t>
      </w:r>
    </w:p>
    <w:p>
      <w:pPr>
        <w:spacing w:after="80"/>
        <w:ind w:left="720" w:hanging="360"/>
      </w:pPr>
      <w:r>
        <w:rPr>
          <w:rFonts w:ascii="Times New Roman" w:hAnsi="Times New Roman"/>
          <w:sz w:val="24"/>
        </w:rPr>
        <w:t>• Amazon Textract: Document OCR and form/table extraction</w:t>
      </w:r>
    </w:p>
    <w:p>
      <w:pPr>
        <w:spacing w:after="80"/>
        <w:ind w:left="720" w:hanging="360"/>
      </w:pPr>
      <w:r>
        <w:rPr>
          <w:rFonts w:ascii="Times New Roman" w:hAnsi="Times New Roman"/>
          <w:sz w:val="24"/>
        </w:rPr>
        <w:t>• Amazon Comprehend: Natural language processing and entity recognition</w:t>
      </w:r>
    </w:p>
    <w:p>
      <w:pPr>
        <w:spacing w:after="80"/>
        <w:ind w:left="720" w:hanging="360"/>
      </w:pPr>
      <w:r>
        <w:rPr>
          <w:rFonts w:ascii="Times New Roman" w:hAnsi="Times New Roman"/>
          <w:sz w:val="24"/>
        </w:rPr>
        <w:t>• Amazon A2I: Human review workflows for low-confidence results</w:t>
      </w:r>
    </w:p>
    <w:p>
      <w:pPr>
        <w:spacing w:after="80"/>
        <w:ind w:left="720" w:hanging="360"/>
      </w:pPr>
      <w:r>
        <w:rPr>
          <w:rFonts w:ascii="Times New Roman" w:hAnsi="Times New Roman"/>
          <w:sz w:val="24"/>
        </w:rPr>
        <w:t>• AWS Lambda: Serverless processing orchestration</w:t>
      </w:r>
    </w:p>
    <w:p>
      <w:pPr>
        <w:spacing w:after="80"/>
        <w:ind w:left="720" w:hanging="360"/>
      </w:pPr>
      <w:r>
        <w:rPr>
          <w:rFonts w:ascii="Times New Roman" w:hAnsi="Times New Roman"/>
          <w:sz w:val="24"/>
        </w:rPr>
        <w:t>• Amazon S3: Document storage (input, processed, archive)</w:t>
      </w:r>
    </w:p>
    <w:p>
      <w:pPr>
        <w:spacing w:after="80"/>
        <w:ind w:left="720" w:hanging="360"/>
      </w:pPr>
      <w:r>
        <w:rPr>
          <w:rFonts w:ascii="Times New Roman" w:hAnsi="Times New Roman"/>
          <w:sz w:val="24"/>
        </w:rPr>
        <w:t>• Amazon DynamoDB: Metadata and results storage</w:t>
      </w:r>
    </w:p>
    <w:p>
      <w:pPr>
        <w:spacing w:after="80"/>
        <w:ind w:left="720" w:hanging="360"/>
      </w:pPr>
      <w:r>
        <w:rPr>
          <w:rFonts w:ascii="Times New Roman" w:hAnsi="Times New Roman"/>
          <w:sz w:val="24"/>
        </w:rPr>
        <w:t>• Amazon API Gateway: REST API endpoints for document submission/retrieval</w:t>
      </w:r>
    </w:p>
    <w:p>
      <w:pPr>
        <w:spacing w:after="80"/>
        <w:ind w:left="720" w:hanging="360"/>
      </w:pPr>
      <w:r>
        <w:rPr>
          <w:rFonts w:ascii="Times New Roman" w:hAnsi="Times New Roman"/>
          <w:sz w:val="24"/>
        </w:rPr>
        <w:t>• Amazon CloudWatch: Monitoring, logging, and alerting</w:t>
      </w:r>
    </w:p>
    <w:p>
      <w:pPr>
        <w:spacing w:after="80"/>
        <w:ind w:left="720" w:hanging="360"/>
      </w:pPr>
      <w:r>
        <w:rPr>
          <w:rFonts w:ascii="Times New Roman" w:hAnsi="Times New Roman"/>
          <w:sz w:val="24"/>
        </w:rPr>
        <w:t>• AWS CloudTrail: Audit logging and compliance tracking</w:t>
      </w:r>
    </w:p>
    <w:p>
      <w:pPr>
        <w:spacing w:after="80"/>
        <w:ind w:left="720" w:hanging="360"/>
      </w:pPr>
      <w:r>
        <w:rPr>
          <w:rFonts w:ascii="Times New Roman" w:hAnsi="Times New Roman"/>
          <w:sz w:val="24"/>
        </w:rPr>
        <w:t>• AWS KMS: Encryption key management</w:t>
      </w:r>
    </w:p>
    <w:p>
      <w:pPr>
        <w:spacing w:after="80"/>
        <w:ind w:left="720" w:hanging="360"/>
      </w:pPr>
      <w:r>
        <w:rPr>
          <w:rFonts w:ascii="Times New Roman" w:hAnsi="Times New Roman"/>
          <w:sz w:val="24"/>
        </w:rPr>
        <w:t>• AWS IAM: Identity and access management</w:t>
      </w:r>
    </w:p>
    <w:p>
      <w:pPr>
        <w:pStyle w:val="Heading3"/>
        <w:spacing w:before="160" w:after="120"/>
        <w:ind w:left="0" w:firstLine="0"/>
      </w:pPr>
      <w:r>
        <w:t>10.3 Access Control</w:t>
      </w:r>
    </w:p>
    <w:p>
      <w:pPr>
        <w:spacing w:after="80"/>
        <w:ind w:left="720" w:hanging="360"/>
      </w:pPr>
      <w:r>
        <w:rPr>
          <w:rFonts w:ascii="Times New Roman" w:hAnsi="Times New Roman"/>
          <w:sz w:val="24"/>
        </w:rPr>
        <w:t>• Administrator Access: Full AWS console and API access for implementation team during project</w:t>
      </w:r>
    </w:p>
    <w:p>
      <w:pPr>
        <w:spacing w:after="80"/>
        <w:ind w:left="720" w:hanging="360"/>
      </w:pPr>
      <w:r>
        <w:rPr>
          <w:rFonts w:ascii="Times New Roman" w:hAnsi="Times New Roman"/>
          <w:sz w:val="24"/>
        </w:rPr>
        <w:t>• Developer Access: Read/write access to Lambda, S3, API Gateway for development team</w:t>
      </w:r>
    </w:p>
    <w:p>
      <w:pPr>
        <w:spacing w:after="80"/>
        <w:ind w:left="720" w:hanging="360"/>
      </w:pPr>
      <w:r>
        <w:rPr>
          <w:rFonts w:ascii="Times New Roman" w:hAnsi="Times New Roman"/>
          <w:sz w:val="24"/>
        </w:rPr>
        <w:t>• Operator Access: Read-only access to CloudWatch, limited management of document processing</w:t>
      </w:r>
    </w:p>
    <w:p>
      <w:pPr>
        <w:spacing w:after="80"/>
        <w:ind w:left="720" w:hanging="360"/>
      </w:pPr>
      <w:r>
        <w:rPr>
          <w:rFonts w:ascii="Times New Roman" w:hAnsi="Times New Roman"/>
          <w:sz w:val="24"/>
        </w:rPr>
        <w:t>• User Access: API access via authentication tokens for document submission and retrieval</w:t>
      </w:r>
    </w:p>
    <w:p>
      <w:pPr>
        <w:pStyle w:val="Heading2"/>
        <w:spacing w:before="240" w:after="120"/>
        <w:ind w:left="0" w:firstLine="0"/>
      </w:pPr>
      <w:r>
        <w:t>11 Implementation Strategy &amp; Tools</w:t>
      </w:r>
    </w:p>
    <w:p>
      <w:pPr>
        <w:pStyle w:val="Heading3"/>
        <w:spacing w:before="160" w:after="120"/>
        <w:ind w:left="0" w:firstLine="0"/>
      </w:pPr>
      <w:r>
        <w:t>11.1 Architecture Approach</w:t>
      </w:r>
    </w:p>
    <w:p>
      <w:pPr>
        <w:spacing w:after="80"/>
        <w:ind w:left="720" w:hanging="360"/>
      </w:pPr>
      <w:r>
        <w:rPr>
          <w:rFonts w:ascii="Times New Roman" w:hAnsi="Times New Roman"/>
          <w:sz w:val="24"/>
        </w:rPr>
        <w:t>• Serverless-First: AWS Lambda for all processing logic to eliminate infrastructure management</w:t>
      </w:r>
    </w:p>
    <w:p>
      <w:pPr>
        <w:spacing w:after="80"/>
        <w:ind w:left="720" w:hanging="360"/>
      </w:pPr>
      <w:r>
        <w:rPr>
          <w:rFonts w:ascii="Times New Roman" w:hAnsi="Times New Roman"/>
          <w:sz w:val="24"/>
        </w:rPr>
        <w:t>• Event-Driven: S3 events trigger document processing, SNS/SQS for asynchronous workflows</w:t>
      </w:r>
    </w:p>
    <w:p>
      <w:pPr>
        <w:spacing w:after="80"/>
        <w:ind w:left="720" w:hanging="360"/>
      </w:pPr>
      <w:r>
        <w:rPr>
          <w:rFonts w:ascii="Times New Roman" w:hAnsi="Times New Roman"/>
          <w:sz w:val="24"/>
        </w:rPr>
        <w:t>• Microservices: Separate Lambda functions for classification, extraction, validation, integration</w:t>
      </w:r>
    </w:p>
    <w:p>
      <w:pPr>
        <w:spacing w:after="80"/>
        <w:ind w:left="720" w:hanging="360"/>
      </w:pPr>
      <w:r>
        <w:rPr>
          <w:rFonts w:ascii="Times New Roman" w:hAnsi="Times New Roman"/>
          <w:sz w:val="24"/>
        </w:rPr>
        <w:t>• API-First: REST APIs via API Gateway for all external integrations</w:t>
      </w:r>
    </w:p>
    <w:p>
      <w:pPr>
        <w:pStyle w:val="Heading3"/>
        <w:spacing w:before="160" w:after="120"/>
        <w:ind w:left="0" w:firstLine="0"/>
      </w:pPr>
      <w:r>
        <w:t>11.2 AWS AI/ML Services</w:t>
      </w:r>
    </w:p>
    <w:p>
      <w:pPr>
        <w:spacing w:after="80"/>
        <w:ind w:left="720" w:hanging="360"/>
      </w:pPr>
      <w:r>
        <w:rPr>
          <w:rFonts w:ascii="Times New Roman" w:hAnsi="Times New Roman"/>
          <w:sz w:val="24"/>
        </w:rPr>
        <w:t>• Amazon Textract:</w:t>
      </w:r>
    </w:p>
    <w:p>
      <w:pPr>
        <w:spacing w:after="80"/>
        <w:ind w:left="720" w:hanging="360"/>
      </w:pPr>
      <w:r>
        <w:rPr>
          <w:rFonts w:ascii="Times New Roman" w:hAnsi="Times New Roman"/>
          <w:sz w:val="24"/>
        </w:rPr>
        <w:t>• Analyze Documents API for forms and tables</w:t>
      </w:r>
    </w:p>
    <w:p>
      <w:pPr>
        <w:spacing w:after="80"/>
        <w:ind w:left="720" w:hanging="360"/>
      </w:pPr>
      <w:r>
        <w:rPr>
          <w:rFonts w:ascii="Times New Roman" w:hAnsi="Times New Roman"/>
          <w:sz w:val="24"/>
        </w:rPr>
        <w:t>• Detect Document Text API for unstructured text</w:t>
      </w:r>
    </w:p>
    <w:p>
      <w:pPr>
        <w:spacing w:after="80"/>
        <w:ind w:left="720" w:hanging="360"/>
      </w:pPr>
      <w:r>
        <w:rPr>
          <w:rFonts w:ascii="Times New Roman" w:hAnsi="Times New Roman"/>
          <w:sz w:val="24"/>
        </w:rPr>
        <w:t>• Custom queries for specific field extraction</w:t>
      </w:r>
    </w:p>
    <w:p>
      <w:pPr>
        <w:spacing w:after="160"/>
      </w:pPr>
      <w:r>
        <w:t>Amazon Comprehend:</w:t>
      </w:r>
    </w:p>
    <w:p>
      <w:pPr>
        <w:spacing w:after="80"/>
        <w:ind w:left="720" w:hanging="360"/>
      </w:pPr>
      <w:r>
        <w:rPr>
          <w:rFonts w:ascii="Times New Roman" w:hAnsi="Times New Roman"/>
          <w:sz w:val="24"/>
        </w:rPr>
        <w:t>• Entity recognition for extracting key data elements</w:t>
      </w:r>
    </w:p>
    <w:p>
      <w:pPr>
        <w:spacing w:after="80"/>
        <w:ind w:left="720" w:hanging="360"/>
      </w:pPr>
      <w:r>
        <w:rPr>
          <w:rFonts w:ascii="Times New Roman" w:hAnsi="Times New Roman"/>
          <w:sz w:val="24"/>
        </w:rPr>
        <w:t>• Custom classification models for document type identification</w:t>
      </w:r>
    </w:p>
    <w:p>
      <w:pPr>
        <w:spacing w:after="80"/>
        <w:ind w:left="720" w:hanging="360"/>
      </w:pPr>
      <w:r>
        <w:rPr>
          <w:rFonts w:ascii="Times New Roman" w:hAnsi="Times New Roman"/>
          <w:sz w:val="24"/>
        </w:rPr>
        <w:t>• Sentiment analysis for document prioritization (if applicable)</w:t>
      </w:r>
    </w:p>
    <w:p>
      <w:pPr>
        <w:spacing w:after="160"/>
      </w:pPr>
      <w:r>
        <w:t>Amazon A2I:</w:t>
      </w:r>
    </w:p>
    <w:p>
      <w:pPr>
        <w:spacing w:after="80"/>
        <w:ind w:left="720" w:hanging="360"/>
      </w:pPr>
      <w:r>
        <w:rPr>
          <w:rFonts w:ascii="Times New Roman" w:hAnsi="Times New Roman"/>
          <w:sz w:val="24"/>
        </w:rPr>
        <w:t>• Human review workflows for low-confidence extractions</w:t>
      </w:r>
    </w:p>
    <w:p>
      <w:pPr>
        <w:spacing w:after="80"/>
        <w:ind w:left="720" w:hanging="360"/>
      </w:pPr>
      <w:r>
        <w:rPr>
          <w:rFonts w:ascii="Times New Roman" w:hAnsi="Times New Roman"/>
          <w:sz w:val="24"/>
        </w:rPr>
        <w:t>• Custom review interfaces for document validation</w:t>
      </w:r>
    </w:p>
    <w:p>
      <w:pPr>
        <w:spacing w:after="80"/>
        <w:ind w:left="720" w:hanging="360"/>
      </w:pPr>
      <w:r>
        <w:rPr>
          <w:rFonts w:ascii="Times New Roman" w:hAnsi="Times New Roman"/>
          <w:sz w:val="24"/>
        </w:rPr>
        <w:t>• Integration with workforce (internal teams or Amazon Mechanical Turk)</w:t>
      </w:r>
    </w:p>
    <w:p>
      <w:pPr>
        <w:pStyle w:val="Heading3"/>
        <w:spacing w:before="160" w:after="120"/>
        <w:ind w:left="0" w:firstLine="0"/>
      </w:pPr>
      <w:r>
        <w:t>11.3 Infrastructure as Code</w:t>
      </w:r>
    </w:p>
    <w:p>
      <w:pPr>
        <w:spacing w:after="80"/>
        <w:ind w:left="720" w:hanging="360"/>
      </w:pPr>
      <w:r>
        <w:rPr>
          <w:rFonts w:ascii="Times New Roman" w:hAnsi="Times New Roman"/>
          <w:sz w:val="24"/>
        </w:rPr>
        <w:t>• AWS CloudFormation: Infrastructure provisioning and environment consistency</w:t>
      </w:r>
    </w:p>
    <w:p>
      <w:pPr>
        <w:spacing w:after="80"/>
        <w:ind w:left="720" w:hanging="360"/>
      </w:pPr>
      <w:r>
        <w:rPr>
          <w:rFonts w:ascii="Times New Roman" w:hAnsi="Times New Roman"/>
          <w:sz w:val="24"/>
        </w:rPr>
        <w:t>• AWS SAM (Serverless Application Model): Lambda function deployment and API definitions</w:t>
      </w:r>
    </w:p>
    <w:p>
      <w:pPr>
        <w:spacing w:after="80"/>
        <w:ind w:left="720" w:hanging="360"/>
      </w:pPr>
      <w:r>
        <w:rPr>
          <w:rFonts w:ascii="Times New Roman" w:hAnsi="Times New Roman"/>
          <w:sz w:val="24"/>
        </w:rPr>
        <w:t>• Version Control: Git repository for all infrastructure code and Lambda functions</w:t>
      </w:r>
    </w:p>
    <w:p>
      <w:pPr>
        <w:pStyle w:val="Heading3"/>
        <w:spacing w:before="160" w:after="120"/>
        <w:ind w:left="0" w:firstLine="0"/>
      </w:pPr>
      <w:r>
        <w:t>11.4 CI/CD Pipeline</w:t>
      </w:r>
    </w:p>
    <w:p>
      <w:pPr>
        <w:spacing w:after="80"/>
        <w:ind w:left="720" w:hanging="360"/>
      </w:pPr>
      <w:r>
        <w:rPr>
          <w:rFonts w:ascii="Times New Roman" w:hAnsi="Times New Roman"/>
          <w:sz w:val="24"/>
        </w:rPr>
        <w:t>• AWS CodePipeline: Automated deployment pipeline from code commit to production</w:t>
      </w:r>
    </w:p>
    <w:p>
      <w:pPr>
        <w:spacing w:after="80"/>
        <w:ind w:left="720" w:hanging="360"/>
      </w:pPr>
      <w:r>
        <w:rPr>
          <w:rFonts w:ascii="Times New Roman" w:hAnsi="Times New Roman"/>
          <w:sz w:val="24"/>
        </w:rPr>
        <w:t>• AWS CodeBuild: Automated testing and packaging of Lambda functions</w:t>
      </w:r>
    </w:p>
    <w:p>
      <w:pPr>
        <w:spacing w:after="80"/>
        <w:ind w:left="720" w:hanging="360"/>
      </w:pPr>
      <w:r>
        <w:rPr>
          <w:rFonts w:ascii="Times New Roman" w:hAnsi="Times New Roman"/>
          <w:sz w:val="24"/>
        </w:rPr>
        <w:t>• AWS CodeDeploy: Blue-green deployment for zero-downtime updates</w:t>
      </w:r>
    </w:p>
    <w:p>
      <w:pPr>
        <w:pStyle w:val="Heading3"/>
        <w:spacing w:before="160" w:after="120"/>
        <w:ind w:left="0" w:firstLine="0"/>
      </w:pPr>
      <w:r>
        <w:t>11.5 Monitoring &amp; Observability</w:t>
      </w:r>
    </w:p>
    <w:p>
      <w:pPr>
        <w:spacing w:after="80"/>
        <w:ind w:left="720" w:hanging="360"/>
      </w:pPr>
      <w:r>
        <w:rPr>
          <w:rFonts w:ascii="Times New Roman" w:hAnsi="Times New Roman"/>
          <w:sz w:val="24"/>
        </w:rPr>
        <w:t>• Amazon CloudWatch: Centralized logging, metrics, and dashboards</w:t>
      </w:r>
    </w:p>
    <w:p>
      <w:pPr>
        <w:spacing w:after="80"/>
        <w:ind w:left="720" w:hanging="360"/>
      </w:pPr>
      <w:r>
        <w:rPr>
          <w:rFonts w:ascii="Times New Roman" w:hAnsi="Times New Roman"/>
          <w:sz w:val="24"/>
        </w:rPr>
        <w:t>• AWS X-Ray: Distributed tracing for document processing workflows</w:t>
      </w:r>
    </w:p>
    <w:p>
      <w:pPr>
        <w:spacing w:after="80"/>
        <w:ind w:left="720" w:hanging="360"/>
      </w:pPr>
      <w:r>
        <w:rPr>
          <w:rFonts w:ascii="Times New Roman" w:hAnsi="Times New Roman"/>
          <w:sz w:val="24"/>
        </w:rPr>
        <w:t>• CloudWatch Alarms: Proactive alerts for failures, performance degradation, or anomalies</w:t>
      </w:r>
    </w:p>
    <w:p>
      <w:pPr>
        <w:spacing w:after="80"/>
        <w:ind w:left="720" w:hanging="360"/>
      </w:pPr>
      <w:r>
        <w:rPr>
          <w:rFonts w:ascii="Times New Roman" w:hAnsi="Times New Roman"/>
          <w:sz w:val="24"/>
        </w:rPr>
        <w:t>• Custom Dashboards: Business-friendly views of processing volumes, accuracy, and SLA metrics</w:t>
      </w:r>
    </w:p>
    <w:p>
      <w:pPr>
        <w:pStyle w:val="Heading2"/>
        <w:spacing w:before="240" w:after="120"/>
        <w:ind w:left="0" w:firstLine="0"/>
      </w:pPr>
      <w:r>
        <w:t>12 Data Management Plan</w:t>
      </w:r>
    </w:p>
    <w:p>
      <w:pPr>
        <w:pStyle w:val="Heading3"/>
        <w:spacing w:before="160" w:after="120"/>
        <w:ind w:left="0" w:firstLine="0"/>
      </w:pPr>
      <w:r>
        <w:t>12.1 Document Ingestion</w:t>
      </w:r>
    </w:p>
    <w:p>
      <w:pPr>
        <w:spacing w:after="80"/>
        <w:ind w:left="720" w:hanging="360"/>
      </w:pPr>
      <w:r>
        <w:rPr>
          <w:rFonts w:ascii="Times New Roman" w:hAnsi="Times New Roman"/>
          <w:sz w:val="24"/>
        </w:rPr>
        <w:t>• Input Channels:</w:t>
      </w:r>
    </w:p>
    <w:p>
      <w:pPr>
        <w:spacing w:after="80"/>
        <w:ind w:left="720" w:hanging="360"/>
      </w:pPr>
      <w:r>
        <w:rPr>
          <w:rFonts w:ascii="Times New Roman" w:hAnsi="Times New Roman"/>
          <w:sz w:val="24"/>
        </w:rPr>
        <w:t>• Direct S3 upload via pre-signed URLs</w:t>
      </w:r>
    </w:p>
    <w:p>
      <w:pPr>
        <w:spacing w:after="80"/>
        <w:ind w:left="720" w:hanging="360"/>
      </w:pPr>
      <w:r>
        <w:rPr>
          <w:rFonts w:ascii="Times New Roman" w:hAnsi="Times New Roman"/>
          <w:sz w:val="24"/>
        </w:rPr>
        <w:t>• REST API upload endpoint (multipart for large files)</w:t>
      </w:r>
    </w:p>
    <w:p>
      <w:pPr>
        <w:spacing w:after="80"/>
        <w:ind w:left="720" w:hanging="360"/>
      </w:pPr>
      <w:r>
        <w:rPr>
          <w:rFonts w:ascii="Times New Roman" w:hAnsi="Times New Roman"/>
          <w:sz w:val="24"/>
        </w:rPr>
        <w:t>• Batch processing from configured S3 buckets</w:t>
      </w:r>
    </w:p>
    <w:p>
      <w:pPr>
        <w:spacing w:after="80"/>
        <w:ind w:left="720" w:hanging="360"/>
      </w:pPr>
      <w:r>
        <w:rPr>
          <w:rFonts w:ascii="Times New Roman" w:hAnsi="Times New Roman"/>
          <w:sz w:val="24"/>
        </w:rPr>
        <w:t>• Email integration (if required) via SES → S3</w:t>
      </w:r>
    </w:p>
    <w:p>
      <w:pPr>
        <w:spacing w:after="160"/>
      </w:pPr>
      <w:r>
        <w:t>Supported Formats: PDF, JPEG, PNG, TIFF (multi-page supported)</w:t>
      </w:r>
    </w:p>
    <w:p>
      <w:pPr>
        <w:spacing w:after="160"/>
      </w:pPr>
      <w:r>
        <w:t>File Size Limits: Up to 10 MB per document (Textract limit)</w:t>
      </w:r>
    </w:p>
    <w:p>
      <w:pPr>
        <w:spacing w:after="160"/>
      </w:pPr>
      <w:r>
        <w:t>Validation: Format verification, size checks, virus scanning (if required)</w:t>
      </w:r>
    </w:p>
    <w:p>
      <w:pPr>
        <w:pStyle w:val="Heading3"/>
        <w:spacing w:before="160" w:after="120"/>
        <w:ind w:left="0" w:firstLine="0"/>
      </w:pPr>
      <w:r>
        <w:t>12.2 Processed Data Storage</w:t>
      </w:r>
    </w:p>
    <w:p>
      <w:pPr>
        <w:spacing w:after="80"/>
        <w:ind w:left="720" w:hanging="360"/>
      </w:pPr>
      <w:r>
        <w:rPr>
          <w:rFonts w:ascii="Times New Roman" w:hAnsi="Times New Roman"/>
          <w:sz w:val="24"/>
        </w:rPr>
        <w:t>• Metadata Storage: DynamoDB tables for document metadata, processing status, extraction results</w:t>
      </w:r>
    </w:p>
    <w:p>
      <w:pPr>
        <w:spacing w:after="80"/>
        <w:ind w:left="720" w:hanging="360"/>
      </w:pPr>
      <w:r>
        <w:rPr>
          <w:rFonts w:ascii="Times New Roman" w:hAnsi="Times New Roman"/>
          <w:sz w:val="24"/>
        </w:rPr>
        <w:t>• Document Archive: S3 with lifecycle policies for long-term retention</w:t>
      </w:r>
    </w:p>
    <w:p>
      <w:pPr>
        <w:spacing w:after="80"/>
        <w:ind w:left="720" w:hanging="360"/>
      </w:pPr>
      <w:r>
        <w:rPr>
          <w:rFonts w:ascii="Times New Roman" w:hAnsi="Times New Roman"/>
          <w:sz w:val="24"/>
        </w:rPr>
        <w:t>• Results Output: JSON format delivered via API, webhook, or S3 bucket</w:t>
      </w:r>
    </w:p>
    <w:p>
      <w:pPr>
        <w:pStyle w:val="Heading3"/>
        <w:spacing w:before="160" w:after="120"/>
        <w:ind w:left="0" w:firstLine="0"/>
      </w:pPr>
      <w:r>
        <w:t>12.3 Training Data Management</w:t>
      </w:r>
    </w:p>
    <w:p>
      <w:pPr>
        <w:spacing w:after="80"/>
        <w:ind w:left="720" w:hanging="360"/>
      </w:pPr>
      <w:r>
        <w:rPr>
          <w:rFonts w:ascii="Times New Roman" w:hAnsi="Times New Roman"/>
          <w:sz w:val="24"/>
        </w:rPr>
        <w:t>• Labeled Documents: Stored in dedicated S3 bucket with version control</w:t>
      </w:r>
    </w:p>
    <w:p>
      <w:pPr>
        <w:spacing w:after="80"/>
        <w:ind w:left="720" w:hanging="360"/>
      </w:pPr>
      <w:r>
        <w:rPr>
          <w:rFonts w:ascii="Times New Roman" w:hAnsi="Times New Roman"/>
          <w:sz w:val="24"/>
        </w:rPr>
        <w:t>• Model Training Sets: Separate train/validation/test datasets for ML model development</w:t>
      </w:r>
    </w:p>
    <w:p>
      <w:pPr>
        <w:spacing w:after="80"/>
        <w:ind w:left="720" w:hanging="360"/>
      </w:pPr>
      <w:r>
        <w:rPr>
          <w:rFonts w:ascii="Times New Roman" w:hAnsi="Times New Roman"/>
          <w:sz w:val="24"/>
        </w:rPr>
        <w:t>• Data Augmentation: Techniques applied to increase training data diversity (if needed)</w:t>
      </w:r>
    </w:p>
    <w:p>
      <w:pPr>
        <w:spacing w:after="80"/>
        <w:ind w:left="720" w:hanging="360"/>
      </w:pPr>
      <w:r>
        <w:rPr>
          <w:rFonts w:ascii="Times New Roman" w:hAnsi="Times New Roman"/>
          <w:sz w:val="24"/>
        </w:rPr>
        <w:t>• Version Control: Training datasets versioned alongside ML model versions</w:t>
      </w:r>
    </w:p>
    <w:p>
      <w:pPr>
        <w:pStyle w:val="Heading3"/>
        <w:spacing w:before="160" w:after="120"/>
        <w:ind w:left="0" w:firstLine="0"/>
      </w:pPr>
      <w:r>
        <w:t>12.4 Data Retention &amp; Lifecycle</w:t>
      </w:r>
    </w:p>
    <w:p>
      <w:pPr>
        <w:spacing w:after="80"/>
        <w:ind w:left="720" w:hanging="360"/>
      </w:pPr>
      <w:r>
        <w:rPr>
          <w:rFonts w:ascii="Times New Roman" w:hAnsi="Times New Roman"/>
          <w:sz w:val="24"/>
        </w:rPr>
        <w:t>• Active Documents: 90-day retention in hot storage (S3 Standard)</w:t>
      </w:r>
    </w:p>
    <w:p>
      <w:pPr>
        <w:spacing w:after="80"/>
        <w:ind w:left="720" w:hanging="360"/>
      </w:pPr>
      <w:r>
        <w:rPr>
          <w:rFonts w:ascii="Times New Roman" w:hAnsi="Times New Roman"/>
          <w:sz w:val="24"/>
        </w:rPr>
        <w:t>• Archived Documents: Transition to S3 Glacier after 90 days</w:t>
      </w:r>
    </w:p>
    <w:p>
      <w:pPr>
        <w:spacing w:after="80"/>
        <w:ind w:left="720" w:hanging="360"/>
      </w:pPr>
      <w:r>
        <w:rPr>
          <w:rFonts w:ascii="Times New Roman" w:hAnsi="Times New Roman"/>
          <w:sz w:val="24"/>
        </w:rPr>
        <w:t>• Deletion Policy: Automated deletion after [retention period] or manual deletion on request</w:t>
      </w:r>
    </w:p>
    <w:p>
      <w:pPr>
        <w:spacing w:after="80"/>
        <w:ind w:left="720" w:hanging="360"/>
      </w:pPr>
      <w:r>
        <w:rPr>
          <w:rFonts w:ascii="Times New Roman" w:hAnsi="Times New Roman"/>
          <w:sz w:val="24"/>
        </w:rPr>
        <w:t>• Compliance: Retention policies aligned with regulatory requirements (GDPR, HIPAA, etc.)</w:t>
      </w:r>
    </w:p>
    <w:p>
      <w:pPr>
        <w:pStyle w:val="Heading3"/>
        <w:spacing w:before="160" w:after="120"/>
        <w:ind w:left="0" w:firstLine="0"/>
      </w:pPr>
      <w:r>
        <w:t>12.5 PII/PHI Handling</w:t>
      </w:r>
    </w:p>
    <w:p>
      <w:pPr>
        <w:spacing w:after="80"/>
        <w:ind w:left="720" w:hanging="360"/>
      </w:pPr>
      <w:r>
        <w:rPr>
          <w:rFonts w:ascii="Times New Roman" w:hAnsi="Times New Roman"/>
          <w:sz w:val="24"/>
        </w:rPr>
        <w:t>• Detection: Amazon Comprehend PII detection for sensitive data identification</w:t>
      </w:r>
    </w:p>
    <w:p>
      <w:pPr>
        <w:spacing w:after="80"/>
        <w:ind w:left="720" w:hanging="360"/>
      </w:pPr>
      <w:r>
        <w:rPr>
          <w:rFonts w:ascii="Times New Roman" w:hAnsi="Times New Roman"/>
          <w:sz w:val="24"/>
        </w:rPr>
        <w:t>• Redaction: Automated masking/redaction of PII in logs and monitoring dashboards</w:t>
      </w:r>
    </w:p>
    <w:p>
      <w:pPr>
        <w:spacing w:after="80"/>
        <w:ind w:left="720" w:hanging="360"/>
      </w:pPr>
      <w:r>
        <w:rPr>
          <w:rFonts w:ascii="Times New Roman" w:hAnsi="Times New Roman"/>
          <w:sz w:val="24"/>
        </w:rPr>
        <w:t>• Access Control: Strict IAM policies limiting access to documents with sensitive data</w:t>
      </w:r>
    </w:p>
    <w:p>
      <w:pPr>
        <w:spacing w:after="80"/>
        <w:ind w:left="720" w:hanging="360"/>
      </w:pPr>
      <w:r>
        <w:rPr>
          <w:rFonts w:ascii="Times New Roman" w:hAnsi="Times New Roman"/>
          <w:sz w:val="24"/>
        </w:rPr>
        <w:t>• Audit Trail: All access to PII-containing documents logged via CloudTrail</w:t>
      </w:r>
    </w:p>
    <w:p>
      <w:pPr>
        <w:pStyle w:val="Heading3"/>
        <w:spacing w:before="160" w:after="120"/>
        <w:ind w:left="0" w:firstLine="0"/>
      </w:pPr>
      <w:r>
        <w:t>12.6 Data Backup &amp; Recovery</w:t>
      </w:r>
    </w:p>
    <w:p>
      <w:pPr>
        <w:spacing w:after="80"/>
        <w:ind w:left="720" w:hanging="360"/>
      </w:pPr>
      <w:r>
        <w:rPr>
          <w:rFonts w:ascii="Times New Roman" w:hAnsi="Times New Roman"/>
          <w:sz w:val="24"/>
        </w:rPr>
        <w:t>• S3 Versioning: Enabled for document buckets to protect against accidental deletion</w:t>
      </w:r>
    </w:p>
    <w:p>
      <w:pPr>
        <w:spacing w:after="80"/>
        <w:ind w:left="720" w:hanging="360"/>
      </w:pPr>
      <w:r>
        <w:rPr>
          <w:rFonts w:ascii="Times New Roman" w:hAnsi="Times New Roman"/>
          <w:sz w:val="24"/>
        </w:rPr>
        <w:t>• DynamoDB Backups: Automated daily backups with point-in-time recovery</w:t>
      </w:r>
    </w:p>
    <w:p>
      <w:pPr>
        <w:spacing w:after="80"/>
        <w:ind w:left="720" w:hanging="360"/>
      </w:pPr>
      <w:r>
        <w:rPr>
          <w:rFonts w:ascii="Times New Roman" w:hAnsi="Times New Roman"/>
          <w:sz w:val="24"/>
        </w:rPr>
        <w:t>• Cross-Region Replication: (if required) For disaster recovery</w:t>
      </w:r>
    </w:p>
    <w:p>
      <w:pPr>
        <w:spacing w:after="80"/>
        <w:ind w:left="720" w:hanging="360"/>
      </w:pPr>
      <w:r>
        <w:rPr>
          <w:rFonts w:ascii="Times New Roman" w:hAnsi="Times New Roman"/>
          <w:sz w:val="24"/>
        </w:rPr>
        <w:t>• Recovery Time Objective (RTO): 4 hours for full system recovery</w:t>
      </w:r>
    </w:p>
    <w:p>
      <w:pPr>
        <w:spacing w:after="80"/>
        <w:ind w:left="720" w:hanging="360"/>
      </w:pPr>
      <w:r>
        <w:rPr>
          <w:rFonts w:ascii="Times New Roman" w:hAnsi="Times New Roman"/>
          <w:sz w:val="24"/>
        </w:rPr>
        <w:t>• Recovery Point Objective (RPO): 1 hour (DynamoDB PITR)</w:t>
      </w:r>
    </w:p>
    <w:p>
      <w:pPr>
        <w:pStyle w:val="Heading2"/>
        <w:spacing w:before="240" w:after="120"/>
        <w:ind w:left="0" w:firstLine="0"/>
      </w:pPr>
      <w:r>
        <w:t>13 Cutover Plan</w:t>
      </w:r>
    </w:p>
    <w:p>
      <w:pPr>
        <w:pStyle w:val="Heading3"/>
        <w:spacing w:before="160" w:after="120"/>
        <w:ind w:left="0" w:firstLine="0"/>
      </w:pPr>
      <w:r>
        <w:t>13.1 Phased Rollout Strategy</w:t>
      </w:r>
    </w:p>
    <w:p>
      <w:pPr>
        <w:spacing w:after="160"/>
      </w:pPr>
      <w:r>
        <w:t>Phase 1: Pilot (Single Document Type)</w:t>
      </w:r>
    </w:p>
    <w:p>
      <w:pPr>
        <w:spacing w:after="80"/>
        <w:ind w:left="720" w:hanging="360"/>
      </w:pPr>
      <w:r>
        <w:rPr>
          <w:rFonts w:ascii="Times New Roman" w:hAnsi="Times New Roman"/>
          <w:sz w:val="24"/>
        </w:rPr>
        <w:t>• Timeline: Weeks 12-13</w:t>
      </w:r>
    </w:p>
    <w:p>
      <w:pPr>
        <w:spacing w:after="80"/>
        <w:ind w:left="720" w:hanging="360"/>
      </w:pPr>
      <w:r>
        <w:rPr>
          <w:rFonts w:ascii="Times New Roman" w:hAnsi="Times New Roman"/>
          <w:sz w:val="24"/>
        </w:rPr>
        <w:t>• Scope: Deploy single document type with limited volume (e.g., 100 documents/day)</w:t>
      </w:r>
    </w:p>
    <w:p>
      <w:pPr>
        <w:spacing w:after="80"/>
        <w:ind w:left="720" w:hanging="360"/>
      </w:pPr>
      <w:r>
        <w:rPr>
          <w:rFonts w:ascii="Times New Roman" w:hAnsi="Times New Roman"/>
          <w:sz w:val="24"/>
        </w:rPr>
        <w:t>• Objective: Validate accuracy, performance, and integration with production-like load</w:t>
      </w:r>
    </w:p>
    <w:p>
      <w:pPr>
        <w:spacing w:after="80"/>
        <w:ind w:left="720" w:hanging="360"/>
      </w:pPr>
      <w:r>
        <w:rPr>
          <w:rFonts w:ascii="Times New Roman" w:hAnsi="Times New Roman"/>
          <w:sz w:val="24"/>
        </w:rPr>
        <w:t>• Success Criteria: 95%+ accuracy, successful integration, user acceptance</w:t>
      </w:r>
    </w:p>
    <w:p>
      <w:pPr>
        <w:spacing w:after="80"/>
        <w:ind w:left="720" w:hanging="360"/>
      </w:pPr>
      <w:r>
        <w:rPr>
          <w:rFonts w:ascii="Times New Roman" w:hAnsi="Times New Roman"/>
          <w:sz w:val="24"/>
        </w:rPr>
        <w:t>• Rollback: Return to manual processing if critical issues arise</w:t>
      </w:r>
    </w:p>
    <w:p>
      <w:pPr>
        <w:spacing w:after="160"/>
      </w:pPr>
      <w:r>
        <w:t>Phase 2: Parallel Processing</w:t>
      </w:r>
    </w:p>
    <w:p>
      <w:pPr>
        <w:spacing w:after="80"/>
        <w:ind w:left="720" w:hanging="360"/>
      </w:pPr>
      <w:r>
        <w:rPr>
          <w:rFonts w:ascii="Times New Roman" w:hAnsi="Times New Roman"/>
          <w:sz w:val="24"/>
        </w:rPr>
        <w:t>• Timeline: Weeks 14-15</w:t>
      </w:r>
    </w:p>
    <w:p>
      <w:pPr>
        <w:spacing w:after="80"/>
        <w:ind w:left="720" w:hanging="360"/>
      </w:pPr>
      <w:r>
        <w:rPr>
          <w:rFonts w:ascii="Times New Roman" w:hAnsi="Times New Roman"/>
          <w:sz w:val="24"/>
        </w:rPr>
        <w:t>• Scope: Run IDP solution in parallel with manual processing for all document types</w:t>
      </w:r>
    </w:p>
    <w:p>
      <w:pPr>
        <w:spacing w:after="80"/>
        <w:ind w:left="720" w:hanging="360"/>
      </w:pPr>
      <w:r>
        <w:rPr>
          <w:rFonts w:ascii="Times New Roman" w:hAnsi="Times New Roman"/>
          <w:sz w:val="24"/>
        </w:rPr>
        <w:t>• Objective: Build confidence, validate at scale, identify edge cases</w:t>
      </w:r>
    </w:p>
    <w:p>
      <w:pPr>
        <w:spacing w:after="80"/>
        <w:ind w:left="720" w:hanging="360"/>
      </w:pPr>
      <w:r>
        <w:rPr>
          <w:rFonts w:ascii="Times New Roman" w:hAnsi="Times New Roman"/>
          <w:sz w:val="24"/>
        </w:rPr>
        <w:t>• Success Criteria: IDP matches manual processing accuracy, handles full volume</w:t>
      </w:r>
    </w:p>
    <w:p>
      <w:pPr>
        <w:spacing w:after="80"/>
        <w:ind w:left="720" w:hanging="360"/>
      </w:pPr>
      <w:r>
        <w:rPr>
          <w:rFonts w:ascii="Times New Roman" w:hAnsi="Times New Roman"/>
          <w:sz w:val="24"/>
        </w:rPr>
        <w:t>• Rollback: Continue manual processing as primary method</w:t>
      </w:r>
    </w:p>
    <w:p>
      <w:pPr>
        <w:spacing w:after="160"/>
      </w:pPr>
      <w:r>
        <w:t>Phase 3: Full Cutover</w:t>
      </w:r>
    </w:p>
    <w:p>
      <w:pPr>
        <w:spacing w:after="80"/>
        <w:ind w:left="720" w:hanging="360"/>
      </w:pPr>
      <w:r>
        <w:rPr>
          <w:rFonts w:ascii="Times New Roman" w:hAnsi="Times New Roman"/>
          <w:sz w:val="24"/>
        </w:rPr>
        <w:t>• Timeline: Week 15-16</w:t>
      </w:r>
    </w:p>
    <w:p>
      <w:pPr>
        <w:spacing w:after="80"/>
        <w:ind w:left="720" w:hanging="360"/>
      </w:pPr>
      <w:r>
        <w:rPr>
          <w:rFonts w:ascii="Times New Roman" w:hAnsi="Times New Roman"/>
          <w:sz w:val="24"/>
        </w:rPr>
        <w:t>• Scope: Transition to IDP as primary processing method with manual as backup</w:t>
      </w:r>
    </w:p>
    <w:p>
      <w:pPr>
        <w:spacing w:after="80"/>
        <w:ind w:left="720" w:hanging="360"/>
      </w:pPr>
      <w:r>
        <w:rPr>
          <w:rFonts w:ascii="Times New Roman" w:hAnsi="Times New Roman"/>
          <w:sz w:val="24"/>
        </w:rPr>
        <w:t>• Objective: Achieve full automation and cost savings</w:t>
      </w:r>
    </w:p>
    <w:p>
      <w:pPr>
        <w:spacing w:after="80"/>
        <w:ind w:left="720" w:hanging="360"/>
      </w:pPr>
      <w:r>
        <w:rPr>
          <w:rFonts w:ascii="Times New Roman" w:hAnsi="Times New Roman"/>
          <w:sz w:val="24"/>
        </w:rPr>
        <w:t>• Success Criteria: 95%+ accuracy sustained, performance targets met, business acceptance</w:t>
      </w:r>
    </w:p>
    <w:p>
      <w:pPr>
        <w:spacing w:after="80"/>
        <w:ind w:left="720" w:hanging="360"/>
      </w:pPr>
      <w:r>
        <w:rPr>
          <w:rFonts w:ascii="Times New Roman" w:hAnsi="Times New Roman"/>
          <w:sz w:val="24"/>
        </w:rPr>
        <w:t>• Rollback: Revert to parallel processing if systematic issues discovered</w:t>
      </w:r>
    </w:p>
    <w:p>
      <w:pPr>
        <w:pStyle w:val="Heading3"/>
        <w:spacing w:before="160" w:after="120"/>
        <w:ind w:left="0" w:firstLine="0"/>
      </w:pPr>
      <w:r>
        <w:t>13.2 Cutover Criteria</w:t>
      </w:r>
    </w:p>
    <w:p>
      <w:pPr>
        <w:spacing w:after="160"/>
      </w:pPr>
      <w:r>
        <w:t>The IDP solution must meet the following criteria before full cutover:</w:t>
      </w:r>
    </w:p>
    <w:p>
      <w:pPr>
        <w:spacing w:after="80"/>
        <w:ind w:left="720" w:hanging="360"/>
      </w:pPr>
      <w:r>
        <w:rPr>
          <w:rFonts w:ascii="Times New Roman" w:hAnsi="Times New Roman"/>
          <w:sz w:val="24"/>
        </w:rPr>
        <w:t>• Technical Criteria:</w:t>
      </w:r>
    </w:p>
    <w:p>
      <w:pPr>
        <w:spacing w:after="80"/>
        <w:ind w:left="720" w:hanging="360"/>
      </w:pPr>
      <w:r>
        <w:rPr>
          <w:rFonts w:ascii="Times New Roman" w:hAnsi="Times New Roman"/>
          <w:sz w:val="24"/>
        </w:rPr>
        <w:t>• 95%+ data extraction accuracy validated on production document sample (1,000+ documents)</w:t>
      </w:r>
    </w:p>
    <w:p>
      <w:pPr>
        <w:spacing w:after="80"/>
        <w:ind w:left="720" w:hanging="360"/>
      </w:pPr>
      <w:r>
        <w:rPr>
          <w:rFonts w:ascii="Times New Roman" w:hAnsi="Times New Roman"/>
          <w:sz w:val="24"/>
        </w:rPr>
        <w:t>• System processes target volume within performance SLAs (e.g., &lt; 5 minutes per document)</w:t>
      </w:r>
    </w:p>
    <w:p>
      <w:pPr>
        <w:spacing w:after="80"/>
        <w:ind w:left="720" w:hanging="360"/>
      </w:pPr>
      <w:r>
        <w:rPr>
          <w:rFonts w:ascii="Times New Roman" w:hAnsi="Times New Roman"/>
          <w:sz w:val="24"/>
        </w:rPr>
        <w:t>• All specified document types successfully classified and processed</w:t>
      </w:r>
    </w:p>
    <w:p>
      <w:pPr>
        <w:spacing w:after="80"/>
        <w:ind w:left="720" w:hanging="360"/>
      </w:pPr>
      <w:r>
        <w:rPr>
          <w:rFonts w:ascii="Times New Roman" w:hAnsi="Times New Roman"/>
          <w:sz w:val="24"/>
        </w:rPr>
        <w:t>• Integration with business systems operational and validated</w:t>
      </w:r>
    </w:p>
    <w:p>
      <w:pPr>
        <w:spacing w:after="80"/>
        <w:ind w:left="720" w:hanging="360"/>
      </w:pPr>
      <w:r>
        <w:rPr>
          <w:rFonts w:ascii="Times New Roman" w:hAnsi="Times New Roman"/>
          <w:sz w:val="24"/>
        </w:rPr>
        <w:t>• Security controls implemented and passed security assessment</w:t>
      </w:r>
    </w:p>
    <w:p>
      <w:pPr>
        <w:spacing w:after="80"/>
        <w:ind w:left="720" w:hanging="360"/>
      </w:pPr>
      <w:r>
        <w:rPr>
          <w:rFonts w:ascii="Times New Roman" w:hAnsi="Times New Roman"/>
          <w:sz w:val="24"/>
        </w:rPr>
        <w:t>• Monitoring and alerting operational</w:t>
      </w:r>
    </w:p>
    <w:p>
      <w:pPr>
        <w:spacing w:after="160"/>
      </w:pPr>
      <w:r>
        <w:t>Business Criteria:</w:t>
      </w:r>
    </w:p>
    <w:p>
      <w:pPr>
        <w:spacing w:after="80"/>
        <w:ind w:left="720" w:hanging="360"/>
      </w:pPr>
      <w:r>
        <w:rPr>
          <w:rFonts w:ascii="Times New Roman" w:hAnsi="Times New Roman"/>
          <w:sz w:val="24"/>
        </w:rPr>
        <w:t>• Business stakeholders approve UAT results</w:t>
      </w:r>
    </w:p>
    <w:p>
      <w:pPr>
        <w:spacing w:after="80"/>
        <w:ind w:left="720" w:hanging="360"/>
      </w:pPr>
      <w:r>
        <w:rPr>
          <w:rFonts w:ascii="Times New Roman" w:hAnsi="Times New Roman"/>
          <w:sz w:val="24"/>
        </w:rPr>
        <w:t>• Training completed for administrators and end users</w:t>
      </w:r>
    </w:p>
    <w:p>
      <w:pPr>
        <w:spacing w:after="80"/>
        <w:ind w:left="720" w:hanging="360"/>
      </w:pPr>
      <w:r>
        <w:rPr>
          <w:rFonts w:ascii="Times New Roman" w:hAnsi="Times New Roman"/>
          <w:sz w:val="24"/>
        </w:rPr>
        <w:t>• Operations team comfortable managing the IDP solution</w:t>
      </w:r>
    </w:p>
    <w:p>
      <w:pPr>
        <w:spacing w:after="80"/>
        <w:ind w:left="720" w:hanging="360"/>
      </w:pPr>
      <w:r>
        <w:rPr>
          <w:rFonts w:ascii="Times New Roman" w:hAnsi="Times New Roman"/>
          <w:sz w:val="24"/>
        </w:rPr>
        <w:t>• Business processes updated to accommodate automated workflows</w:t>
      </w:r>
    </w:p>
    <w:p>
      <w:pPr>
        <w:spacing w:after="80"/>
        <w:ind w:left="720" w:hanging="360"/>
      </w:pPr>
      <w:r>
        <w:rPr>
          <w:rFonts w:ascii="Times New Roman" w:hAnsi="Times New Roman"/>
          <w:sz w:val="24"/>
        </w:rPr>
        <w:t>• Change management communications completed</w:t>
      </w:r>
    </w:p>
    <w:p>
      <w:pPr>
        <w:pStyle w:val="Heading3"/>
        <w:spacing w:before="160" w:after="120"/>
        <w:ind w:left="0" w:firstLine="0"/>
      </w:pPr>
      <w:r>
        <w:t>13.3 Cutover Activities</w:t>
      </w:r>
    </w:p>
    <w:p>
      <w:pPr>
        <w:spacing w:after="80"/>
        <w:ind w:left="720" w:hanging="360"/>
      </w:pPr>
      <w:r>
        <w:rPr>
          <w:rFonts w:ascii="Times New Roman" w:hAnsi="Times New Roman"/>
          <w:sz w:val="24"/>
        </w:rPr>
        <w:t>• Pre-Cutover (1 week before):</w:t>
      </w:r>
    </w:p>
    <w:p>
      <w:pPr>
        <w:spacing w:after="80"/>
        <w:ind w:left="720" w:hanging="360"/>
      </w:pPr>
      <w:r>
        <w:rPr>
          <w:rFonts w:ascii="Times New Roman" w:hAnsi="Times New Roman"/>
          <w:sz w:val="24"/>
        </w:rPr>
        <w:t>• Final UAT sign-off obtained</w:t>
      </w:r>
    </w:p>
    <w:p>
      <w:pPr>
        <w:spacing w:after="80"/>
        <w:ind w:left="720" w:hanging="360"/>
      </w:pPr>
      <w:r>
        <w:rPr>
          <w:rFonts w:ascii="Times New Roman" w:hAnsi="Times New Roman"/>
          <w:sz w:val="24"/>
        </w:rPr>
        <w:t>• Production environment validated</w:t>
      </w:r>
    </w:p>
    <w:p>
      <w:pPr>
        <w:spacing w:after="80"/>
        <w:ind w:left="720" w:hanging="360"/>
      </w:pPr>
      <w:r>
        <w:rPr>
          <w:rFonts w:ascii="Times New Roman" w:hAnsi="Times New Roman"/>
          <w:sz w:val="24"/>
        </w:rPr>
        <w:t>• Monitoring and alerting tested</w:t>
      </w:r>
    </w:p>
    <w:p>
      <w:pPr>
        <w:spacing w:after="80"/>
        <w:ind w:left="720" w:hanging="360"/>
      </w:pPr>
      <w:r>
        <w:rPr>
          <w:rFonts w:ascii="Times New Roman" w:hAnsi="Times New Roman"/>
          <w:sz w:val="24"/>
        </w:rPr>
        <w:t>• Rollback procedures documented and rehearsed</w:t>
      </w:r>
    </w:p>
    <w:p>
      <w:pPr>
        <w:spacing w:after="80"/>
        <w:ind w:left="720" w:hanging="360"/>
      </w:pPr>
      <w:r>
        <w:rPr>
          <w:rFonts w:ascii="Times New Roman" w:hAnsi="Times New Roman"/>
          <w:sz w:val="24"/>
        </w:rPr>
        <w:t>• Stakeholder communication completed</w:t>
      </w:r>
    </w:p>
    <w:p>
      <w:pPr>
        <w:spacing w:after="160"/>
      </w:pPr>
      <w:r>
        <w:t>Cutover Day:</w:t>
      </w:r>
    </w:p>
    <w:p>
      <w:pPr>
        <w:spacing w:after="80"/>
        <w:ind w:left="720" w:hanging="360"/>
      </w:pPr>
      <w:r>
        <w:rPr>
          <w:rFonts w:ascii="Times New Roman" w:hAnsi="Times New Roman"/>
          <w:sz w:val="24"/>
        </w:rPr>
        <w:t>• Morning: Final system health check</w:t>
      </w:r>
    </w:p>
    <w:p>
      <w:pPr>
        <w:spacing w:after="80"/>
        <w:ind w:left="720" w:hanging="360"/>
      </w:pPr>
      <w:r>
        <w:rPr>
          <w:rFonts w:ascii="Times New Roman" w:hAnsi="Times New Roman"/>
          <w:sz w:val="24"/>
        </w:rPr>
        <w:t>• Deploy production configuration</w:t>
      </w:r>
    </w:p>
    <w:p>
      <w:pPr>
        <w:spacing w:after="80"/>
        <w:ind w:left="720" w:hanging="360"/>
      </w:pPr>
      <w:r>
        <w:rPr>
          <w:rFonts w:ascii="Times New Roman" w:hAnsi="Times New Roman"/>
          <w:sz w:val="24"/>
        </w:rPr>
        <w:t>• Enable document routing to IDP solution</w:t>
      </w:r>
    </w:p>
    <w:p>
      <w:pPr>
        <w:spacing w:after="80"/>
        <w:ind w:left="720" w:hanging="360"/>
      </w:pPr>
      <w:r>
        <w:rPr>
          <w:rFonts w:ascii="Times New Roman" w:hAnsi="Times New Roman"/>
          <w:sz w:val="24"/>
        </w:rPr>
        <w:t>• Monitor first batch of live documents</w:t>
      </w:r>
    </w:p>
    <w:p>
      <w:pPr>
        <w:spacing w:after="80"/>
        <w:ind w:left="720" w:hanging="360"/>
      </w:pPr>
      <w:r>
        <w:rPr>
          <w:rFonts w:ascii="Times New Roman" w:hAnsi="Times New Roman"/>
          <w:sz w:val="24"/>
        </w:rPr>
        <w:t>• Afternoon: Verify processing accuracy and performance</w:t>
      </w:r>
    </w:p>
    <w:p>
      <w:pPr>
        <w:spacing w:after="80"/>
        <w:ind w:left="720" w:hanging="360"/>
      </w:pPr>
      <w:r>
        <w:rPr>
          <w:rFonts w:ascii="Times New Roman" w:hAnsi="Times New Roman"/>
          <w:sz w:val="24"/>
        </w:rPr>
        <w:t>• Evening: Review day's processing, address any issues</w:t>
      </w:r>
    </w:p>
    <w:p>
      <w:pPr>
        <w:spacing w:after="160"/>
      </w:pPr>
      <w:r>
        <w:t>Post-Cutover (Hypercare Period - 4 weeks):</w:t>
      </w:r>
    </w:p>
    <w:p>
      <w:pPr>
        <w:spacing w:after="80"/>
        <w:ind w:left="720" w:hanging="360"/>
      </w:pPr>
      <w:r>
        <w:rPr>
          <w:rFonts w:ascii="Times New Roman" w:hAnsi="Times New Roman"/>
          <w:sz w:val="24"/>
        </w:rPr>
        <w:t>• Daily monitoring of accuracy and performance metrics</w:t>
      </w:r>
    </w:p>
    <w:p>
      <w:pPr>
        <w:spacing w:after="80"/>
        <w:ind w:left="720" w:hanging="360"/>
      </w:pPr>
      <w:r>
        <w:rPr>
          <w:rFonts w:ascii="Times New Roman" w:hAnsi="Times New Roman"/>
          <w:sz w:val="24"/>
        </w:rPr>
        <w:t>• Weekly review meetings with business stakeholders</w:t>
      </w:r>
    </w:p>
    <w:p>
      <w:pPr>
        <w:spacing w:after="80"/>
        <w:ind w:left="720" w:hanging="360"/>
      </w:pPr>
      <w:r>
        <w:rPr>
          <w:rFonts w:ascii="Times New Roman" w:hAnsi="Times New Roman"/>
          <w:sz w:val="24"/>
        </w:rPr>
        <w:t>• Issue triage and resolution (target: critical issues within 4 hours)</w:t>
      </w:r>
    </w:p>
    <w:p>
      <w:pPr>
        <w:spacing w:after="80"/>
        <w:ind w:left="720" w:hanging="360"/>
      </w:pPr>
      <w:r>
        <w:rPr>
          <w:rFonts w:ascii="Times New Roman" w:hAnsi="Times New Roman"/>
          <w:sz w:val="24"/>
        </w:rPr>
        <w:t>• Documentation of lessons learned</w:t>
      </w:r>
    </w:p>
    <w:p>
      <w:pPr>
        <w:spacing w:after="80"/>
        <w:ind w:left="720" w:hanging="360"/>
      </w:pPr>
      <w:r>
        <w:rPr>
          <w:rFonts w:ascii="Times New Roman" w:hAnsi="Times New Roman"/>
          <w:sz w:val="24"/>
        </w:rPr>
        <w:t>• Optimization recommendations based on production patterns</w:t>
      </w:r>
    </w:p>
    <w:p>
      <w:pPr>
        <w:pStyle w:val="Heading3"/>
        <w:spacing w:before="160" w:after="120"/>
        <w:ind w:left="0" w:firstLine="0"/>
      </w:pPr>
      <w:r>
        <w:t>13.4 Rollback Procedures</w:t>
      </w:r>
    </w:p>
    <w:p>
      <w:pPr>
        <w:spacing w:after="160"/>
      </w:pPr>
      <w:r>
        <w:t>If critical issues arise during cutover:</w:t>
      </w:r>
    </w:p>
    <w:p>
      <w:pPr>
        <w:spacing w:after="160"/>
      </w:pPr>
      <w:r>
        <w:t>Immediate Rollback Trigger Conditions:</w:t>
      </w:r>
    </w:p>
    <w:p>
      <w:pPr>
        <w:spacing w:after="80"/>
        <w:ind w:left="720" w:hanging="360"/>
      </w:pPr>
      <w:r>
        <w:rPr>
          <w:rFonts w:ascii="Times New Roman" w:hAnsi="Times New Roman"/>
          <w:sz w:val="24"/>
        </w:rPr>
        <w:t>• Accuracy drops below 90% for sustained period</w:t>
      </w:r>
    </w:p>
    <w:p>
      <w:pPr>
        <w:spacing w:after="80"/>
        <w:ind w:left="720" w:hanging="360"/>
      </w:pPr>
      <w:r>
        <w:rPr>
          <w:rFonts w:ascii="Times New Roman" w:hAnsi="Times New Roman"/>
          <w:sz w:val="24"/>
        </w:rPr>
        <w:t>• System performance degrades significantly (&gt;10 minute processing time)</w:t>
      </w:r>
    </w:p>
    <w:p>
      <w:pPr>
        <w:spacing w:after="80"/>
        <w:ind w:left="720" w:hanging="360"/>
      </w:pPr>
      <w:r>
        <w:rPr>
          <w:rFonts w:ascii="Times New Roman" w:hAnsi="Times New Roman"/>
          <w:sz w:val="24"/>
        </w:rPr>
        <w:t>• Critical integration failure preventing business operations</w:t>
      </w:r>
    </w:p>
    <w:p>
      <w:pPr>
        <w:spacing w:after="80"/>
        <w:ind w:left="720" w:hanging="360"/>
      </w:pPr>
      <w:r>
        <w:rPr>
          <w:rFonts w:ascii="Times New Roman" w:hAnsi="Times New Roman"/>
          <w:sz w:val="24"/>
        </w:rPr>
        <w:t>• Security incident or data breach</w:t>
      </w:r>
    </w:p>
    <w:p>
      <w:pPr>
        <w:spacing w:after="160"/>
      </w:pPr>
      <w:r>
        <w:t>Rollback Steps:</w:t>
      </w:r>
    </w:p>
    <w:p>
      <w:pPr>
        <w:spacing w:after="80"/>
        <w:ind w:left="720" w:hanging="360"/>
      </w:pPr>
      <w:r>
        <w:rPr>
          <w:rFonts w:ascii="Times New Roman" w:hAnsi="Times New Roman"/>
          <w:sz w:val="24"/>
        </w:rPr>
        <w:t>• Disable document routing to IDP solution</w:t>
      </w:r>
    </w:p>
    <w:p>
      <w:pPr>
        <w:spacing w:after="80"/>
        <w:ind w:left="720" w:hanging="360"/>
      </w:pPr>
      <w:r>
        <w:rPr>
          <w:rFonts w:ascii="Times New Roman" w:hAnsi="Times New Roman"/>
          <w:sz w:val="24"/>
        </w:rPr>
        <w:t>• Revert to manual processing workflow</w:t>
      </w:r>
    </w:p>
    <w:p>
      <w:pPr>
        <w:spacing w:after="80"/>
        <w:ind w:left="720" w:hanging="360"/>
      </w:pPr>
      <w:r>
        <w:rPr>
          <w:rFonts w:ascii="Times New Roman" w:hAnsi="Times New Roman"/>
          <w:sz w:val="24"/>
        </w:rPr>
        <w:t>• Preserve all processed documents and logs for analysis</w:t>
      </w:r>
    </w:p>
    <w:p>
      <w:pPr>
        <w:spacing w:after="80"/>
        <w:ind w:left="720" w:hanging="360"/>
      </w:pPr>
      <w:r>
        <w:rPr>
          <w:rFonts w:ascii="Times New Roman" w:hAnsi="Times New Roman"/>
          <w:sz w:val="24"/>
        </w:rPr>
        <w:t>• Conduct root cause analysis</w:t>
      </w:r>
    </w:p>
    <w:p>
      <w:pPr>
        <w:spacing w:after="80"/>
        <w:ind w:left="720" w:hanging="360"/>
      </w:pPr>
      <w:r>
        <w:rPr>
          <w:rFonts w:ascii="Times New Roman" w:hAnsi="Times New Roman"/>
          <w:sz w:val="24"/>
        </w:rPr>
        <w:t>• Implement fixes in staging environment</w:t>
      </w:r>
    </w:p>
    <w:p>
      <w:pPr>
        <w:spacing w:after="80"/>
        <w:ind w:left="720" w:hanging="360"/>
      </w:pPr>
      <w:r>
        <w:rPr>
          <w:rFonts w:ascii="Times New Roman" w:hAnsi="Times New Roman"/>
          <w:sz w:val="24"/>
        </w:rPr>
        <w:t>• Re-validate before attempting cutover again</w:t>
      </w:r>
    </w:p>
    <w:p>
      <w:pPr>
        <w:spacing w:after="160"/>
      </w:pPr>
      <w:r>
        <w:t>Communication:</w:t>
      </w:r>
    </w:p>
    <w:p>
      <w:pPr>
        <w:spacing w:after="80"/>
        <w:ind w:left="720" w:hanging="360"/>
      </w:pPr>
      <w:r>
        <w:rPr>
          <w:rFonts w:ascii="Times New Roman" w:hAnsi="Times New Roman"/>
          <w:sz w:val="24"/>
        </w:rPr>
        <w:t>• Immediate notification to project sponsor and stakeholders</w:t>
      </w:r>
    </w:p>
    <w:p>
      <w:pPr>
        <w:spacing w:after="80"/>
        <w:ind w:left="720" w:hanging="360"/>
      </w:pPr>
      <w:r>
        <w:rPr>
          <w:rFonts w:ascii="Times New Roman" w:hAnsi="Times New Roman"/>
          <w:sz w:val="24"/>
        </w:rPr>
        <w:t>• Daily status updates during rollback period</w:t>
      </w:r>
    </w:p>
    <w:p>
      <w:pPr>
        <w:spacing w:after="80"/>
        <w:ind w:left="720" w:hanging="360"/>
      </w:pPr>
      <w:r>
        <w:rPr>
          <w:rFonts w:ascii="Times New Roman" w:hAnsi="Times New Roman"/>
          <w:sz w:val="24"/>
        </w:rPr>
        <w:t>• Lessons learned documentation</w:t>
      </w:r>
    </w:p>
    <w:p>
      <w:pPr>
        <w:pStyle w:val="Heading2"/>
        <w:spacing w:before="240" w:after="120"/>
        <w:ind w:left="0" w:firstLine="0"/>
      </w:pPr>
      <w:r>
        <w:t>14 Roles &amp; Responsibilities</w:t>
      </w:r>
    </w:p>
    <w:p>
      <w:pPr>
        <w:pStyle w:val="Heading3"/>
        <w:spacing w:before="160" w:after="120"/>
        <w:ind w:left="0" w:firstLine="0"/>
      </w:pPr>
      <w:r>
        <w:t>14.1 Vendor Responsibilities ([Vendor Name] - EO Framework™ Team)</w:t>
      </w:r>
    </w:p>
    <w:p>
      <w:pPr>
        <w:spacing w:after="80"/>
        <w:ind w:left="720" w:hanging="360"/>
      </w:pPr>
      <w:r>
        <w:rPr>
          <w:rFonts w:ascii="Times New Roman" w:hAnsi="Times New Roman"/>
          <w:sz w:val="24"/>
        </w:rPr>
        <w:t>• EO Project Manager: Overall project coordination and delivery management using proven EO methodologies</w:t>
      </w:r>
    </w:p>
    <w:p>
      <w:pPr>
        <w:spacing w:after="80"/>
        <w:ind w:left="720" w:hanging="360"/>
      </w:pPr>
      <w:r>
        <w:rPr>
          <w:rFonts w:ascii="Times New Roman" w:hAnsi="Times New Roman"/>
          <w:sz w:val="24"/>
        </w:rPr>
        <w:t>• EO Sales Engineer (Solution Architecture): IDP solution design, AI/ML strategy, AWS cloud architecture following EO Framework™ best practices</w:t>
      </w:r>
    </w:p>
    <w:p>
      <w:pPr>
        <w:spacing w:after="80"/>
        <w:ind w:left="720" w:hanging="360"/>
      </w:pPr>
      <w:r>
        <w:rPr>
          <w:rFonts w:ascii="Times New Roman" w:hAnsi="Times New Roman"/>
          <w:sz w:val="24"/>
        </w:rPr>
        <w:t>• EO Delivery Engineer (Technical Leadership): ML model development, training, validation, and optimization with EO quality standards</w:t>
      </w:r>
    </w:p>
    <w:p>
      <w:pPr>
        <w:spacing w:after="80"/>
        <w:ind w:left="720" w:hanging="360"/>
      </w:pPr>
      <w:r>
        <w:rPr>
          <w:rFonts w:ascii="Times New Roman" w:hAnsi="Times New Roman"/>
          <w:sz w:val="24"/>
        </w:rPr>
        <w:t>• EO Delivery Engineers (Platform Implementation): Infrastructure automation, Lambda development, API development, integration using EO Framework™ standards</w:t>
      </w:r>
    </w:p>
    <w:p>
      <w:pPr>
        <w:spacing w:after="80"/>
        <w:ind w:left="720" w:hanging="360"/>
      </w:pPr>
      <w:r>
        <w:rPr>
          <w:rFonts w:ascii="Times New Roman" w:hAnsi="Times New Roman"/>
          <w:sz w:val="24"/>
        </w:rPr>
        <w:t>• EO Engineers (Training &amp; Support): User enablement and knowledge transfer following EO methodology</w:t>
      </w:r>
    </w:p>
    <w:p>
      <w:pPr>
        <w:spacing w:after="80"/>
        <w:ind w:left="720" w:hanging="360"/>
      </w:pPr>
      <w:r>
        <w:rPr>
          <w:rFonts w:ascii="Times New Roman" w:hAnsi="Times New Roman"/>
          <w:sz w:val="24"/>
        </w:rPr>
        <w:t>• EO Quarterback: Executive oversight and strategic guidance aligned with EO Framework™ principles</w:t>
      </w:r>
    </w:p>
    <w:p>
      <w:pPr>
        <w:pStyle w:val="Heading3"/>
        <w:spacing w:before="160" w:after="120"/>
        <w:ind w:left="0" w:firstLine="0"/>
      </w:pPr>
      <w:r>
        <w:t>14.2 Client Responsibilities ([Client Name])</w:t>
      </w:r>
    </w:p>
    <w:p>
      <w:pPr>
        <w:spacing w:after="80"/>
        <w:ind w:left="720" w:hanging="360"/>
      </w:pPr>
      <w:r>
        <w:rPr>
          <w:rFonts w:ascii="Times New Roman" w:hAnsi="Times New Roman"/>
          <w:sz w:val="24"/>
        </w:rPr>
        <w:t>• Project Sponsor: Executive oversight and business decision authority</w:t>
      </w:r>
    </w:p>
    <w:p>
      <w:pPr>
        <w:spacing w:after="80"/>
        <w:ind w:left="720" w:hanging="360"/>
      </w:pPr>
      <w:r>
        <w:rPr>
          <w:rFonts w:ascii="Times New Roman" w:hAnsi="Times New Roman"/>
          <w:sz w:val="24"/>
        </w:rPr>
        <w:t>• Technical Lead: AWS environment coordination, architecture approvals, security reviews</w:t>
      </w:r>
    </w:p>
    <w:p>
      <w:pPr>
        <w:spacing w:after="80"/>
        <w:ind w:left="720" w:hanging="360"/>
      </w:pPr>
      <w:r>
        <w:rPr>
          <w:rFonts w:ascii="Times New Roman" w:hAnsi="Times New Roman"/>
          <w:sz w:val="24"/>
        </w:rPr>
        <w:t>• Business Analyst: Requirements validation, UAT coordination, process design</w:t>
      </w:r>
    </w:p>
    <w:p>
      <w:pPr>
        <w:spacing w:after="80"/>
        <w:ind w:left="720" w:hanging="360"/>
      </w:pPr>
      <w:r>
        <w:rPr>
          <w:rFonts w:ascii="Times New Roman" w:hAnsi="Times New Roman"/>
          <w:sz w:val="24"/>
        </w:rPr>
        <w:t>• Document SMEs: Document type classification, validation rules, data labeling, accuracy validation</w:t>
      </w:r>
    </w:p>
    <w:p>
      <w:pPr>
        <w:spacing w:after="80"/>
        <w:ind w:left="720" w:hanging="360"/>
      </w:pPr>
      <w:r>
        <w:rPr>
          <w:rFonts w:ascii="Times New Roman" w:hAnsi="Times New Roman"/>
          <w:sz w:val="24"/>
        </w:rPr>
        <w:t>• IT Operations: Ongoing system maintenance, user access management, monitoring</w:t>
      </w:r>
    </w:p>
    <w:p>
      <w:pPr>
        <w:spacing w:after="80"/>
        <w:ind w:left="720" w:hanging="360"/>
      </w:pPr>
      <w:r>
        <w:rPr>
          <w:rFonts w:ascii="Times New Roman" w:hAnsi="Times New Roman"/>
          <w:sz w:val="24"/>
        </w:rPr>
        <w:t>• End Users: Participation in training and UAT</w:t>
      </w:r>
    </w:p>
    <w:p>
      <w:pPr>
        <w:pStyle w:val="Heading3"/>
        <w:spacing w:before="160" w:after="120"/>
        <w:ind w:left="0" w:firstLine="0"/>
      </w:pPr>
      <w:r>
        <w:t>14.3 Shared Responsibilities</w:t>
      </w:r>
    </w:p>
    <w:p>
      <w:pPr>
        <w:spacing w:after="80"/>
        <w:ind w:left="720" w:hanging="360"/>
      </w:pPr>
      <w:r>
        <w:rPr>
          <w:rFonts w:ascii="Times New Roman" w:hAnsi="Times New Roman"/>
          <w:sz w:val="24"/>
        </w:rPr>
        <w:t>• Document sample collection and labeling for ML model training</w:t>
      </w:r>
    </w:p>
    <w:p>
      <w:pPr>
        <w:spacing w:after="80"/>
        <w:ind w:left="720" w:hanging="360"/>
      </w:pPr>
      <w:r>
        <w:rPr>
          <w:rFonts w:ascii="Times New Roman" w:hAnsi="Times New Roman"/>
          <w:sz w:val="24"/>
        </w:rPr>
        <w:t>• Integration testing and validation</w:t>
      </w:r>
    </w:p>
    <w:p>
      <w:pPr>
        <w:spacing w:after="80"/>
        <w:ind w:left="720" w:hanging="360"/>
      </w:pPr>
      <w:r>
        <w:rPr>
          <w:rFonts w:ascii="Times New Roman" w:hAnsi="Times New Roman"/>
          <w:sz w:val="24"/>
        </w:rPr>
        <w:t>• Security configuration and compliance validation</w:t>
      </w:r>
    </w:p>
    <w:p>
      <w:pPr>
        <w:spacing w:after="80"/>
        <w:ind w:left="720" w:hanging="360"/>
      </w:pPr>
      <w:r>
        <w:rPr>
          <w:rFonts w:ascii="Times New Roman" w:hAnsi="Times New Roman"/>
          <w:sz w:val="24"/>
        </w:rPr>
        <w:t>• Change control and scope management</w:t>
      </w:r>
    </w:p>
    <w:p>
      <w:pPr>
        <w:spacing w:after="80"/>
        <w:ind w:left="720" w:hanging="360"/>
      </w:pPr>
      <w:r>
        <w:rPr>
          <w:rFonts w:ascii="Times New Roman" w:hAnsi="Times New Roman"/>
          <w:sz w:val="24"/>
        </w:rPr>
        <w:t>• Risk management and issue escalation</w:t>
      </w:r>
    </w:p>
    <w:p>
      <w:pPr>
        <w:pStyle w:val="Heading2"/>
        <w:spacing w:before="240" w:after="120"/>
        <w:ind w:left="0" w:firstLine="0"/>
      </w:pPr>
      <w:r>
        <w:t>15 Terms &amp; Conditions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Category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Amount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**Professional Services**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IDP implementation, ML model development, configuration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$[SERVICES_AMOUNT]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Infrastructure Setup**</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Initial service configuration and optimization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$[INFRASTRUCTURE_AMOUNT]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**Training &amp; Support**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User training and 30-day hypercare support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$[TRAINING_AMOUNT]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**Travel &amp; Expenses**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On-site support and travel costs (if applicable)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$[TRAVEL_AMOUNT]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**TOTAL PROJECT COST**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**Complete AWS IDP implementation**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**$[TOTAL_AMOUNT]**</w:t>
            </w:r>
          </w:p>
        </w:tc>
      </w:tr>
    </w:tbl>
    <w:p>
      <w:pPr>
        <w:pStyle w:val="Heading3"/>
        <w:spacing w:before="160" w:after="120"/>
        <w:ind w:left="0" w:firstLine="0"/>
      </w:pPr>
      <w:r>
        <w:t>15.1 Commercial Terms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Category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Amount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**Professional Services**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IDP implementation, ML model development, configuration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$[SERVICES_AMOUNT]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Infrastructure Setup**</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Initial service configuration and optimization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$[INFRASTRUCTURE_AMOUNT]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**Training &amp; Support**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User training and 30-day hypercare support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$[TRAINING_AMOUNT]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**Travel &amp; Expenses**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On-site support and travel costs (if applicable)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$[TRAVEL_AMOUNT]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**TOTAL PROJECT COST**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**Complete AWS IDP implementation**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**$[TOTAL_AMOUNT]**</w:t>
            </w:r>
          </w:p>
        </w:tc>
      </w:tr>
    </w:tbl>
    <w:p>
      <w:pPr>
        <w:pStyle w:val="Heading3"/>
        <w:spacing w:before="160" w:after="120"/>
        <w:ind w:left="0" w:firstLine="0"/>
      </w:pPr>
      <w:r>
        <w:t>15.2 Payment Terms</w:t>
      </w:r>
    </w:p>
    <w:p>
      <w:pPr>
        <w:spacing w:after="80"/>
        <w:ind w:left="720" w:hanging="360"/>
      </w:pPr>
      <w:r>
        <w:rPr>
          <w:rFonts w:ascii="Times New Roman" w:hAnsi="Times New Roman"/>
          <w:sz w:val="24"/>
        </w:rPr>
        <w:t>• 25% upon SOW execution and project kickoff</w:t>
      </w:r>
    </w:p>
    <w:p>
      <w:pPr>
        <w:spacing w:after="80"/>
        <w:ind w:left="720" w:hanging="360"/>
      </w:pPr>
      <w:r>
        <w:rPr>
          <w:rFonts w:ascii="Times New Roman" w:hAnsi="Times New Roman"/>
          <w:sz w:val="24"/>
        </w:rPr>
        <w:t>• 30% upon completion of Discovery &amp; Planning phase and architecture approval (Milestone M1)</w:t>
      </w:r>
    </w:p>
    <w:p>
      <w:pPr>
        <w:spacing w:after="80"/>
        <w:ind w:left="720" w:hanging="360"/>
      </w:pPr>
      <w:r>
        <w:rPr>
          <w:rFonts w:ascii="Times New Roman" w:hAnsi="Times New Roman"/>
          <w:sz w:val="24"/>
        </w:rPr>
        <w:t>• 30% upon completion of Implementation phase and successful testing (Milestone M5)</w:t>
      </w:r>
    </w:p>
    <w:p>
      <w:pPr>
        <w:spacing w:after="80"/>
        <w:ind w:left="720" w:hanging="360"/>
      </w:pPr>
      <w:r>
        <w:rPr>
          <w:rFonts w:ascii="Times New Roman" w:hAnsi="Times New Roman"/>
          <w:sz w:val="24"/>
        </w:rPr>
        <w:t>• 15% upon successful go-live and project acceptance (Go-Live milestone)</w:t>
      </w:r>
    </w:p>
    <w:p>
      <w:pPr>
        <w:pStyle w:val="Heading3"/>
        <w:spacing w:before="160" w:after="120"/>
        <w:ind w:left="0" w:firstLine="0"/>
      </w:pPr>
      <w:r>
        <w:t>15.3 AWS Service Costs</w:t>
      </w:r>
    </w:p>
    <w:p>
      <w:pPr>
        <w:spacing w:after="160"/>
      </w:pPr>
      <w:r>
        <w:t>Ongoing AWS service costs (Textract, Comprehend, S3, Lambda, etc.) are the responsibility of the Client and will be billed directly by AWS. Estimated monthly costs: $7,000-$10,000 based on projected document volumes of [X,000] documents per month.</w:t>
      </w:r>
    </w:p>
    <w:p>
      <w:pPr>
        <w:pStyle w:val="Heading3"/>
        <w:spacing w:before="160" w:after="120"/>
        <w:ind w:left="0" w:firstLine="0"/>
      </w:pPr>
      <w:r>
        <w:t>15.4 Acceptance Criteria</w:t>
      </w:r>
    </w:p>
    <w:p>
      <w:pPr>
        <w:spacing w:after="160"/>
      </w:pPr>
      <w:r>
        <w:t>The IDP solution will be considered accepted when:</w:t>
      </w:r>
    </w:p>
    <w:p>
      <w:pPr>
        <w:spacing w:after="80"/>
        <w:ind w:left="720" w:hanging="360"/>
      </w:pPr>
      <w:r>
        <w:rPr>
          <w:rFonts w:ascii="Times New Roman" w:hAnsi="Times New Roman"/>
          <w:sz w:val="24"/>
        </w:rPr>
        <w:t>• Document processing accuracy meets 95% threshold on production test dataset</w:t>
      </w:r>
    </w:p>
    <w:p>
      <w:pPr>
        <w:spacing w:after="80"/>
        <w:ind w:left="720" w:hanging="360"/>
      </w:pPr>
      <w:r>
        <w:rPr>
          <w:rFonts w:ascii="Times New Roman" w:hAnsi="Times New Roman"/>
          <w:sz w:val="24"/>
        </w:rPr>
        <w:t>• System processes minimum specified document volume within performance targets</w:t>
      </w:r>
    </w:p>
    <w:p>
      <w:pPr>
        <w:spacing w:after="80"/>
        <w:ind w:left="720" w:hanging="360"/>
      </w:pPr>
      <w:r>
        <w:rPr>
          <w:rFonts w:ascii="Times New Roman" w:hAnsi="Times New Roman"/>
          <w:sz w:val="24"/>
        </w:rPr>
        <w:t>• All specified document types successfully classified and processed</w:t>
      </w:r>
    </w:p>
    <w:p>
      <w:pPr>
        <w:spacing w:after="80"/>
        <w:ind w:left="720" w:hanging="360"/>
      </w:pPr>
      <w:r>
        <w:rPr>
          <w:rFonts w:ascii="Times New Roman" w:hAnsi="Times New Roman"/>
          <w:sz w:val="24"/>
        </w:rPr>
        <w:t>• Custom ML models (if developed) achieve required accuracy on validation dataset</w:t>
      </w:r>
    </w:p>
    <w:p>
      <w:pPr>
        <w:spacing w:after="80"/>
        <w:ind w:left="720" w:hanging="360"/>
      </w:pPr>
      <w:r>
        <w:rPr>
          <w:rFonts w:ascii="Times New Roman" w:hAnsi="Times New Roman"/>
          <w:sz w:val="24"/>
        </w:rPr>
        <w:t>• Security controls implemented and pass security assessment</w:t>
      </w:r>
    </w:p>
    <w:p>
      <w:pPr>
        <w:spacing w:after="80"/>
        <w:ind w:left="720" w:hanging="360"/>
      </w:pPr>
      <w:r>
        <w:rPr>
          <w:rFonts w:ascii="Times New Roman" w:hAnsi="Times New Roman"/>
          <w:sz w:val="24"/>
        </w:rPr>
        <w:t>• Integration testing with client systems completed successfully</w:t>
      </w:r>
    </w:p>
    <w:p>
      <w:pPr>
        <w:spacing w:after="80"/>
        <w:ind w:left="720" w:hanging="360"/>
      </w:pPr>
      <w:r>
        <w:rPr>
          <w:rFonts w:ascii="Times New Roman" w:hAnsi="Times New Roman"/>
          <w:sz w:val="24"/>
        </w:rPr>
        <w:t>• Business stakeholders approve UAT results</w:t>
      </w:r>
    </w:p>
    <w:p>
      <w:pPr>
        <w:spacing w:after="80"/>
        <w:ind w:left="720" w:hanging="360"/>
      </w:pPr>
      <w:r>
        <w:rPr>
          <w:rFonts w:ascii="Times New Roman" w:hAnsi="Times New Roman"/>
          <w:sz w:val="24"/>
        </w:rPr>
        <w:t>• User training completed and competency validated</w:t>
      </w:r>
    </w:p>
    <w:p>
      <w:pPr>
        <w:spacing w:after="80"/>
        <w:ind w:left="720" w:hanging="360"/>
      </w:pPr>
      <w:r>
        <w:rPr>
          <w:rFonts w:ascii="Times New Roman" w:hAnsi="Times New Roman"/>
          <w:sz w:val="24"/>
        </w:rPr>
        <w:t>• Technical documentation delivered and approved</w:t>
      </w:r>
    </w:p>
    <w:p>
      <w:pPr>
        <w:spacing w:after="80"/>
        <w:ind w:left="720" w:hanging="360"/>
      </w:pPr>
      <w:r>
        <w:rPr>
          <w:rFonts w:ascii="Times New Roman" w:hAnsi="Times New Roman"/>
          <w:sz w:val="24"/>
        </w:rPr>
        <w:t>• System operational in production with monitoring active</w:t>
      </w:r>
    </w:p>
    <w:p>
      <w:pPr>
        <w:pStyle w:val="Heading3"/>
        <w:spacing w:before="160" w:after="120"/>
        <w:ind w:left="0" w:firstLine="0"/>
      </w:pPr>
      <w:r>
        <w:t>15.5 Intellectual Property</w:t>
      </w:r>
    </w:p>
    <w:p>
      <w:pPr>
        <w:spacing w:after="80"/>
        <w:ind w:left="720" w:hanging="360"/>
      </w:pPr>
      <w:r>
        <w:rPr>
          <w:rFonts w:ascii="Times New Roman" w:hAnsi="Times New Roman"/>
          <w:sz w:val="24"/>
        </w:rPr>
        <w:t>• Client retains ownership of all business data and document content</w:t>
      </w:r>
    </w:p>
    <w:p>
      <w:pPr>
        <w:spacing w:after="80"/>
        <w:ind w:left="720" w:hanging="360"/>
      </w:pPr>
      <w:r>
        <w:rPr>
          <w:rFonts w:ascii="Times New Roman" w:hAnsi="Times New Roman"/>
          <w:sz w:val="24"/>
        </w:rPr>
        <w:t>• Vendor retains ownership of proprietary AI/ML methodologies and EO Framework™</w:t>
      </w:r>
    </w:p>
    <w:p>
      <w:pPr>
        <w:spacing w:after="80"/>
        <w:ind w:left="720" w:hanging="360"/>
      </w:pPr>
      <w:r>
        <w:rPr>
          <w:rFonts w:ascii="Times New Roman" w:hAnsi="Times New Roman"/>
          <w:sz w:val="24"/>
        </w:rPr>
        <w:t>• Custom ML models and configurations become Client property upon final payment</w:t>
      </w:r>
    </w:p>
    <w:p>
      <w:pPr>
        <w:spacing w:after="80"/>
        <w:ind w:left="720" w:hanging="360"/>
      </w:pPr>
      <w:r>
        <w:rPr>
          <w:rFonts w:ascii="Times New Roman" w:hAnsi="Times New Roman"/>
          <w:sz w:val="24"/>
        </w:rPr>
        <w:t>• AWS service configurations and infrastructure code transfer to Client</w:t>
      </w:r>
    </w:p>
    <w:p>
      <w:pPr>
        <w:pStyle w:val="Heading3"/>
        <w:spacing w:before="160" w:after="120"/>
        <w:ind w:left="0" w:firstLine="0"/>
      </w:pPr>
      <w:r>
        <w:t>15.6 Confidentiality</w:t>
      </w:r>
    </w:p>
    <w:p>
      <w:pPr>
        <w:spacing w:after="160"/>
      </w:pPr>
      <w:r>
        <w:t>Both parties agree to maintain strict confidentiality of business data, document content, and proprietary AI/ML techniques throughout the project and beyond.</w:t>
      </w:r>
    </w:p>
    <w:p>
      <w:pPr>
        <w:pStyle w:val="Heading3"/>
        <w:spacing w:before="160" w:after="120"/>
        <w:ind w:left="0" w:firstLine="0"/>
      </w:pPr>
      <w:r>
        <w:t>15.7 Warranty &amp; Support</w:t>
      </w:r>
    </w:p>
    <w:p>
      <w:pPr>
        <w:spacing w:after="80"/>
        <w:ind w:left="720" w:hanging="360"/>
      </w:pPr>
      <w:r>
        <w:rPr>
          <w:rFonts w:ascii="Times New Roman" w:hAnsi="Times New Roman"/>
          <w:sz w:val="24"/>
        </w:rPr>
        <w:t>• 30-day warranty on all deliverables from go-live date</w:t>
      </w:r>
    </w:p>
    <w:p>
      <w:pPr>
        <w:spacing w:after="80"/>
        <w:ind w:left="720" w:hanging="360"/>
      </w:pPr>
      <w:r>
        <w:rPr>
          <w:rFonts w:ascii="Times New Roman" w:hAnsi="Times New Roman"/>
          <w:sz w:val="24"/>
        </w:rPr>
        <w:t>• Model accuracy and defect resolution included during warranty period</w:t>
      </w:r>
    </w:p>
    <w:p>
      <w:pPr>
        <w:spacing w:after="80"/>
        <w:ind w:left="720" w:hanging="360"/>
      </w:pPr>
      <w:r>
        <w:rPr>
          <w:rFonts w:ascii="Times New Roman" w:hAnsi="Times New Roman"/>
          <w:sz w:val="24"/>
        </w:rPr>
        <w:t>• Post-warranty support available under separate maintenance agreement</w:t>
      </w:r>
    </w:p>
    <w:p>
      <w:pPr>
        <w:spacing w:after="80"/>
        <w:ind w:left="720" w:hanging="360"/>
      </w:pPr>
      <w:r>
        <w:rPr>
          <w:rFonts w:ascii="Times New Roman" w:hAnsi="Times New Roman"/>
          <w:sz w:val="24"/>
        </w:rPr>
        <w:t>• AWS service support handled directly through AWS support channels</w:t>
      </w:r>
    </w:p>
    <w:p>
      <w:pPr>
        <w:pStyle w:val="Heading3"/>
        <w:spacing w:before="160" w:after="120"/>
        <w:ind w:left="0" w:firstLine="0"/>
      </w:pPr>
      <w:r>
        <w:t>15.8 AI/ML Model Performance</w:t>
      </w:r>
    </w:p>
    <w:p>
      <w:pPr>
        <w:spacing w:after="160"/>
      </w:pPr>
      <w:r>
        <w:t>Model accuracy guarantees apply only to document types and quality levels within the training dataset scope. Performance may vary with significantly different document characteristics. Ongoing model retraining and optimization are recommended as document patterns evolve.</w:t>
      </w:r>
    </w:p>
    <w:p>
      <w:pPr>
        <w:pStyle w:val="Heading3"/>
        <w:spacing w:before="160" w:after="120"/>
        <w:ind w:left="0" w:firstLine="0"/>
      </w:pPr>
      <w:r>
        <w:t>15.9 Change Management</w:t>
      </w:r>
    </w:p>
    <w:p>
      <w:pPr>
        <w:spacing w:after="160"/>
      </w:pPr>
      <w:r>
        <w:t>Changes to document types, extraction requirements, integration scope, or timeline must be documented through formal change requests. Change requests may impact project timeline and budget.</w:t>
      </w:r>
    </w:p>
    <w:p>
      <w:pPr>
        <w:pStyle w:val="Heading2"/>
        <w:spacing w:before="240" w:after="120"/>
        <w:ind w:left="0" w:firstLine="0"/>
      </w:pPr>
      <w:r>
        <w:t>16 Sign-Off</w:t>
      </w:r>
    </w:p>
    <w:p>
      <w:pPr>
        <w:spacing w:after="240"/>
      </w:pPr>
      <w:r>
        <w:rPr>
          <w:rFonts w:ascii="Times New Roman" w:hAnsi="Times New Roman"/>
          <w:sz w:val="24"/>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r>
    </w:tbl>
    <w:p>
      <w:pPr>
        <w:spacing w:after="240"/>
      </w:pPr>
    </w:p>
    <w:p>
      <w:pPr>
        <w:spacing w:after="80"/>
        <w:ind w:left="720" w:hanging="360"/>
      </w:pPr>
      <w:r>
        <w:rPr>
          <w:rFonts w:ascii="Times New Roman" w:hAnsi="Times New Roman"/>
          <w:sz w:val="24"/>
        </w:rPr>
        <w:t>• File Name: SOW_AWS_IDP_[Client Name]_[Date]</w:t>
      </w:r>
    </w:p>
    <w:p>
      <w:pPr>
        <w:spacing w:after="80"/>
        <w:ind w:left="720" w:hanging="360"/>
      </w:pPr>
      <w:r>
        <w:rPr>
          <w:rFonts w:ascii="Times New Roman" w:hAnsi="Times New Roman"/>
          <w:sz w:val="24"/>
        </w:rPr>
        <w:t>• Version: 1.0</w:t>
      </w:r>
    </w:p>
    <w:p>
      <w:pPr>
        <w:spacing w:after="80"/>
        <w:ind w:left="720" w:hanging="360"/>
      </w:pPr>
      <w:r>
        <w:rPr>
          <w:rFonts w:ascii="Times New Roman" w:hAnsi="Times New Roman"/>
          <w:sz w:val="24"/>
        </w:rPr>
        <w:t>• Last Modified: [Date]</w:t>
      </w:r>
    </w:p>
    <w:p>
      <w:pPr>
        <w:spacing w:after="80"/>
        <w:ind w:left="720" w:hanging="360"/>
      </w:pPr>
      <w:r>
        <w:rPr>
          <w:rFonts w:ascii="Times New Roman" w:hAnsi="Times New Roman"/>
          <w:sz w:val="24"/>
        </w:rPr>
        <w:t>• Next Review: [Review Date]</w:t>
      </w:r>
    </w:p>
    <w:p>
      <w:pPr>
        <w:spacing w:after="160"/>
      </w:pPr>
      <w:r>
        <w:t>This Statement of Work constitutes the complete agreement between the parties for the AWS Intelligent Document Processing implementation and supersedes all prior negotiations, representations, or agreements relating to the subject matter.</w:t>
      </w: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spacing w:before="0" w:after="0" w:line="240" w:lineRule="auto"/>
      <w:jc w:val="left"/>
    </w:pPr>
    <w:r>
      <w:rPr>
        <w:rFonts w:ascii="Times New Roman" w:hAnsi="Times New Roman"/>
        <w:color w:val="808080"/>
        <w:sz w:val="24"/>
      </w:rPr>
      <w:t>[Document Name]</w:t>
    </w:r>
    <w:r>
      <w:tab/>
    </w:r>
    <w:r>
      <w:rPr>
        <w:rFonts w:ascii="Times New Roman" w:hAnsi="Times New Roman"/>
        <w:color w:val="808080"/>
        <w:sz w:val="24"/>
      </w:rPr>
      <w:t xml:space="preserve">Page </w:t>
    </w:r>
    <w:r>
      <w:fldChar w:fldCharType="begin"/>
      <w:instrText xml:space="preserve">PAGE</w:instrText>
      <w:fldChar w:fldCharType="end"/>
    </w:r>
    <w:r>
      <w:tab/>
    </w:r>
    <w:r>
      <w:drawing>
        <wp:inline xmlns:a="http://schemas.openxmlformats.org/drawingml/2006/main" xmlns:pic="http://schemas.openxmlformats.org/drawingml/2006/picture">
          <wp:extent cx="712498" cy="152400"/>
          <wp:docPr id="1" name="Picture 1"/>
          <wp:cNvGraphicFramePr>
            <a:graphicFrameLocks noChangeAspect="1"/>
          </wp:cNvGraphicFramePr>
          <a:graphic>
            <a:graphicData uri="http://schemas.openxmlformats.org/drawingml/2006/picture">
              <pic:pic>
                <pic:nvPicPr>
                  <pic:cNvPr id="0" name="eo-framework-logo-real.png"/>
                  <pic:cNvPicPr/>
                </pic:nvPicPr>
                <pic:blipFill>
                  <a:blip r:embed="rId1"/>
                  <a:stretch>
                    <a:fillRect/>
                  </a:stretch>
                </pic:blipFill>
                <pic:spPr>
                  <a:xfrm>
                    <a:off x="0" y="0"/>
                    <a:ext cx="712498" cy="152400"/>
                  </a:xfrm>
                  <a:prstGeom prst="rect"/>
                </pic:spPr>
              </pic:pic>
            </a:graphicData>
          </a:graphic>
        </wp:inline>
      </w:drawing>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cs="Times New Roman"/>
        <w:sz w:val="24"/>
        <w:szCs w:val="24"/>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mallCaps/>
      <w:color w:val="1F4E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mallCaps/>
      <w:color w:val="2E5C8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mallCaps/>
      <w:color w:val="4040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F4E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