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Dell Technologies - Dell PowerSwitch Datacenter Networking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22,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Your Consulting Company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[Consultant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OPP-2025-001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implementing Dell PowerSwitch Datacenter Networking for [Client Name]. This engagement will deliver on-premises AI/ML computing infrastructure through Dell Precision 7960 workstations with NVIDIA RTX A6000 GPUs and PowerScale shared storage to reduce cloud GPU costs by 60-70% and achieve data sovereignty.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6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spends approximately $58,000/month on cloud GPU instances (AWS p4d.24xlarge) for AI/ML model training across 10 data scientists.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Cloud Costs:</w:t>
      </w:r>
      <w:r>
        <w:rPr>
          <w:rFonts w:ascii="Calibri" w:hAnsi="Calibri"/>
          <w:sz w:val="24"/>
        </w:rPr>
        <w:t xml:space="preserve"> $693K annual spend on cloud GPU compute creating budget pressure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Transfer Bottlenecks:</w:t>
      </w:r>
      <w:r>
        <w:rPr>
          <w:rFonts w:ascii="Calibri" w:hAnsi="Calibri"/>
          <w:sz w:val="24"/>
        </w:rPr>
        <w:t xml:space="preserve"> Multi-terabyte datasets taking hours to transfer to/from cloud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Sovereignty Concerns:</w:t>
      </w:r>
      <w:r>
        <w:rPr>
          <w:rFonts w:ascii="Calibri" w:hAnsi="Calibri"/>
          <w:sz w:val="24"/>
        </w:rPr>
        <w:t xml:space="preserve"> Sensitive training data required to remain on-premises for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Limited GPU Memory:</w:t>
      </w:r>
      <w:r>
        <w:rPr>
          <w:rFonts w:ascii="Calibri" w:hAnsi="Calibri"/>
          <w:sz w:val="24"/>
        </w:rPr>
        <w:t xml:space="preserve"> Cloud instance limits preventing training of larger models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Productivity Loss:</w:t>
      </w:r>
      <w:r>
        <w:rPr>
          <w:rFonts w:ascii="Calibri" w:hAnsi="Calibri"/>
          <w:sz w:val="24"/>
        </w:rPr>
        <w:t xml:space="preserve"> Dataset download waits and network latency reducing data scientist productivity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Cloud Costs:</w:t>
      </w:r>
      <w:r>
        <w:rPr>
          <w:rFonts w:ascii="Calibri" w:hAnsi="Calibri"/>
          <w:sz w:val="24"/>
        </w:rPr>
        <w:t xml:space="preserve"> Eliminate cloud GPU spend through on-premises Dell Precision workstations with RTX A6000 GPUs achieving 60-70% cost reduction vs AWS p4d baseline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Improve Training Performance:</w:t>
      </w:r>
      <w:r>
        <w:rPr>
          <w:rFonts w:ascii="Calibri" w:hAnsi="Calibri"/>
          <w:sz w:val="24"/>
        </w:rPr>
        <w:t xml:space="preserve"> Reduce model training time by 50% through local NVMe storage eliminating dataset transfer latency and providing dedicated 48GB GPU memory per workstation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Data Sovereignty:</w:t>
      </w:r>
      <w:r>
        <w:rPr>
          <w:rFonts w:ascii="Calibri" w:hAnsi="Calibri"/>
          <w:sz w:val="24"/>
        </w:rPr>
        <w:t xml:space="preserve"> Keep all AI training datasets on-premises to meet compliance requirements and eliminate cloud data residency concerns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Increase Productivity:</w:t>
      </w:r>
      <w:r>
        <w:rPr>
          <w:rFonts w:ascii="Calibri" w:hAnsi="Calibri"/>
          <w:sz w:val="24"/>
        </w:rPr>
        <w:t xml:space="preserve"> Provide dedicated high-performance workstations allowing data scientists to iterate faster and train larger models without cloud quota limitations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Support Team Growth:</w:t>
      </w:r>
      <w:r>
        <w:rPr>
          <w:rFonts w:ascii="Calibri" w:hAnsi="Calibri"/>
          <w:sz w:val="24"/>
        </w:rPr>
        <w:t xml:space="preserve"> Establish scalable on-premises infrastructure supporting current 10-person team with capacity for future expansion to 25+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Foundation for AI Platform:</w:t>
      </w:r>
      <w:r>
        <w:rPr>
          <w:rFonts w:ascii="Calibri" w:hAnsi="Calibri"/>
          <w:sz w:val="24"/>
        </w:rPr>
        <w:t xml:space="preserve"> Build foundation for expanding AI infrastructure to support distributed training and MLOps capabilities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60%+ reduction in AI infrastructure costs within 12 months (vs cloud baseline)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reduction in model training time (vs current cloud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data sovereignty compliance (all datasets on-premises)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95%+ GPU utilization across workstation fleet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 data scientists fully equipped and trained within 6 weeks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ROI payback within 3-6 months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r>
        <w:rPr>
          <w:rFonts w:ascii="Calibri" w:hAnsi="Calibri"/>
          <w:sz w:val="24"/>
        </w:rPr>
        <w:t>The following services and deliverables are included in this SOW: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workload assessment and infrastructure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Precision workstation and PowerScale NAS procurement coordination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infrastructure validation (power, cooling, network)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installation and OS/GPU driver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stack setup (PyTorch, TensorFlow, CUDA)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Shared storage configuration and dataset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benchmarking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and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and documentation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Rack cabinets and PDU procurement (client responsibility)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Electrical infrastructure upgrades or circuit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switch procurement (only configuration included)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ML model development or algorithm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facilities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beyond 6-week engagement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Planning &amp; Procurement (Weeks 1-2)</w:t>
      </w:r>
    </w:p>
    <w:p>
      <w:r>
        <w:rPr>
          <w:rFonts w:ascii="Calibri" w:hAnsi="Calibri"/>
          <w:sz w:val="24"/>
        </w:rPr>
        <w:t>During this initial phase, the team will finalize specifications and coordinate hardware procurement.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Review AI workload requirements and validate GPU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Confirm power, cooling, and rack space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Submit Dell hardware purchase order (workstations, GPUs, storage)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Prepare data center space and network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Plan dataset migration from cloud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 implementation timeline and resource schedule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Implementation Plan &amp; Hardware Order Confirmation</w:t>
      </w:r>
    </w:p>
    <w:p>
      <w:pPr>
        <w:pStyle w:val="Heading3"/>
        <w:spacing w:before="160" w:after="120"/>
        <w:ind w:left="0"/>
      </w:pPr>
      <w:r>
        <w:t>3.3.2 Phase 2 – Deployment &amp; Configuration (Weeks 3-4)</w:t>
      </w:r>
    </w:p>
    <w:p>
      <w:r>
        <w:rPr>
          <w:rFonts w:ascii="Calibri" w:hAnsi="Calibri"/>
          <w:sz w:val="24"/>
        </w:rPr>
        <w:t>In this phase, hardware is installed and core infrastructure is configured.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ProDeploy rack installation and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installation on all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driver, CUDA 12.2, and cuDNN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configuration with NFS shares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configuration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installation (PyTorch, TensorFlow, Jupyter)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agent deployment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Configured AI Infrastructure</w:t>
      </w:r>
    </w:p>
    <w:p>
      <w:pPr>
        <w:pStyle w:val="Heading3"/>
        <w:spacing w:before="160" w:after="120"/>
        <w:ind w:left="0"/>
      </w:pPr>
      <w:r>
        <w:t>3.3.3 Phase 3 – Validation &amp; Training (Weeks 5-6)</w:t>
      </w:r>
    </w:p>
    <w:p>
      <w:r>
        <w:rPr>
          <w:rFonts w:ascii="Calibri" w:hAnsi="Calibri"/>
          <w:sz w:val="24"/>
        </w:rPr>
        <w:t>The solution undergoes performance validation and team training.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benchmark testing (PyTorch/TensorFlow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throughput validation (NVMe and PowerScale)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end-to-end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from AWS S3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training: CUDA optimization and GPU profiling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Administrator training: Linux, GPU drivers, PowerScale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go-live with first real-world training workloads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Performance Validation Report &amp; Training Materials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 Plan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Configured AI Infrastructure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Validation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Science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Materials &amp; Runbooks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Team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Operations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Hardware Ordered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Dell purchase order submitted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Hardware Delivered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equipment on-site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3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Infrastructure Configured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Workstations and storage operational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Validation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benchmarks passed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M5 - Training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trained and productive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Client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rack cabinets and PDUs (if rack-mount configuration)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10GbE network infrastructure and VLAN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Assign technical lead and team for implementation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representative training datasets for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Approve hardware specifications and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Participate in knowledge transfer and training sessions</w:t>
      </w:r>
    </w:p>
    <w:p>
      <w:pPr>
        <w:pStyle w:val="Heading2"/>
        <w:spacing w:before="240" w:after="120"/>
        <w:ind w:left="0"/>
      </w:pPr>
      <w:r>
        <w:t>5.2 Vendor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Coordinate Dell hardware procurement and delivery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and configure Ubuntu, CUDA,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PowerScale NAS with NFS shares and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Benchmark GPU and storage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Migrate sample datasets from cloud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Conduct training workshops for users and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Deliver documentation and operational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6-week implementation support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Solution Architecture</w:t>
      </w:r>
    </w:p>
    <w:p>
      <w:r>
        <w:rPr>
          <w:rFonts w:ascii="Calibri" w:hAnsi="Calibri"/>
          <w:sz w:val="24"/>
        </w:rPr>
        <w:t>The Dell Precision AI Workstation infrastructure consists of three layers:</w:t>
      </w:r>
    </w:p>
    <w:p>
      <w:r>
        <w:rPr>
          <w:rFonts w:ascii="Calibri" w:hAnsi="Calibri"/>
          <w:b/>
          <w:sz w:val="24"/>
        </w:rPr>
        <w:t>Workstation Compute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10x Dell Precision 7960 Tower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Dual Intel Xeon Gold 6430 processors (64 cores total)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512GB DDR5 RAM for large-scale preprocessing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4TB NVMe SSD achieving 7000MB/s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RTX A6000 48GB GPU with 10752 CUDA cores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with CUDA 12.2 and cuDNN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PyTorch, TensorFlow, Jupyter Lab, VS Code</w:t>
      </w:r>
    </w:p>
    <w:p>
      <w:r>
        <w:rPr>
          <w:rFonts w:ascii="Calibri" w:hAnsi="Calibri"/>
          <w:b/>
          <w:sz w:val="24"/>
        </w:rPr>
        <w:t>Shared Storage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PowerScale F600 NAS appliance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100TB usable capacity for team dataset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NFS/SMB file sharing with user quotas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connectivity for high-speed access</w:t>
      </w:r>
    </w:p>
    <w:p>
      <w:r>
        <w:rPr>
          <w:rFonts w:ascii="Calibri" w:hAnsi="Calibri"/>
          <w:b/>
          <w:sz w:val="24"/>
        </w:rPr>
        <w:t>Monitoring &amp; Management: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infrastructure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and temperature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capacity and performance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logging for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07256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072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Architecture Diagram</w:t>
      </w:r>
    </w:p>
    <w:p>
      <w:pPr>
        <w:pStyle w:val="Heading2"/>
        <w:spacing w:before="240" w:after="120"/>
        <w:ind w:left="0"/>
      </w:pPr>
      <w:r>
        <w:t>6.2 Network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fabric connecting workstations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Dedicated storage VLAN for dataset traffic isolation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1GbE management network for out-of-band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Firewall rules for SSH access and monitoring agents</w:t>
      </w:r>
    </w:p>
    <w:p>
      <w:pPr>
        <w:pStyle w:val="Heading2"/>
        <w:spacing w:before="240" w:after="120"/>
        <w:ind w:left="0"/>
      </w:pPr>
      <w:r>
        <w:t>6.3 Data 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Data scientists access workstations via SSH or remote desktop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Training datasets stored centrally on PowerScale NAS (NFS mounts)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Dataset loaded from PowerScale to local NVMe for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GPU executes training workload with CUDA acceleration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Model checkpoints saved to PowerScale for team sharing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Datadog collects GPU metrics and performance telemetry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key-based authentication for workstation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LDAP/Active Directory integration for centralized user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Sudo access restricted to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File-level permissions on PowerScale NAS shares</w:t>
      </w:r>
    </w:p>
    <w:p>
      <w:pPr>
        <w:pStyle w:val="Heading2"/>
        <w:spacing w:before="240" w:after="120"/>
        <w:ind w:left="0"/>
      </w:pPr>
      <w:r>
        <w:t>7.2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rest: LUKS encryption on workstation NVMe drives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in transit: TLS for all network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snapshots for data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sensitive data transmitted to cloud services</w:t>
      </w:r>
    </w:p>
    <w:p>
      <w:pPr>
        <w:pStyle w:val="Heading2"/>
        <w:spacing w:before="240" w:after="120"/>
        <w:ind w:left="0"/>
      </w:pPr>
      <w:r>
        <w:t>7.3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sovereignty: All training data remains on-premises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logging: SSH access logs and file access audit trail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Patch management: Monthly security updates for Ubuntu and NVIDIA drivers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Performance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GPU Benchmark:</w:t>
      </w:r>
      <w:r>
        <w:rPr>
          <w:rFonts w:ascii="Calibri" w:hAnsi="Calibri"/>
          <w:sz w:val="24"/>
        </w:rPr>
        <w:t xml:space="preserve"> PyTorch and TensorFlow training performance vs specifications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Throughput:</w:t>
      </w:r>
      <w:r>
        <w:rPr>
          <w:rFonts w:ascii="Calibri" w:hAnsi="Calibri"/>
          <w:sz w:val="24"/>
        </w:rPr>
        <w:t xml:space="preserve"> NVMe local storage and PowerScale NAS read/write speeds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Bandwidth:</w:t>
      </w:r>
      <w:r>
        <w:rPr>
          <w:rFonts w:ascii="Calibri" w:hAnsi="Calibri"/>
          <w:sz w:val="24"/>
        </w:rPr>
        <w:t xml:space="preserve"> 10GbE connectivity validation between workstations and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End-to-End Training:</w:t>
      </w:r>
      <w:r>
        <w:rPr>
          <w:rFonts w:ascii="Calibri" w:hAnsi="Calibri"/>
          <w:sz w:val="24"/>
        </w:rPr>
        <w:t xml:space="preserve"> Sample model training with representative datasets</w:t>
      </w:r>
    </w:p>
    <w:p>
      <w:pPr>
        <w:pStyle w:val="Heading2"/>
        <w:spacing w:before="240" w:after="120"/>
        <w:ind w:left="0"/>
      </w:pPr>
      <w:r>
        <w:t>8.2 Acceptance Criteria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achieves 80%+ during training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Local NVMe storage achieves 7000MB/s+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achieves 1GB/s+ aggregate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10 workstations operational with CUDA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completes successfully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Users trained and able to execute training workloads independently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Knowledge Transfer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 workshop for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CUDA optimization techniques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Distributed training best practices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profiling and performance 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1-day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and GPU driver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administration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and alerting</w:t>
      </w:r>
    </w:p>
    <w:p>
      <w:pPr>
        <w:pStyle w:val="Heading2"/>
        <w:spacing w:before="240" w:after="120"/>
        <w:ind w:left="0"/>
      </w:pPr>
      <w:r>
        <w:t>9.2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Installation and configuration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optimization best practices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backup and recovery procedures</w:t>
      </w:r>
    </w:p>
    <w:p>
      <w:pPr>
        <w:pStyle w:val="Heading2"/>
        <w:spacing w:before="240" w:after="120"/>
        <w:ind w:left="0"/>
      </w:pPr>
      <w:r>
        <w:t>9.3 Support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6-week hypercare support during initial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Email and phone support during business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Remote troubleshooting for technical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Escalation to Dell ProSupport for hardware failures</w:t>
      </w:r>
    </w:p>
    <w:p>
      <w:pPr>
        <w:pStyle w:val="Heading2"/>
        <w:spacing w:before="240" w:after="120"/>
        <w:ind w:left="0"/>
      </w:pPr>
      <w:r>
        <w:t>9.4 Post-Implementation</w:t>
      </w:r>
    </w:p>
    <w:p>
      <w:r>
        <w:rPr>
          <w:rFonts w:ascii="Calibri" w:hAnsi="Calibri"/>
          <w:sz w:val="24"/>
        </w:rPr>
        <w:t>After the 6-week engagement: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IT team assumes operational responsibility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24x7 hardware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available for additional consulting as needed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Recommended quarterly performance reviews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pPr>
        <w:pStyle w:val="Heading2"/>
        <w:spacing w:before="240" w:after="120"/>
        <w:ind w:left="0"/>
      </w:pPr>
      <w:r>
        <w:t>10.1 Total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$87,000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$87,000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$87,000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Nexus Alternative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$3,383,600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$3,383,600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$3,383,600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Leaf Switches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$816,000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$816,000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$816,000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Optics &amp; Cabling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$719,000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$719,000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$719,000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$160,000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$160,000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Spine Switches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$380,000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$380,000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$380,000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 (3-Year)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$165,600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$165,600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$165,600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$4,655,200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($1,056,000)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$4,655,200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($1,056,000)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($1,056,000)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$4,655,200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r>
        <w:rPr>
          <w:rFonts w:ascii="Calibri" w:hAnsi="Calibri"/>
          <w:sz w:val="24"/>
        </w:rPr>
        <w:t>Table: Total Investment Summary</w:t>
      </w:r>
    </w:p>
    <w:p>
      <w:pPr>
        <w:pStyle w:val="Heading2"/>
        <w:spacing w:before="240" w:after="120"/>
        <w:ind w:left="0"/>
      </w:pPr>
      <w:r>
        <w:t>10.2 Professional Services Breakdown</w:t>
      </w:r>
    </w:p>
    <w:p>
      <w:r>
        <w:rPr>
          <w:rFonts w:ascii="Calibri" w:hAnsi="Calibri"/>
          <w:sz w:val="24"/>
        </w:rPr>
        <w:t>Professional services cost: $34,000 (after $4,000 Dell ProDeploy credit)</w:t>
      </w:r>
    </w:p>
    <w:p>
      <w:r>
        <w:rPr>
          <w:rFonts w:ascii="Calibri" w:hAnsi="Calibri"/>
          <w:i/>
          <w:sz w:val="24"/>
        </w:rPr>
        <w:t>Detailed breakdown available in Level of Effort estimate.</w:t>
      </w:r>
    </w:p>
    <w:p>
      <w:pPr>
        <w:pStyle w:val="Heading2"/>
        <w:spacing w:before="240" w:after="120"/>
        <w:ind w:left="0"/>
      </w:pPr>
      <w:r>
        <w:t>10.3 Payment Terms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SOW signature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upon hardware delivery (Week 3)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final acceptance (Week 6)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Change Management</w:t>
      </w:r>
    </w:p>
    <w:p>
      <w:r>
        <w:rPr>
          <w:rFonts w:ascii="Calibri" w:hAnsi="Calibri"/>
          <w:sz w:val="24"/>
        </w:rPr>
        <w:t>Changes to scope, timeline, or deliverables require written change order approved by both parties. Changes may impact timeline and investment.</w:t>
      </w:r>
    </w:p>
    <w:p>
      <w:pPr>
        <w:pStyle w:val="Heading2"/>
        <w:spacing w:before="240" w:after="120"/>
        <w:ind w:left="0"/>
      </w:pPr>
      <w:r>
        <w:t>11.2 Assumptions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provides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infrastructure supports 10GbE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hardware delivered within 2-3 weeks of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team available for implementation coordination and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Representative training datasets provided for validation</w:t>
      </w:r>
    </w:p>
    <w:p>
      <w:pPr>
        <w:pStyle w:val="Heading2"/>
        <w:spacing w:before="240" w:after="120"/>
        <w:ind w:left="0"/>
      </w:pPr>
      <w:r>
        <w:t>11.3 Client Obligations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Timely decision-making and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to facilities and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Availability of technical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purchase order approval within 1 week</w:t>
      </w:r>
    </w:p>
    <w:p>
      <w:pPr>
        <w:pStyle w:val="Heading2"/>
        <w:spacing w:before="240" w:after="120"/>
        <w:ind w:left="0"/>
      </w:pPr>
      <w:r>
        <w:t>11.4 Risk Factors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delivery delays may impact timeline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or cooling constraints may require facility upgrades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limitations may reduce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may take longer for multi-terabyte volumes</w:t>
      </w:r>
    </w:p>
    <w:p>
      <w:pPr>
        <w:pStyle w:val="Heading2"/>
        <w:spacing w:before="240" w:after="120"/>
        <w:ind w:left="0"/>
      </w:pPr>
      <w:r>
        <w:t>11.5 Warranty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hardware warranty and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Professional services guaranteed for 30 days post-acceptance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Software configuration supported during 6-week hypercare period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Dell Technologies - Dell PowerSwitch Datacenter Networking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