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AWS Disaster Recovery for Web Applications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 YYYY]</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EO Framework Consulting</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[Vendor Contact Name]</w:t>
              <w:br/>
              <w:t>info@eoframework.com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OPP-DR-2025-0001</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Deliverables</w:t>
        <w:tab/>
        <w:t>3</w:t>
        <w:br/>
      </w:r>
      <w:r>
        <w:rPr>
          <w:rFonts w:ascii="Times New Roman" w:hAnsi="Times New Roman"/>
          <w:sz w:val="24"/>
        </w:rPr>
        <w:t>Table 2: Documentation Deliverables</w:t>
        <w:tab/>
        <w:t>4</w:t>
        <w:br/>
      </w:r>
      <w:r>
        <w:rPr>
          <w:rFonts w:ascii="Times New Roman" w:hAnsi="Times New Roman"/>
          <w:sz w:val="24"/>
        </w:rPr>
        <w:t>Table 3: System Deliverables</w:t>
        <w:tab/>
        <w:t>5</w:t>
        <w:br/>
      </w:r>
      <w:r>
        <w:rPr>
          <w:rFonts w:ascii="Times New Roman" w:hAnsi="Times New Roman"/>
          <w:sz w:val="24"/>
        </w:rPr>
        <w:t>Table 4: Project Plan And Timeline</w:t>
        <w:tab/>
        <w:t>6</w:t>
        <w:br/>
      </w:r>
      <w:r>
        <w:rPr>
          <w:rFonts w:ascii="Times New Roman" w:hAnsi="Times New Roman"/>
          <w:sz w:val="24"/>
        </w:rPr>
        <w:t>Table 5: Milestones</w:t>
        <w:tab/>
        <w:t>7</w:t>
        <w:br/>
      </w:r>
      <w:r>
        <w:rPr>
          <w:rFonts w:ascii="Times New Roman" w:hAnsi="Times New Roman"/>
          <w:sz w:val="24"/>
        </w:rPr>
        <w:t>Table 6: Total Investment</w:t>
        <w:tab/>
        <w:t>8</w:t>
        <w:br/>
      </w:r>
      <w:r>
        <w:rPr>
          <w:rFonts w:ascii="Times New Roman" w:hAnsi="Times New Roman"/>
          <w:sz w:val="24"/>
        </w:rPr>
        <w:t>Table 7: Risk Management</w:t>
        <w:tab/>
        <w:t>9</w:t>
        <w:br/>
      </w:r>
      <w:r>
        <w:rPr>
          <w:rFonts w:ascii="Times New Roman" w:hAnsi="Times New Roman"/>
          <w:sz w:val="24"/>
        </w:rPr>
        <w:t>Table 8: Identified Risks</w:t>
        <w:tab/>
        <w:t>10</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14:paraId="42C2D44F" w14:textId="1410A98C" w:rsidR="00005CD9" w:rsidRPr="00366A13" w:rsidRDefault="00000000">
      <w:pPr>
        <w:rPr>
          <w:rFonts w:cs="Times New Roman"/>
        </w:rPr>
      </w:pPr>
      <w:r w:rsidRPr="00366A13">
        <w:rPr>
          <w:rFonts w:cs="Times New Roman"/>
        </w:rPr>
        <w:br w:type="page"/>
      </w:r>
    </w:p>
    <w:p>
      <w:pPr>
        <w:pStyle w:val="Heading1"/>
        <w:spacing w:before="160" w:after="120"/>
        <w:ind w:left="0" w:firstLine="0"/>
      </w:pPr>
      <w:r>
        <w:t>1 Executive Summary</w:t>
      </w:r>
    </w:p>
    <w:p>
      <w:pPr>
        <w:spacing w:after="160"/>
      </w:pPr>
      <w:r>
        <w:rPr>
          <w:rFonts w:ascii="Times New Roman" w:hAnsi="Times New Roman"/>
          <w:sz w:val="24"/>
        </w:rPr>
        <w:t xml:space="preserve">This Statement of Work (SOW) defines the scope, deliverables, roles, and terms for implementing a </w:t>
      </w:r>
      <w:r>
        <w:rPr>
          <w:rFonts w:ascii="Times New Roman" w:hAnsi="Times New Roman"/>
          <w:b/>
          <w:sz w:val="24"/>
        </w:rPr>
        <w:t>small-scope, pilot light</w:t>
      </w:r>
      <w:r>
        <w:rPr>
          <w:rFonts w:ascii="Times New Roman" w:hAnsi="Times New Roman"/>
          <w:sz w:val="24"/>
        </w:rPr>
        <w:t xml:space="preserve"> AWS Disaster Recovery solution for [CLIENT_NAME]'s web application infrastructure. The project will deliver business continuity assurance for 5-10 critical applications through automated failover capabilities, cross-region backups, and comprehensive disaster recovery procedures.</w:t>
      </w:r>
    </w:p>
    <w:p>
      <w:pPr>
        <w:spacing w:after="160"/>
      </w:pPr>
      <w:r>
        <w:rPr>
          <w:rFonts w:ascii="Times New Roman" w:hAnsi="Times New Roman"/>
          <w:b/>
          <w:sz w:val="24"/>
        </w:rPr>
        <w:t>Small Scope DR Deployment:</w:t>
      </w:r>
    </w:p>
    <w:p>
      <w:pPr>
        <w:spacing w:after="80"/>
        <w:ind w:left="720" w:hanging="360"/>
      </w:pPr>
      <w:r>
        <w:rPr>
          <w:rFonts w:ascii="Times New Roman" w:hAnsi="Times New Roman"/>
          <w:sz w:val="24"/>
        </w:rPr>
        <w:t xml:space="preserve">• </w:t>
      </w:r>
      <w:r>
        <w:rPr>
          <w:rFonts w:ascii="Times New Roman" w:hAnsi="Times New Roman"/>
          <w:b/>
          <w:sz w:val="24"/>
        </w:rPr>
        <w:t>DR Strategy:</w:t>
      </w:r>
      <w:r>
        <w:rPr>
          <w:rFonts w:ascii="Times New Roman" w:hAnsi="Times New Roman"/>
          <w:sz w:val="24"/>
        </w:rPr>
        <w:t xml:space="preserve"> Pilot light (cost-optimized standby with on-demand recovery)</w:t>
      </w:r>
    </w:p>
    <w:p>
      <w:pPr>
        <w:spacing w:after="80"/>
        <w:ind w:left="720" w:hanging="360"/>
      </w:pPr>
      <w:r>
        <w:rPr>
          <w:rFonts w:ascii="Times New Roman" w:hAnsi="Times New Roman"/>
          <w:sz w:val="24"/>
        </w:rPr>
        <w:t xml:space="preserve">• </w:t>
      </w:r>
      <w:r>
        <w:rPr>
          <w:rFonts w:ascii="Times New Roman" w:hAnsi="Times New Roman"/>
          <w:b/>
          <w:sz w:val="24"/>
        </w:rPr>
        <w:t>RTO Target:</w:t>
      </w:r>
      <w:r>
        <w:rPr>
          <w:rFonts w:ascii="Times New Roman" w:hAnsi="Times New Roman"/>
          <w:sz w:val="24"/>
        </w:rPr>
        <w:t xml:space="preserve"> 4 hours (time to restore operations after disaster)</w:t>
      </w:r>
    </w:p>
    <w:p>
      <w:pPr>
        <w:spacing w:after="80"/>
        <w:ind w:left="720" w:hanging="360"/>
      </w:pPr>
      <w:r>
        <w:rPr>
          <w:rFonts w:ascii="Times New Roman" w:hAnsi="Times New Roman"/>
          <w:sz w:val="24"/>
        </w:rPr>
        <w:t xml:space="preserve">• </w:t>
      </w:r>
      <w:r>
        <w:rPr>
          <w:rFonts w:ascii="Times New Roman" w:hAnsi="Times New Roman"/>
          <w:b/>
          <w:sz w:val="24"/>
        </w:rPr>
        <w:t>RPO Target:</w:t>
      </w:r>
      <w:r>
        <w:rPr>
          <w:rFonts w:ascii="Times New Roman" w:hAnsi="Times New Roman"/>
          <w:sz w:val="24"/>
        </w:rPr>
        <w:t xml:space="preserve"> 1 hour (acceptable data loss window)</w:t>
      </w:r>
    </w:p>
    <w:p>
      <w:pPr>
        <w:spacing w:after="80"/>
        <w:ind w:left="720" w:hanging="360"/>
      </w:pPr>
      <w:r>
        <w:rPr>
          <w:rFonts w:ascii="Times New Roman" w:hAnsi="Times New Roman"/>
          <w:sz w:val="24"/>
        </w:rPr>
        <w:t xml:space="preserve">• </w:t>
      </w:r>
      <w:r>
        <w:rPr>
          <w:rFonts w:ascii="Times New Roman" w:hAnsi="Times New Roman"/>
          <w:b/>
          <w:sz w:val="24"/>
        </w:rPr>
        <w:t>Application Scope:</w:t>
      </w:r>
      <w:r>
        <w:rPr>
          <w:rFonts w:ascii="Times New Roman" w:hAnsi="Times New Roman"/>
          <w:sz w:val="24"/>
        </w:rPr>
        <w:t xml:space="preserve"> 5-10 critical web applications</w:t>
      </w:r>
    </w:p>
    <w:p>
      <w:pPr>
        <w:spacing w:after="80"/>
        <w:ind w:left="720" w:hanging="360"/>
      </w:pPr>
      <w:r>
        <w:rPr>
          <w:rFonts w:ascii="Times New Roman" w:hAnsi="Times New Roman"/>
          <w:sz w:val="24"/>
        </w:rPr>
        <w:t xml:space="preserve">• </w:t>
      </w:r>
      <w:r>
        <w:rPr>
          <w:rFonts w:ascii="Times New Roman" w:hAnsi="Times New Roman"/>
          <w:b/>
          <w:sz w:val="24"/>
        </w:rPr>
        <w:t>Total Investment:</w:t>
      </w:r>
      <w:r>
        <w:rPr>
          <w:rFonts w:ascii="Times New Roman" w:hAnsi="Times New Roman"/>
          <w:sz w:val="24"/>
        </w:rPr>
        <w:t xml:space="preserve"> $133,229 over 3 years ($106,743 Year 1 implementation)</w:t>
      </w:r>
    </w:p>
    <w:p>
      <w:pPr>
        <w:pStyle w:val="Heading2"/>
        <w:spacing w:before="240" w:after="120"/>
        <w:ind w:left="0" w:firstLine="0"/>
      </w:pPr>
      <w:r>
        <w:t>1.1 Business Objectives</w:t>
      </w:r>
    </w:p>
    <w:p>
      <w:pPr>
        <w:spacing w:after="80"/>
        <w:ind w:left="720" w:hanging="360"/>
      </w:pPr>
      <w:r>
        <w:rPr>
          <w:rFonts w:ascii="Times New Roman" w:hAnsi="Times New Roman"/>
          <w:sz w:val="24"/>
        </w:rPr>
        <w:t xml:space="preserve">• </w:t>
      </w:r>
      <w:r>
        <w:rPr>
          <w:rFonts w:ascii="Times New Roman" w:hAnsi="Times New Roman"/>
          <w:b/>
          <w:sz w:val="24"/>
        </w:rPr>
        <w:t>Primary Goal:</w:t>
      </w:r>
      <w:r>
        <w:rPr>
          <w:rFonts w:ascii="Times New Roman" w:hAnsi="Times New Roman"/>
          <w:sz w:val="24"/>
        </w:rPr>
        <w:t xml:space="preserve"> Achieve 4-hour RTO and 1-hour RPO for critical web applications through pilot light DR</w:t>
      </w:r>
    </w:p>
    <w:p>
      <w:pPr>
        <w:spacing w:after="80"/>
        <w:ind w:left="720" w:hanging="360"/>
      </w:pPr>
      <w:r>
        <w:rPr>
          <w:rFonts w:ascii="Times New Roman" w:hAnsi="Times New Roman"/>
          <w:sz w:val="24"/>
        </w:rPr>
        <w:t xml:space="preserve">• </w:t>
      </w:r>
      <w:r>
        <w:rPr>
          <w:rFonts w:ascii="Times New Roman" w:hAnsi="Times New Roman"/>
          <w:b/>
          <w:sz w:val="24"/>
        </w:rPr>
        <w:t>Success Metrics:</w:t>
      </w:r>
      <w:r>
        <w:rPr>
          <w:rFonts w:ascii="Times New Roman" w:hAnsi="Times New Roman"/>
          <w:sz w:val="24"/>
        </w:rPr>
        <w:t xml:space="preserve"> Documented and tested recovery procedures, 95% success rate on quarterly DR tests, automated backup validation</w:t>
      </w:r>
    </w:p>
    <w:p>
      <w:pPr>
        <w:spacing w:after="80"/>
        <w:ind w:left="720" w:hanging="360"/>
      </w:pPr>
      <w:r>
        <w:rPr>
          <w:rFonts w:ascii="Times New Roman" w:hAnsi="Times New Roman"/>
          <w:sz w:val="24"/>
        </w:rPr>
        <w:t xml:space="preserve">• </w:t>
      </w:r>
      <w:r>
        <w:rPr>
          <w:rFonts w:ascii="Times New Roman" w:hAnsi="Times New Roman"/>
          <w:b/>
          <w:sz w:val="24"/>
        </w:rPr>
        <w:t>Expected ROI:</w:t>
      </w:r>
      <w:r>
        <w:rPr>
          <w:rFonts w:ascii="Times New Roman" w:hAnsi="Times New Roman"/>
          <w:sz w:val="24"/>
        </w:rPr>
        <w:t xml:space="preserve"> Risk mitigation - compare $107K investment to cost of 4+ hours downtime for revenue-generating applications</w:t>
      </w:r>
    </w:p>
    <w:p>
      <w:pPr>
        <w:pStyle w:val="Heading2"/>
        <w:spacing w:before="240" w:after="120"/>
        <w:ind w:left="0" w:firstLine="0"/>
      </w:pPr>
      <w:r>
        <w:t>1.2 Project Duration</w:t>
      </w:r>
    </w:p>
    <w:p>
      <w:pPr>
        <w:pStyle w:val="Heading1"/>
        <w:spacing w:before="160" w:after="120"/>
        <w:ind w:left="0" w:firstLine="0"/>
      </w:pPr>
      <w:r>
        <w:t>2 Scope of Work</w:t>
      </w:r>
    </w:p>
    <w:p>
      <w:pPr>
        <w:pStyle w:val="Heading2"/>
        <w:spacing w:before="240" w:after="120"/>
        <w:ind w:left="0" w:firstLine="0"/>
      </w:pPr>
      <w:r>
        <w:t>2.1 In-Scope Activities</w:t>
      </w:r>
    </w:p>
    <w:p>
      <w:pPr>
        <w:spacing w:after="160"/>
      </w:pPr>
      <w:r>
        <w:rPr>
          <w:rFonts w:ascii="Times New Roman" w:hAnsi="Times New Roman"/>
          <w:sz w:val="24"/>
        </w:rPr>
        <w:t>The following disaster recovery services and deliverables are included in this SOW:</w:t>
      </w:r>
    </w:p>
    <w:p>
      <w:pPr>
        <w:pStyle w:val="Heading3"/>
        <w:spacing w:before="160" w:after="120"/>
        <w:ind w:left="0" w:firstLine="0"/>
      </w:pPr>
      <w:r>
        <w:t>2.1.1 Discovery &amp; Business Continuity Planning Phase</w:t>
      </w:r>
    </w:p>
    <w:p>
      <w:pPr>
        <w:spacing w:after="80"/>
        <w:ind w:left="720" w:hanging="360"/>
      </w:pPr>
      <w:r>
        <w:rPr>
          <w:rFonts w:ascii="Times New Roman" w:hAnsi="Times New Roman"/>
          <w:sz w:val="24"/>
        </w:rPr>
        <w:t xml:space="preserve">• </w:t>
      </w:r>
      <w:r>
        <w:rPr>
          <w:rFonts w:ascii="Times New Roman" w:hAnsi="Times New Roman"/>
          <w:sz w:val="24"/>
        </w:rPr>
        <w:t>Business impact assessment and critical application prioritization</w:t>
      </w:r>
    </w:p>
    <w:p>
      <w:pPr>
        <w:spacing w:after="80"/>
        <w:ind w:left="720" w:hanging="360"/>
      </w:pPr>
      <w:r>
        <w:rPr>
          <w:rFonts w:ascii="Times New Roman" w:hAnsi="Times New Roman"/>
          <w:sz w:val="24"/>
        </w:rPr>
        <w:t xml:space="preserve">• </w:t>
      </w:r>
      <w:r>
        <w:rPr>
          <w:rFonts w:ascii="Times New Roman" w:hAnsi="Times New Roman"/>
          <w:sz w:val="24"/>
        </w:rPr>
        <w:t>Current state disaster recovery capability evaluation</w:t>
      </w:r>
    </w:p>
    <w:p>
      <w:pPr>
        <w:spacing w:after="80"/>
        <w:ind w:left="720" w:hanging="360"/>
      </w:pPr>
      <w:r>
        <w:rPr>
          <w:rFonts w:ascii="Times New Roman" w:hAnsi="Times New Roman"/>
          <w:sz w:val="24"/>
        </w:rPr>
        <w:t xml:space="preserve">• </w:t>
      </w:r>
      <w:r>
        <w:rPr>
          <w:rFonts w:ascii="Times New Roman" w:hAnsi="Times New Roman"/>
          <w:sz w:val="24"/>
        </w:rPr>
        <w:t>RTO/RPO requirements analysis and validation</w:t>
      </w:r>
    </w:p>
    <w:p>
      <w:pPr>
        <w:spacing w:after="80"/>
        <w:ind w:left="720" w:hanging="360"/>
      </w:pPr>
      <w:r>
        <w:rPr>
          <w:rFonts w:ascii="Times New Roman" w:hAnsi="Times New Roman"/>
          <w:sz w:val="24"/>
        </w:rPr>
        <w:t xml:space="preserve">• </w:t>
      </w:r>
      <w:r>
        <w:rPr>
          <w:rFonts w:ascii="Times New Roman" w:hAnsi="Times New Roman"/>
          <w:sz w:val="24"/>
        </w:rPr>
        <w:t>Compliance and regulatory requirement assessment</w:t>
      </w:r>
    </w:p>
    <w:p>
      <w:pPr>
        <w:spacing w:after="80"/>
        <w:ind w:left="720" w:hanging="360"/>
      </w:pPr>
      <w:r>
        <w:rPr>
          <w:rFonts w:ascii="Times New Roman" w:hAnsi="Times New Roman"/>
          <w:sz w:val="24"/>
        </w:rPr>
        <w:t xml:space="preserve">• </w:t>
      </w:r>
      <w:r>
        <w:rPr>
          <w:rFonts w:ascii="Times New Roman" w:hAnsi="Times New Roman"/>
          <w:sz w:val="24"/>
        </w:rPr>
        <w:t>Disaster scenario modeling and risk assessment</w:t>
      </w:r>
    </w:p>
    <w:p>
      <w:pPr>
        <w:spacing w:after="80"/>
        <w:ind w:left="720" w:hanging="360"/>
      </w:pPr>
      <w:r>
        <w:rPr>
          <w:rFonts w:ascii="Times New Roman" w:hAnsi="Times New Roman"/>
          <w:sz w:val="24"/>
        </w:rPr>
        <w:t xml:space="preserve">• </w:t>
      </w:r>
      <w:r>
        <w:rPr>
          <w:rFonts w:ascii="Times New Roman" w:hAnsi="Times New Roman"/>
          <w:sz w:val="24"/>
        </w:rPr>
        <w:t>DR architecture design and multi-region strategy</w:t>
      </w:r>
    </w:p>
    <w:p>
      <w:pPr>
        <w:pStyle w:val="Heading3"/>
        <w:spacing w:before="160" w:after="120"/>
        <w:ind w:left="0" w:firstLine="0"/>
      </w:pPr>
      <w:r>
        <w:t>2.1.2 Infrastructure Implementation Phase</w:t>
      </w:r>
    </w:p>
    <w:p>
      <w:pPr>
        <w:spacing w:after="80"/>
        <w:ind w:left="720" w:hanging="360"/>
      </w:pPr>
      <w:r>
        <w:rPr>
          <w:rFonts w:ascii="Times New Roman" w:hAnsi="Times New Roman"/>
          <w:sz w:val="24"/>
        </w:rPr>
        <w:t xml:space="preserve">• </w:t>
      </w:r>
      <w:r>
        <w:rPr>
          <w:rFonts w:ascii="Times New Roman" w:hAnsi="Times New Roman"/>
          <w:sz w:val="24"/>
        </w:rPr>
        <w:t>Secondary AWS region setup and configuration</w:t>
      </w:r>
    </w:p>
    <w:p>
      <w:pPr>
        <w:spacing w:after="80"/>
        <w:ind w:left="720" w:hanging="360"/>
      </w:pPr>
      <w:r>
        <w:rPr>
          <w:rFonts w:ascii="Times New Roman" w:hAnsi="Times New Roman"/>
          <w:sz w:val="24"/>
        </w:rPr>
        <w:t xml:space="preserve">• </w:t>
      </w:r>
      <w:r>
        <w:rPr>
          <w:rFonts w:ascii="Times New Roman" w:hAnsi="Times New Roman"/>
          <w:sz w:val="24"/>
        </w:rPr>
        <w:t>Cross-region networking and VPN connectivity</w:t>
      </w:r>
    </w:p>
    <w:p>
      <w:pPr>
        <w:spacing w:after="80"/>
        <w:ind w:left="720" w:hanging="360"/>
      </w:pPr>
      <w:r>
        <w:rPr>
          <w:rFonts w:ascii="Times New Roman" w:hAnsi="Times New Roman"/>
          <w:sz w:val="24"/>
        </w:rPr>
        <w:t xml:space="preserve">• </w:t>
      </w:r>
      <w:r>
        <w:rPr>
          <w:rFonts w:ascii="Times New Roman" w:hAnsi="Times New Roman"/>
          <w:sz w:val="24"/>
        </w:rPr>
        <w:t>Database replication configuration (RDS/Aurora cross-region)</w:t>
      </w:r>
    </w:p>
    <w:p>
      <w:pPr>
        <w:spacing w:after="80"/>
        <w:ind w:left="720" w:hanging="360"/>
      </w:pPr>
      <w:r>
        <w:rPr>
          <w:rFonts w:ascii="Times New Roman" w:hAnsi="Times New Roman"/>
          <w:sz w:val="24"/>
        </w:rPr>
        <w:t xml:space="preserve">• </w:t>
      </w:r>
      <w:r>
        <w:rPr>
          <w:rFonts w:ascii="Times New Roman" w:hAnsi="Times New Roman"/>
          <w:sz w:val="24"/>
        </w:rPr>
        <w:t>Application server deployment in DR region</w:t>
      </w:r>
    </w:p>
    <w:p>
      <w:pPr>
        <w:spacing w:after="80"/>
        <w:ind w:left="720" w:hanging="360"/>
      </w:pPr>
      <w:r>
        <w:rPr>
          <w:rFonts w:ascii="Times New Roman" w:hAnsi="Times New Roman"/>
          <w:sz w:val="24"/>
        </w:rPr>
        <w:t xml:space="preserve">• </w:t>
      </w:r>
      <w:r>
        <w:rPr>
          <w:rFonts w:ascii="Times New Roman" w:hAnsi="Times New Roman"/>
          <w:sz w:val="24"/>
        </w:rPr>
        <w:t>Load balancer and DNS failover configuration</w:t>
      </w:r>
    </w:p>
    <w:p>
      <w:pPr>
        <w:spacing w:after="80"/>
        <w:ind w:left="720" w:hanging="360"/>
      </w:pPr>
      <w:r>
        <w:rPr>
          <w:rFonts w:ascii="Times New Roman" w:hAnsi="Times New Roman"/>
          <w:sz w:val="24"/>
        </w:rPr>
        <w:t xml:space="preserve">• </w:t>
      </w:r>
      <w:r>
        <w:rPr>
          <w:rFonts w:ascii="Times New Roman" w:hAnsi="Times New Roman"/>
          <w:sz w:val="24"/>
        </w:rPr>
        <w:t>Storage replication and backup strategy implementation</w:t>
      </w:r>
    </w:p>
    <w:p>
      <w:pPr>
        <w:pStyle w:val="Heading3"/>
        <w:spacing w:before="160" w:after="120"/>
        <w:ind w:left="0" w:firstLine="0"/>
      </w:pPr>
      <w:r>
        <w:t>2.1.3 Application &amp; Data Replication Phase</w:t>
      </w:r>
    </w:p>
    <w:p>
      <w:pPr>
        <w:spacing w:after="80"/>
        <w:ind w:left="720" w:hanging="360"/>
      </w:pPr>
      <w:r>
        <w:rPr>
          <w:rFonts w:ascii="Times New Roman" w:hAnsi="Times New Roman"/>
          <w:sz w:val="24"/>
        </w:rPr>
        <w:t xml:space="preserve">• </w:t>
      </w:r>
      <w:r>
        <w:rPr>
          <w:rFonts w:ascii="Times New Roman" w:hAnsi="Times New Roman"/>
          <w:sz w:val="24"/>
        </w:rPr>
        <w:t>Web application deployment to DR environment</w:t>
      </w:r>
    </w:p>
    <w:p>
      <w:pPr>
        <w:spacing w:after="80"/>
        <w:ind w:left="720" w:hanging="360"/>
      </w:pPr>
      <w:r>
        <w:rPr>
          <w:rFonts w:ascii="Times New Roman" w:hAnsi="Times New Roman"/>
          <w:sz w:val="24"/>
        </w:rPr>
        <w:t xml:space="preserve">• </w:t>
      </w:r>
      <w:r>
        <w:rPr>
          <w:rFonts w:ascii="Times New Roman" w:hAnsi="Times New Roman"/>
          <w:sz w:val="24"/>
        </w:rPr>
        <w:t>Real-time and scheduled data replication setup</w:t>
      </w:r>
    </w:p>
    <w:p>
      <w:pPr>
        <w:spacing w:after="80"/>
        <w:ind w:left="720" w:hanging="360"/>
      </w:pPr>
      <w:r>
        <w:rPr>
          <w:rFonts w:ascii="Times New Roman" w:hAnsi="Times New Roman"/>
          <w:sz w:val="24"/>
        </w:rPr>
        <w:t xml:space="preserve">• </w:t>
      </w:r>
      <w:r>
        <w:rPr>
          <w:rFonts w:ascii="Times New Roman" w:hAnsi="Times New Roman"/>
          <w:sz w:val="24"/>
        </w:rPr>
        <w:t>Database synchronization and consistency validation</w:t>
      </w:r>
    </w:p>
    <w:p>
      <w:pPr>
        <w:spacing w:after="80"/>
        <w:ind w:left="720" w:hanging="360"/>
      </w:pPr>
      <w:r>
        <w:rPr>
          <w:rFonts w:ascii="Times New Roman" w:hAnsi="Times New Roman"/>
          <w:sz w:val="24"/>
        </w:rPr>
        <w:t xml:space="preserve">• </w:t>
      </w:r>
      <w:r>
        <w:rPr>
          <w:rFonts w:ascii="Times New Roman" w:hAnsi="Times New Roman"/>
          <w:sz w:val="24"/>
        </w:rPr>
        <w:t>File system and static content replication</w:t>
      </w:r>
    </w:p>
    <w:p>
      <w:pPr>
        <w:spacing w:after="80"/>
        <w:ind w:left="720" w:hanging="360"/>
      </w:pPr>
      <w:r>
        <w:rPr>
          <w:rFonts w:ascii="Times New Roman" w:hAnsi="Times New Roman"/>
          <w:sz w:val="24"/>
        </w:rPr>
        <w:t xml:space="preserve">• </w:t>
      </w:r>
      <w:r>
        <w:rPr>
          <w:rFonts w:ascii="Times New Roman" w:hAnsi="Times New Roman"/>
          <w:sz w:val="24"/>
        </w:rPr>
        <w:t>Configuration management and environment parity</w:t>
      </w:r>
    </w:p>
    <w:p>
      <w:pPr>
        <w:spacing w:after="80"/>
        <w:ind w:left="720" w:hanging="360"/>
      </w:pPr>
      <w:r>
        <w:rPr>
          <w:rFonts w:ascii="Times New Roman" w:hAnsi="Times New Roman"/>
          <w:sz w:val="24"/>
        </w:rPr>
        <w:t xml:space="preserve">• </w:t>
      </w:r>
      <w:r>
        <w:rPr>
          <w:rFonts w:ascii="Times New Roman" w:hAnsi="Times New Roman"/>
          <w:sz w:val="24"/>
        </w:rPr>
        <w:t>Application dependency mapping and replication</w:t>
      </w:r>
    </w:p>
    <w:p>
      <w:pPr>
        <w:pStyle w:val="Heading3"/>
        <w:spacing w:before="160" w:after="120"/>
        <w:ind w:left="0" w:firstLine="0"/>
      </w:pPr>
      <w:r>
        <w:t>2.1.4 Monitoring &amp; Automation Phase</w:t>
      </w:r>
    </w:p>
    <w:p>
      <w:pPr>
        <w:spacing w:after="80"/>
        <w:ind w:left="720" w:hanging="360"/>
      </w:pPr>
      <w:r>
        <w:rPr>
          <w:rFonts w:ascii="Times New Roman" w:hAnsi="Times New Roman"/>
          <w:sz w:val="24"/>
        </w:rPr>
        <w:t xml:space="preserve">• </w:t>
      </w:r>
      <w:r>
        <w:rPr>
          <w:rFonts w:ascii="Times New Roman" w:hAnsi="Times New Roman"/>
          <w:sz w:val="24"/>
        </w:rPr>
        <w:t>DR monitoring dashboard and alerting system</w:t>
      </w:r>
    </w:p>
    <w:p>
      <w:pPr>
        <w:spacing w:after="80"/>
        <w:ind w:left="720" w:hanging="360"/>
      </w:pPr>
      <w:r>
        <w:rPr>
          <w:rFonts w:ascii="Times New Roman" w:hAnsi="Times New Roman"/>
          <w:sz w:val="24"/>
        </w:rPr>
        <w:t xml:space="preserve">• </w:t>
      </w:r>
      <w:r>
        <w:rPr>
          <w:rFonts w:ascii="Times New Roman" w:hAnsi="Times New Roman"/>
          <w:sz w:val="24"/>
        </w:rPr>
        <w:t>Automated failover trigger configuration</w:t>
      </w:r>
    </w:p>
    <w:p>
      <w:pPr>
        <w:spacing w:after="80"/>
        <w:ind w:left="720" w:hanging="360"/>
      </w:pPr>
      <w:r>
        <w:rPr>
          <w:rFonts w:ascii="Times New Roman" w:hAnsi="Times New Roman"/>
          <w:sz w:val="24"/>
        </w:rPr>
        <w:t xml:space="preserve">• </w:t>
      </w:r>
      <w:r>
        <w:rPr>
          <w:rFonts w:ascii="Times New Roman" w:hAnsi="Times New Roman"/>
          <w:sz w:val="24"/>
        </w:rPr>
        <w:t>Health check and availability monitoring</w:t>
      </w:r>
    </w:p>
    <w:p>
      <w:pPr>
        <w:spacing w:after="80"/>
        <w:ind w:left="720" w:hanging="360"/>
      </w:pPr>
      <w:r>
        <w:rPr>
          <w:rFonts w:ascii="Times New Roman" w:hAnsi="Times New Roman"/>
          <w:sz w:val="24"/>
        </w:rPr>
        <w:t xml:space="preserve">• </w:t>
      </w:r>
      <w:r>
        <w:rPr>
          <w:rFonts w:ascii="Times New Roman" w:hAnsi="Times New Roman"/>
          <w:sz w:val="24"/>
        </w:rPr>
        <w:t>Performance monitoring in DR environment</w:t>
      </w:r>
    </w:p>
    <w:p>
      <w:pPr>
        <w:spacing w:after="80"/>
        <w:ind w:left="720" w:hanging="360"/>
      </w:pPr>
      <w:r>
        <w:rPr>
          <w:rFonts w:ascii="Times New Roman" w:hAnsi="Times New Roman"/>
          <w:sz w:val="24"/>
        </w:rPr>
        <w:t xml:space="preserve">• </w:t>
      </w:r>
      <w:r>
        <w:rPr>
          <w:rFonts w:ascii="Times New Roman" w:hAnsi="Times New Roman"/>
          <w:sz w:val="24"/>
        </w:rPr>
        <w:t>Automated backup verification and testing</w:t>
      </w:r>
    </w:p>
    <w:p>
      <w:pPr>
        <w:spacing w:after="80"/>
        <w:ind w:left="720" w:hanging="360"/>
      </w:pPr>
      <w:r>
        <w:rPr>
          <w:rFonts w:ascii="Times New Roman" w:hAnsi="Times New Roman"/>
          <w:sz w:val="24"/>
        </w:rPr>
        <w:t xml:space="preserve">• </w:t>
      </w:r>
      <w:r>
        <w:rPr>
          <w:rFonts w:ascii="Times New Roman" w:hAnsi="Times New Roman"/>
          <w:sz w:val="24"/>
        </w:rPr>
        <w:t>Incident response automation and notifications</w:t>
      </w:r>
    </w:p>
    <w:p>
      <w:pPr>
        <w:pStyle w:val="Heading3"/>
        <w:spacing w:before="160" w:after="120"/>
        <w:ind w:left="0" w:firstLine="0"/>
      </w:pPr>
      <w:r>
        <w:t>2.1.5 Testing &amp; Validation Phase</w:t>
      </w:r>
    </w:p>
    <w:p>
      <w:pPr>
        <w:spacing w:after="80"/>
        <w:ind w:left="720" w:hanging="360"/>
      </w:pPr>
      <w:r>
        <w:rPr>
          <w:rFonts w:ascii="Times New Roman" w:hAnsi="Times New Roman"/>
          <w:sz w:val="24"/>
        </w:rPr>
        <w:t xml:space="preserve">• </w:t>
      </w:r>
      <w:r>
        <w:rPr>
          <w:rFonts w:ascii="Times New Roman" w:hAnsi="Times New Roman"/>
          <w:sz w:val="24"/>
        </w:rPr>
        <w:t>DR testing framework development</w:t>
      </w:r>
    </w:p>
    <w:p>
      <w:pPr>
        <w:spacing w:after="80"/>
        <w:ind w:left="720" w:hanging="360"/>
      </w:pPr>
      <w:r>
        <w:rPr>
          <w:rFonts w:ascii="Times New Roman" w:hAnsi="Times New Roman"/>
          <w:sz w:val="24"/>
        </w:rPr>
        <w:t xml:space="preserve">• </w:t>
      </w:r>
      <w:r>
        <w:rPr>
          <w:rFonts w:ascii="Times New Roman" w:hAnsi="Times New Roman"/>
          <w:sz w:val="24"/>
        </w:rPr>
        <w:t>Planned failover testing and validation</w:t>
      </w:r>
    </w:p>
    <w:p>
      <w:pPr>
        <w:spacing w:after="80"/>
        <w:ind w:left="720" w:hanging="360"/>
      </w:pPr>
      <w:r>
        <w:rPr>
          <w:rFonts w:ascii="Times New Roman" w:hAnsi="Times New Roman"/>
          <w:sz w:val="24"/>
        </w:rPr>
        <w:t xml:space="preserve">• </w:t>
      </w:r>
      <w:r>
        <w:rPr>
          <w:rFonts w:ascii="Times New Roman" w:hAnsi="Times New Roman"/>
          <w:sz w:val="24"/>
        </w:rPr>
        <w:t>Performance testing in DR environment</w:t>
      </w:r>
    </w:p>
    <w:p>
      <w:pPr>
        <w:spacing w:after="80"/>
        <w:ind w:left="720" w:hanging="360"/>
      </w:pPr>
      <w:r>
        <w:rPr>
          <w:rFonts w:ascii="Times New Roman" w:hAnsi="Times New Roman"/>
          <w:sz w:val="24"/>
        </w:rPr>
        <w:t xml:space="preserve">• </w:t>
      </w:r>
      <w:r>
        <w:rPr>
          <w:rFonts w:ascii="Times New Roman" w:hAnsi="Times New Roman"/>
          <w:sz w:val="24"/>
        </w:rPr>
        <w:t>Data integrity and consistency validation</w:t>
      </w:r>
    </w:p>
    <w:p>
      <w:pPr>
        <w:spacing w:after="80"/>
        <w:ind w:left="720" w:hanging="360"/>
      </w:pPr>
      <w:r>
        <w:rPr>
          <w:rFonts w:ascii="Times New Roman" w:hAnsi="Times New Roman"/>
          <w:sz w:val="24"/>
        </w:rPr>
        <w:t xml:space="preserve">• </w:t>
      </w:r>
      <w:r>
        <w:rPr>
          <w:rFonts w:ascii="Times New Roman" w:hAnsi="Times New Roman"/>
          <w:sz w:val="24"/>
        </w:rPr>
        <w:t>Full disaster simulation exercises</w:t>
      </w:r>
    </w:p>
    <w:p>
      <w:pPr>
        <w:spacing w:after="80"/>
        <w:ind w:left="720" w:hanging="360"/>
      </w:pPr>
      <w:r>
        <w:rPr>
          <w:rFonts w:ascii="Times New Roman" w:hAnsi="Times New Roman"/>
          <w:sz w:val="24"/>
        </w:rPr>
        <w:t xml:space="preserve">• </w:t>
      </w:r>
      <w:r>
        <w:rPr>
          <w:rFonts w:ascii="Times New Roman" w:hAnsi="Times New Roman"/>
          <w:sz w:val="24"/>
        </w:rPr>
        <w:t>Business process validation in DR mode</w:t>
      </w:r>
    </w:p>
    <w:p>
      <w:pPr>
        <w:pStyle w:val="Heading3"/>
        <w:spacing w:before="160" w:after="120"/>
        <w:ind w:left="0" w:firstLine="0"/>
      </w:pPr>
      <w:r>
        <w:t>2.1.6 Operations &amp; Handover Phase</w:t>
      </w:r>
    </w:p>
    <w:p>
      <w:pPr>
        <w:spacing w:after="80"/>
        <w:ind w:left="720" w:hanging="360"/>
      </w:pPr>
      <w:r>
        <w:rPr>
          <w:rFonts w:ascii="Times New Roman" w:hAnsi="Times New Roman"/>
          <w:sz w:val="24"/>
        </w:rPr>
        <w:t xml:space="preserve">• </w:t>
      </w:r>
      <w:r>
        <w:rPr>
          <w:rFonts w:ascii="Times New Roman" w:hAnsi="Times New Roman"/>
          <w:sz w:val="24"/>
        </w:rPr>
        <w:t>DR runbook creation and documentation</w:t>
      </w:r>
    </w:p>
    <w:p>
      <w:pPr>
        <w:spacing w:after="80"/>
        <w:ind w:left="720" w:hanging="360"/>
      </w:pPr>
      <w:r>
        <w:rPr>
          <w:rFonts w:ascii="Times New Roman" w:hAnsi="Times New Roman"/>
          <w:sz w:val="24"/>
        </w:rPr>
        <w:t xml:space="preserve">• </w:t>
      </w:r>
      <w:r>
        <w:rPr>
          <w:rFonts w:ascii="Times New Roman" w:hAnsi="Times New Roman"/>
          <w:sz w:val="24"/>
        </w:rPr>
        <w:t>Operations team training on DR procedures</w:t>
      </w:r>
    </w:p>
    <w:p>
      <w:pPr>
        <w:spacing w:after="80"/>
        <w:ind w:left="720" w:hanging="360"/>
      </w:pPr>
      <w:r>
        <w:rPr>
          <w:rFonts w:ascii="Times New Roman" w:hAnsi="Times New Roman"/>
          <w:sz w:val="24"/>
        </w:rPr>
        <w:t xml:space="preserve">• </w:t>
      </w:r>
      <w:r>
        <w:rPr>
          <w:rFonts w:ascii="Times New Roman" w:hAnsi="Times New Roman"/>
          <w:sz w:val="24"/>
        </w:rPr>
        <w:t>24/7 monitoring and support procedures</w:t>
      </w:r>
    </w:p>
    <w:p>
      <w:pPr>
        <w:spacing w:after="80"/>
        <w:ind w:left="720" w:hanging="360"/>
      </w:pPr>
      <w:r>
        <w:rPr>
          <w:rFonts w:ascii="Times New Roman" w:hAnsi="Times New Roman"/>
          <w:sz w:val="24"/>
        </w:rPr>
        <w:t xml:space="preserve">• </w:t>
      </w:r>
      <w:r>
        <w:rPr>
          <w:rFonts w:ascii="Times New Roman" w:hAnsi="Times New Roman"/>
          <w:sz w:val="24"/>
        </w:rPr>
        <w:t>Incident response and escalation procedures</w:t>
      </w:r>
    </w:p>
    <w:p>
      <w:pPr>
        <w:spacing w:after="80"/>
        <w:ind w:left="720" w:hanging="360"/>
      </w:pPr>
      <w:r>
        <w:rPr>
          <w:rFonts w:ascii="Times New Roman" w:hAnsi="Times New Roman"/>
          <w:sz w:val="24"/>
        </w:rPr>
        <w:t xml:space="preserve">• </w:t>
      </w:r>
      <w:r>
        <w:rPr>
          <w:rFonts w:ascii="Times New Roman" w:hAnsi="Times New Roman"/>
          <w:sz w:val="24"/>
        </w:rPr>
        <w:t>Ongoing DR testing and maintenance planning</w:t>
      </w:r>
    </w:p>
    <w:p>
      <w:pPr>
        <w:pStyle w:val="Heading2"/>
        <w:spacing w:before="240" w:after="120"/>
        <w:ind w:left="0" w:firstLine="0"/>
      </w:pPr>
      <w:r>
        <w:t>2.2 Out-of-Scope Activities</w:t>
      </w:r>
    </w:p>
    <w:p>
      <w:pPr>
        <w:spacing w:after="160"/>
      </w:pPr>
      <w:r>
        <w:rPr>
          <w:rFonts w:ascii="Times New Roman" w:hAnsi="Times New Roman"/>
          <w:sz w:val="24"/>
        </w:rPr>
        <w:t>The following activities are explicitly excluded from this SOW:</w:t>
      </w:r>
    </w:p>
    <w:p>
      <w:pPr>
        <w:spacing w:after="80"/>
        <w:ind w:left="720" w:hanging="360"/>
      </w:pPr>
      <w:r>
        <w:rPr>
          <w:rFonts w:ascii="Times New Roman" w:hAnsi="Times New Roman"/>
          <w:sz w:val="24"/>
        </w:rPr>
        <w:t xml:space="preserve">• </w:t>
      </w:r>
      <w:r>
        <w:rPr>
          <w:rFonts w:ascii="Times New Roman" w:hAnsi="Times New Roman"/>
          <w:sz w:val="24"/>
        </w:rPr>
        <w:t>Legacy application re-architecture or modernization</w:t>
      </w:r>
    </w:p>
    <w:p>
      <w:pPr>
        <w:spacing w:after="80"/>
        <w:ind w:left="720" w:hanging="360"/>
      </w:pPr>
      <w:r>
        <w:rPr>
          <w:rFonts w:ascii="Times New Roman" w:hAnsi="Times New Roman"/>
          <w:sz w:val="24"/>
        </w:rPr>
        <w:t xml:space="preserve">• </w:t>
      </w:r>
      <w:r>
        <w:rPr>
          <w:rFonts w:ascii="Times New Roman" w:hAnsi="Times New Roman"/>
          <w:sz w:val="24"/>
        </w:rPr>
        <w:t>Third-party software licensing for DR environments</w:t>
      </w:r>
    </w:p>
    <w:p>
      <w:pPr>
        <w:spacing w:after="80"/>
        <w:ind w:left="720" w:hanging="360"/>
      </w:pPr>
      <w:r>
        <w:rPr>
          <w:rFonts w:ascii="Times New Roman" w:hAnsi="Times New Roman"/>
          <w:sz w:val="24"/>
        </w:rPr>
        <w:t xml:space="preserve">• </w:t>
      </w:r>
      <w:r>
        <w:rPr>
          <w:rFonts w:ascii="Times New Roman" w:hAnsi="Times New Roman"/>
          <w:sz w:val="24"/>
        </w:rPr>
        <w:t>Physical hardware procurement or data center setup</w:t>
      </w:r>
    </w:p>
    <w:p>
      <w:pPr>
        <w:spacing w:after="80"/>
        <w:ind w:left="720" w:hanging="360"/>
      </w:pPr>
      <w:r>
        <w:rPr>
          <w:rFonts w:ascii="Times New Roman" w:hAnsi="Times New Roman"/>
          <w:sz w:val="24"/>
        </w:rPr>
        <w:t xml:space="preserve">• </w:t>
      </w:r>
      <w:r>
        <w:rPr>
          <w:rFonts w:ascii="Times New Roman" w:hAnsi="Times New Roman"/>
          <w:sz w:val="24"/>
        </w:rPr>
        <w:t>Network infrastructure modifications outside AWS</w:t>
      </w:r>
    </w:p>
    <w:p>
      <w:pPr>
        <w:spacing w:after="80"/>
        <w:ind w:left="720" w:hanging="360"/>
      </w:pPr>
      <w:r>
        <w:rPr>
          <w:rFonts w:ascii="Times New Roman" w:hAnsi="Times New Roman"/>
          <w:sz w:val="24"/>
        </w:rPr>
        <w:t xml:space="preserve">• </w:t>
      </w:r>
      <w:r>
        <w:rPr>
          <w:rFonts w:ascii="Times New Roman" w:hAnsi="Times New Roman"/>
          <w:sz w:val="24"/>
        </w:rPr>
        <w:t>Ongoing operational support beyond the warranty period</w:t>
      </w:r>
    </w:p>
    <w:p>
      <w:pPr>
        <w:spacing w:after="80"/>
        <w:ind w:left="720" w:hanging="360"/>
      </w:pPr>
      <w:r>
        <w:rPr>
          <w:rFonts w:ascii="Times New Roman" w:hAnsi="Times New Roman"/>
          <w:sz w:val="24"/>
        </w:rPr>
        <w:t xml:space="preserve">• </w:t>
      </w:r>
      <w:r>
        <w:rPr>
          <w:rFonts w:ascii="Times New Roman" w:hAnsi="Times New Roman"/>
          <w:sz w:val="24"/>
        </w:rPr>
        <w:t>Application performance optimization unrelated to DR</w:t>
      </w:r>
    </w:p>
    <w:p>
      <w:pPr>
        <w:spacing w:after="80"/>
        <w:ind w:left="720" w:hanging="360"/>
      </w:pPr>
      <w:r>
        <w:rPr>
          <w:rFonts w:ascii="Times New Roman" w:hAnsi="Times New Roman"/>
          <w:sz w:val="24"/>
        </w:rPr>
        <w:t xml:space="preserve">• </w:t>
      </w:r>
      <w:r>
        <w:rPr>
          <w:rFonts w:ascii="Times New Roman" w:hAnsi="Times New Roman"/>
          <w:sz w:val="24"/>
        </w:rPr>
        <w:t>Data migration from non-AWS environments</w:t>
      </w:r>
    </w:p>
    <w:p>
      <w:pPr>
        <w:spacing w:after="80"/>
        <w:ind w:left="720" w:hanging="360"/>
      </w:pPr>
      <w:r>
        <w:rPr>
          <w:rFonts w:ascii="Times New Roman" w:hAnsi="Times New Roman"/>
          <w:sz w:val="24"/>
        </w:rPr>
        <w:t xml:space="preserve">• </w:t>
      </w:r>
      <w:r>
        <w:rPr>
          <w:rFonts w:ascii="Times New Roman" w:hAnsi="Times New Roman"/>
          <w:sz w:val="24"/>
        </w:rPr>
        <w:t>Compliance audit services or regulatory reporting</w:t>
      </w:r>
    </w:p>
    <w:p>
      <w:pPr>
        <w:pStyle w:val="Heading1"/>
        <w:spacing w:before="160" w:after="120"/>
        <w:ind w:left="0" w:firstLine="0"/>
      </w:pPr>
      <w:r>
        <w:t>3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Deliverables</w:t>
      </w:r>
    </w:p>
    <w:p>
      <w:pPr>
        <w:pStyle w:val="Heading2"/>
        <w:spacing w:before="240" w:after="120"/>
        <w:ind w:left="0" w:firstLine="0"/>
      </w:pPr>
      <w:r>
        <w:t>3.1 Documentation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Documentation Deliverables</w:t>
      </w:r>
    </w:p>
    <w:p>
      <w:pPr>
        <w:pStyle w:val="Heading2"/>
        <w:spacing w:before="240" w:after="120"/>
        <w:ind w:left="0" w:firstLine="0"/>
      </w:pPr>
      <w:r>
        <w:t>3.2 System Deliverables</w:t>
      </w:r>
    </w:p>
    <w:tbl>
      <w:tblPr>
        <w:tblStyle w:val="TableGrid"/>
        <w:tblW w:type="auto" w:w="0"/>
        <w:tblLayout w:type="fixed"/>
        <w:tblLook w:firstColumn="1" w:firstRow="1" w:lastColumn="0" w:lastRow="0" w:noHBand="0" w:noVBand="1" w:val="04A0"/>
      </w:tblPr>
      <w:tblGrid>
        <w:gridCol w:w="2880"/>
        <w:gridCol w:w="2880"/>
        <w:gridCol w:w="2880"/>
      </w:tblGrid>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Component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Criteria</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Primary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Fully configured primary region with DR monitoring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Passes all acceptance tests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Fully operational secondary region environment</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Successful failover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Data Replication System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Real-time database and file replication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RPO compliance validation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Failover Automation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Automated failover triggers and procedures</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RTO compliance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Monitoring &amp; Alerting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24/7 DR monitoring and incident alerting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Functional dashboards and alerts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Backup &amp; Recovery Validation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Automated backup testing and verification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Successful recovery demonstrations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System Deliverables</w:t>
      </w:r>
    </w:p>
    <w:p>
      <w:pPr>
        <w:pStyle w:val="Heading2"/>
        <w:spacing w:before="240" w:after="120"/>
        <w:ind w:left="0" w:firstLine="0"/>
      </w:pPr>
      <w:r>
        <w:t>3.3 Knowledge Transfer Deliverables</w:t>
      </w:r>
    </w:p>
    <w:p>
      <w:pPr>
        <w:spacing w:after="80"/>
        <w:ind w:left="720" w:hanging="360"/>
      </w:pPr>
      <w:r>
        <w:rPr>
          <w:rFonts w:ascii="Times New Roman" w:hAnsi="Times New Roman"/>
          <w:sz w:val="24"/>
        </w:rPr>
        <w:t xml:space="preserve">• </w:t>
      </w:r>
      <w:r>
        <w:rPr>
          <w:rFonts w:ascii="Times New Roman" w:hAnsi="Times New Roman"/>
          <w:sz w:val="24"/>
        </w:rPr>
        <w:t>DR operations training (3 days, up to 15 participants)</w:t>
      </w:r>
    </w:p>
    <w:p>
      <w:pPr>
        <w:spacing w:after="80"/>
        <w:ind w:left="720" w:hanging="360"/>
      </w:pPr>
      <w:r>
        <w:rPr>
          <w:rFonts w:ascii="Times New Roman" w:hAnsi="Times New Roman"/>
          <w:sz w:val="24"/>
        </w:rPr>
        <w:t xml:space="preserve">• </w:t>
      </w:r>
      <w:r>
        <w:rPr>
          <w:rFonts w:ascii="Times New Roman" w:hAnsi="Times New Roman"/>
          <w:sz w:val="24"/>
        </w:rPr>
        <w:t>Executive disaster response briefing (4 hours, up to 10 participants)</w:t>
      </w:r>
    </w:p>
    <w:p>
      <w:pPr>
        <w:spacing w:after="80"/>
        <w:ind w:left="720" w:hanging="360"/>
      </w:pPr>
      <w:r>
        <w:rPr>
          <w:rFonts w:ascii="Times New Roman" w:hAnsi="Times New Roman"/>
          <w:sz w:val="24"/>
        </w:rPr>
        <w:t xml:space="preserve">• </w:t>
      </w:r>
      <w:r>
        <w:rPr>
          <w:rFonts w:ascii="Times New Roman" w:hAnsi="Times New Roman"/>
          <w:sz w:val="24"/>
        </w:rPr>
        <w:t>Hands-on failover simulation exercises</w:t>
      </w:r>
    </w:p>
    <w:p>
      <w:pPr>
        <w:spacing w:after="80"/>
        <w:ind w:left="720" w:hanging="360"/>
      </w:pPr>
      <w:r>
        <w:rPr>
          <w:rFonts w:ascii="Times New Roman" w:hAnsi="Times New Roman"/>
          <w:sz w:val="24"/>
        </w:rPr>
        <w:t xml:space="preserve">• </w:t>
      </w:r>
      <w:r>
        <w:rPr>
          <w:rFonts w:ascii="Times New Roman" w:hAnsi="Times New Roman"/>
          <w:sz w:val="24"/>
        </w:rPr>
        <w:t>24/7 emergency response procedures training</w:t>
      </w:r>
    </w:p>
    <w:p>
      <w:pPr>
        <w:spacing w:after="80"/>
        <w:ind w:left="720" w:hanging="360"/>
      </w:pPr>
      <w:r>
        <w:rPr>
          <w:rFonts w:ascii="Times New Roman" w:hAnsi="Times New Roman"/>
          <w:sz w:val="24"/>
        </w:rPr>
        <w:t xml:space="preserve">• </w:t>
      </w:r>
      <w:r>
        <w:rPr>
          <w:rFonts w:ascii="Times New Roman" w:hAnsi="Times New Roman"/>
          <w:sz w:val="24"/>
        </w:rPr>
        <w:t>Recorded training sessions and DR simulation scenarios</w:t>
      </w:r>
    </w:p>
    <w:p>
      <w:pPr>
        <w:pStyle w:val="Heading1"/>
        <w:spacing w:before="160" w:after="120"/>
        <w:ind w:left="0" w:firstLine="0"/>
      </w:pPr>
      <w:r>
        <w:t>4 Project Plan &amp; Timeline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Phase</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Duration</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Start 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End 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Key Milestones</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Discovery &amp; Planning</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BIA completed, DR architecture approved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Infrastructure Setup</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DR region configured, networking established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Application &amp; Data Replication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Applications deployed, replication active</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Monitoring &amp; Automation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operational, automation configured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Testing &amp; Validation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DR tests passed, failover validated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Operations &amp; Handover</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completed, documentation delivered</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Project Plan And Timeline</w:t>
      </w:r>
    </w:p>
    <w:p>
      <w:pPr>
        <w:pStyle w:val="Heading2"/>
        <w:spacing w:before="240" w:after="120"/>
        <w:ind w:left="0" w:firstLine="0"/>
      </w:pPr>
      <w:r>
        <w:t>4.1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Phase</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Duration</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Start 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End 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Key Milestones</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Discovery &amp; Planning</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BIA completed, DR architecture approved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Infrastructure Setup</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DR region configured, networking established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Application &amp; Data Replication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Applications deployed, replication active</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Monitoring &amp; Automation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operational, automation configured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Testing &amp; Validation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DR tests passed, failover validated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Operations &amp; Handover</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completed, documentation delivered</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Milestones</w:t>
      </w:r>
    </w:p>
    <w:p>
      <w:pPr>
        <w:pStyle w:val="Heading2"/>
        <w:spacing w:before="240" w:after="120"/>
        <w:ind w:left="0" w:firstLine="0"/>
      </w:pPr>
      <w:r>
        <w:t>4.2 Critical Dependencies</w:t>
      </w:r>
    </w:p>
    <w:p>
      <w:pPr>
        <w:spacing w:after="80"/>
        <w:ind w:left="720" w:hanging="360"/>
      </w:pPr>
      <w:r>
        <w:rPr>
          <w:rFonts w:ascii="Times New Roman" w:hAnsi="Times New Roman"/>
          <w:sz w:val="24"/>
        </w:rPr>
        <w:t xml:space="preserve">• </w:t>
      </w:r>
      <w:r>
        <w:rPr>
          <w:rFonts w:ascii="Times New Roman" w:hAnsi="Times New Roman"/>
          <w:sz w:val="24"/>
        </w:rPr>
        <w:t>Client provides access to current production environment and configurations</w:t>
      </w:r>
    </w:p>
    <w:p>
      <w:pPr>
        <w:spacing w:after="80"/>
        <w:ind w:left="720" w:hanging="360"/>
      </w:pPr>
      <w:r>
        <w:rPr>
          <w:rFonts w:ascii="Times New Roman" w:hAnsi="Times New Roman"/>
          <w:sz w:val="24"/>
        </w:rPr>
        <w:t xml:space="preserve">• </w:t>
      </w:r>
      <w:r>
        <w:rPr>
          <w:rFonts w:ascii="Times New Roman" w:hAnsi="Times New Roman"/>
          <w:sz w:val="24"/>
        </w:rPr>
        <w:t>Business stakeholders available for BIA and requirements validation</w:t>
      </w:r>
    </w:p>
    <w:p>
      <w:pPr>
        <w:spacing w:after="80"/>
        <w:ind w:left="720" w:hanging="360"/>
      </w:pPr>
      <w:r>
        <w:rPr>
          <w:rFonts w:ascii="Times New Roman" w:hAnsi="Times New Roman"/>
          <w:sz w:val="24"/>
        </w:rPr>
        <w:t xml:space="preserve">• </w:t>
      </w:r>
      <w:r>
        <w:rPr>
          <w:rFonts w:ascii="Times New Roman" w:hAnsi="Times New Roman"/>
          <w:sz w:val="24"/>
        </w:rPr>
        <w:t>AWS account access and appropriate permissions for multi-region deployment</w:t>
      </w:r>
    </w:p>
    <w:p>
      <w:pPr>
        <w:spacing w:after="80"/>
        <w:ind w:left="720" w:hanging="360"/>
      </w:pPr>
      <w:r>
        <w:rPr>
          <w:rFonts w:ascii="Times New Roman" w:hAnsi="Times New Roman"/>
          <w:sz w:val="24"/>
        </w:rPr>
        <w:t xml:space="preserve">• </w:t>
      </w:r>
      <w:r>
        <w:rPr>
          <w:rFonts w:ascii="Times New Roman" w:hAnsi="Times New Roman"/>
          <w:sz w:val="24"/>
        </w:rPr>
        <w:t>Network connectivity approvals for cross-region traffic</w:t>
      </w:r>
    </w:p>
    <w:p>
      <w:pPr>
        <w:spacing w:after="80"/>
        <w:ind w:left="720" w:hanging="360"/>
      </w:pPr>
      <w:r>
        <w:rPr>
          <w:rFonts w:ascii="Times New Roman" w:hAnsi="Times New Roman"/>
          <w:sz w:val="24"/>
        </w:rPr>
        <w:t xml:space="preserve">• </w:t>
      </w:r>
      <w:r>
        <w:rPr>
          <w:rFonts w:ascii="Times New Roman" w:hAnsi="Times New Roman"/>
          <w:sz w:val="24"/>
        </w:rPr>
        <w:t>Maintenance windows available for DR testing and validation</w:t>
      </w:r>
    </w:p>
    <w:p>
      <w:pPr>
        <w:spacing w:after="80"/>
        <w:ind w:left="720" w:hanging="360"/>
      </w:pPr>
      <w:r>
        <w:rPr>
          <w:rFonts w:ascii="Times New Roman" w:hAnsi="Times New Roman"/>
          <w:sz w:val="24"/>
        </w:rPr>
        <w:t xml:space="preserve">• </w:t>
      </w:r>
      <w:r>
        <w:rPr>
          <w:rFonts w:ascii="Times New Roman" w:hAnsi="Times New Roman"/>
          <w:sz w:val="24"/>
        </w:rPr>
        <w:t>Operations team availability for training and knowledge transfer</w:t>
      </w:r>
    </w:p>
    <w:p>
      <w:pPr>
        <w:pStyle w:val="Heading1"/>
        <w:spacing w:before="160" w:after="120"/>
        <w:ind w:left="0" w:firstLine="0"/>
      </w:pPr>
      <w:r>
        <w:t>5 Roles &amp; Responsibilities (RACI)</w:t>
      </w:r>
    </w:p>
    <w:p>
      <w:pPr>
        <w:pStyle w:val="Heading2"/>
        <w:spacing w:before="240" w:after="120"/>
        <w:ind w:left="0" w:firstLine="0"/>
      </w:pPr>
      <w:r>
        <w:t>5.1 Vendor Responsibilities</w:t>
      </w:r>
    </w:p>
    <w:p>
      <w:pPr>
        <w:spacing w:after="80"/>
        <w:ind w:left="720" w:hanging="360"/>
      </w:pPr>
      <w:r>
        <w:rPr>
          <w:rFonts w:ascii="Times New Roman" w:hAnsi="Times New Roman"/>
          <w:sz w:val="24"/>
        </w:rPr>
        <w:t xml:space="preserve">• </w:t>
      </w:r>
      <w:r>
        <w:rPr>
          <w:rFonts w:ascii="Times New Roman" w:hAnsi="Times New Roman"/>
          <w:b/>
          <w:sz w:val="24"/>
        </w:rPr>
        <w:t>DR Project Manager:</w:t>
      </w:r>
      <w:r>
        <w:rPr>
          <w:rFonts w:ascii="Times New Roman" w:hAnsi="Times New Roman"/>
          <w:sz w:val="24"/>
        </w:rPr>
        <w:t xml:space="preserve"> Overall DR project coordination and delivery management</w:t>
      </w:r>
    </w:p>
    <w:p>
      <w:pPr>
        <w:spacing w:after="80"/>
        <w:ind w:left="720" w:hanging="360"/>
      </w:pPr>
      <w:r>
        <w:rPr>
          <w:rFonts w:ascii="Times New Roman" w:hAnsi="Times New Roman"/>
          <w:sz w:val="24"/>
        </w:rPr>
        <w:t xml:space="preserve">• </w:t>
      </w:r>
      <w:r>
        <w:rPr>
          <w:rFonts w:ascii="Times New Roman" w:hAnsi="Times New Roman"/>
          <w:b/>
          <w:sz w:val="24"/>
        </w:rPr>
        <w:t>DR Solution Architect:</w:t>
      </w:r>
      <w:r>
        <w:rPr>
          <w:rFonts w:ascii="Times New Roman" w:hAnsi="Times New Roman"/>
          <w:sz w:val="24"/>
        </w:rPr>
        <w:t xml:space="preserve"> Multi-region DR architecture design and oversight</w:t>
      </w:r>
    </w:p>
    <w:p>
      <w:pPr>
        <w:spacing w:after="80"/>
        <w:ind w:left="720" w:hanging="360"/>
      </w:pPr>
      <w:r>
        <w:rPr>
          <w:rFonts w:ascii="Times New Roman" w:hAnsi="Times New Roman"/>
          <w:sz w:val="24"/>
        </w:rPr>
        <w:t xml:space="preserve">• </w:t>
      </w:r>
      <w:r>
        <w:rPr>
          <w:rFonts w:ascii="Times New Roman" w:hAnsi="Times New Roman"/>
          <w:b/>
          <w:sz w:val="24"/>
        </w:rPr>
        <w:t>Cloud Infrastructure Engineer:</w:t>
      </w:r>
      <w:r>
        <w:rPr>
          <w:rFonts w:ascii="Times New Roman" w:hAnsi="Times New Roman"/>
          <w:sz w:val="24"/>
        </w:rPr>
        <w:t xml:space="preserve"> AWS DR infrastructure deployment and configuration</w:t>
      </w:r>
    </w:p>
    <w:p>
      <w:pPr>
        <w:spacing w:after="80"/>
        <w:ind w:left="720" w:hanging="360"/>
      </w:pPr>
      <w:r>
        <w:rPr>
          <w:rFonts w:ascii="Times New Roman" w:hAnsi="Times New Roman"/>
          <w:sz w:val="24"/>
        </w:rPr>
        <w:t xml:space="preserve">• </w:t>
      </w:r>
      <w:r>
        <w:rPr>
          <w:rFonts w:ascii="Times New Roman" w:hAnsi="Times New Roman"/>
          <w:b/>
          <w:sz w:val="24"/>
        </w:rPr>
        <w:t>DR Specialist:</w:t>
      </w:r>
      <w:r>
        <w:rPr>
          <w:rFonts w:ascii="Times New Roman" w:hAnsi="Times New Roman"/>
          <w:sz w:val="24"/>
        </w:rPr>
        <w:t xml:space="preserve"> Disaster recovery procedures and testing coordination</w:t>
      </w:r>
    </w:p>
    <w:p>
      <w:pPr>
        <w:spacing w:after="80"/>
        <w:ind w:left="720" w:hanging="360"/>
      </w:pPr>
      <w:r>
        <w:rPr>
          <w:rFonts w:ascii="Times New Roman" w:hAnsi="Times New Roman"/>
          <w:sz w:val="24"/>
        </w:rPr>
        <w:t xml:space="preserve">• </w:t>
      </w:r>
      <w:r>
        <w:rPr>
          <w:rFonts w:ascii="Times New Roman" w:hAnsi="Times New Roman"/>
          <w:b/>
          <w:sz w:val="24"/>
        </w:rPr>
        <w:t>Monitoring Engineer:</w:t>
      </w:r>
      <w:r>
        <w:rPr>
          <w:rFonts w:ascii="Times New Roman" w:hAnsi="Times New Roman"/>
          <w:sz w:val="24"/>
        </w:rPr>
        <w:t xml:space="preserve"> DR monitoring and alerting system implementation</w:t>
      </w:r>
    </w:p>
    <w:p>
      <w:pPr>
        <w:spacing w:after="80"/>
        <w:ind w:left="720" w:hanging="360"/>
      </w:pPr>
      <w:r>
        <w:rPr>
          <w:rFonts w:ascii="Times New Roman" w:hAnsi="Times New Roman"/>
          <w:sz w:val="24"/>
        </w:rPr>
        <w:t xml:space="preserve">• </w:t>
      </w:r>
      <w:r>
        <w:rPr>
          <w:rFonts w:ascii="Times New Roman" w:hAnsi="Times New Roman"/>
          <w:b/>
          <w:sz w:val="24"/>
        </w:rPr>
        <w:t>Training Specialist:</w:t>
      </w:r>
      <w:r>
        <w:rPr>
          <w:rFonts w:ascii="Times New Roman" w:hAnsi="Times New Roman"/>
          <w:sz w:val="24"/>
        </w:rPr>
        <w:t xml:space="preserve"> DR operations training and knowledge transfer</w:t>
      </w:r>
    </w:p>
    <w:p>
      <w:pPr>
        <w:pStyle w:val="Heading2"/>
        <w:spacing w:before="240" w:after="120"/>
        <w:ind w:left="0" w:firstLine="0"/>
      </w:pPr>
      <w:r>
        <w:t>5.2 Client Responsibilities</w:t>
      </w:r>
    </w:p>
    <w:p>
      <w:pPr>
        <w:spacing w:after="80"/>
        <w:ind w:left="720" w:hanging="360"/>
      </w:pPr>
      <w:r>
        <w:rPr>
          <w:rFonts w:ascii="Times New Roman" w:hAnsi="Times New Roman"/>
          <w:sz w:val="24"/>
        </w:rPr>
        <w:t xml:space="preserve">• </w:t>
      </w:r>
      <w:r>
        <w:rPr>
          <w:rFonts w:ascii="Times New Roman" w:hAnsi="Times New Roman"/>
          <w:b/>
          <w:sz w:val="24"/>
        </w:rPr>
        <w:t>Business Continuity Sponsor:</w:t>
      </w:r>
      <w:r>
        <w:rPr>
          <w:rFonts w:ascii="Times New Roman" w:hAnsi="Times New Roman"/>
          <w:sz w:val="24"/>
        </w:rPr>
        <w:t xml:space="preserve"> Executive oversight and DR investment decisions</w:t>
      </w:r>
    </w:p>
    <w:p>
      <w:pPr>
        <w:spacing w:after="80"/>
        <w:ind w:left="720" w:hanging="360"/>
      </w:pPr>
      <w:r>
        <w:rPr>
          <w:rFonts w:ascii="Times New Roman" w:hAnsi="Times New Roman"/>
          <w:sz w:val="24"/>
        </w:rPr>
        <w:t xml:space="preserve">• </w:t>
      </w:r>
      <w:r>
        <w:rPr>
          <w:rFonts w:ascii="Times New Roman" w:hAnsi="Times New Roman"/>
          <w:b/>
          <w:sz w:val="24"/>
        </w:rPr>
        <w:t>Technical Lead:</w:t>
      </w:r>
      <w:r>
        <w:rPr>
          <w:rFonts w:ascii="Times New Roman" w:hAnsi="Times New Roman"/>
          <w:sz w:val="24"/>
        </w:rPr>
        <w:t xml:space="preserve"> Infrastructure coordination and security approvals</w:t>
      </w:r>
    </w:p>
    <w:p>
      <w:pPr>
        <w:spacing w:after="80"/>
        <w:ind w:left="720" w:hanging="360"/>
      </w:pPr>
      <w:r>
        <w:rPr>
          <w:rFonts w:ascii="Times New Roman" w:hAnsi="Times New Roman"/>
          <w:sz w:val="24"/>
        </w:rPr>
        <w:t xml:space="preserve">• </w:t>
      </w:r>
      <w:r>
        <w:rPr>
          <w:rFonts w:ascii="Times New Roman" w:hAnsi="Times New Roman"/>
          <w:b/>
          <w:sz w:val="24"/>
        </w:rPr>
        <w:t>Application Owner:</w:t>
      </w:r>
      <w:r>
        <w:rPr>
          <w:rFonts w:ascii="Times New Roman" w:hAnsi="Times New Roman"/>
          <w:sz w:val="24"/>
        </w:rPr>
        <w:t xml:space="preserve"> Business requirements validation and acceptance testing</w:t>
      </w:r>
    </w:p>
    <w:p>
      <w:pPr>
        <w:spacing w:after="80"/>
        <w:ind w:left="720" w:hanging="360"/>
      </w:pPr>
      <w:r>
        <w:rPr>
          <w:rFonts w:ascii="Times New Roman" w:hAnsi="Times New Roman"/>
          <w:sz w:val="24"/>
        </w:rPr>
        <w:t xml:space="preserve">• </w:t>
      </w:r>
      <w:r>
        <w:rPr>
          <w:rFonts w:ascii="Times New Roman" w:hAnsi="Times New Roman"/>
          <w:b/>
          <w:sz w:val="24"/>
        </w:rPr>
        <w:t>Operations Manager:</w:t>
      </w:r>
      <w:r>
        <w:rPr>
          <w:rFonts w:ascii="Times New Roman" w:hAnsi="Times New Roman"/>
          <w:sz w:val="24"/>
        </w:rPr>
        <w:t xml:space="preserve"> DR procedures adoption and team coordination</w:t>
      </w:r>
    </w:p>
    <w:p>
      <w:pPr>
        <w:spacing w:after="80"/>
        <w:ind w:left="720" w:hanging="360"/>
      </w:pPr>
      <w:r>
        <w:rPr>
          <w:rFonts w:ascii="Times New Roman" w:hAnsi="Times New Roman"/>
          <w:sz w:val="24"/>
        </w:rPr>
        <w:t xml:space="preserve">• </w:t>
      </w:r>
      <w:r>
        <w:rPr>
          <w:rFonts w:ascii="Times New Roman" w:hAnsi="Times New Roman"/>
          <w:b/>
          <w:sz w:val="24"/>
        </w:rPr>
        <w:t>System Administrator:</w:t>
      </w:r>
      <w:r>
        <w:rPr>
          <w:rFonts w:ascii="Times New Roman" w:hAnsi="Times New Roman"/>
          <w:sz w:val="24"/>
        </w:rPr>
        <w:t xml:space="preserve"> Ongoing DR system maintenance and monitoring</w:t>
      </w:r>
    </w:p>
    <w:p>
      <w:pPr>
        <w:pStyle w:val="Heading2"/>
        <w:spacing w:before="240" w:after="120"/>
        <w:ind w:left="0" w:firstLine="0"/>
      </w:pPr>
      <w:r>
        <w:t>5.3 Shared Responsibilities</w:t>
      </w:r>
    </w:p>
    <w:p>
      <w:pPr>
        <w:spacing w:after="80"/>
        <w:ind w:left="720" w:hanging="360"/>
      </w:pPr>
      <w:r>
        <w:rPr>
          <w:rFonts w:ascii="Times New Roman" w:hAnsi="Times New Roman"/>
          <w:sz w:val="24"/>
        </w:rPr>
        <w:t xml:space="preserve">• </w:t>
      </w:r>
      <w:r>
        <w:rPr>
          <w:rFonts w:ascii="Times New Roman" w:hAnsi="Times New Roman"/>
          <w:sz w:val="24"/>
        </w:rPr>
        <w:t>Disaster scenario planning and business impact assessment</w:t>
      </w:r>
    </w:p>
    <w:p>
      <w:pPr>
        <w:spacing w:after="80"/>
        <w:ind w:left="720" w:hanging="360"/>
      </w:pPr>
      <w:r>
        <w:rPr>
          <w:rFonts w:ascii="Times New Roman" w:hAnsi="Times New Roman"/>
          <w:sz w:val="24"/>
        </w:rPr>
        <w:t xml:space="preserve">• </w:t>
      </w:r>
      <w:r>
        <w:rPr>
          <w:rFonts w:ascii="Times New Roman" w:hAnsi="Times New Roman"/>
          <w:sz w:val="24"/>
        </w:rPr>
        <w:t>DR testing coordination and business process validation</w:t>
      </w:r>
    </w:p>
    <w:p>
      <w:pPr>
        <w:spacing w:after="80"/>
        <w:ind w:left="720" w:hanging="360"/>
      </w:pPr>
      <w:r>
        <w:rPr>
          <w:rFonts w:ascii="Times New Roman" w:hAnsi="Times New Roman"/>
          <w:sz w:val="24"/>
        </w:rPr>
        <w:t xml:space="preserve">• </w:t>
      </w:r>
      <w:r>
        <w:rPr>
          <w:rFonts w:ascii="Times New Roman" w:hAnsi="Times New Roman"/>
          <w:sz w:val="24"/>
        </w:rPr>
        <w:t>Incident response procedures and escalation protocols</w:t>
      </w:r>
    </w:p>
    <w:p>
      <w:pPr>
        <w:spacing w:after="80"/>
        <w:ind w:left="720" w:hanging="360"/>
      </w:pPr>
      <w:r>
        <w:rPr>
          <w:rFonts w:ascii="Times New Roman" w:hAnsi="Times New Roman"/>
          <w:sz w:val="24"/>
        </w:rPr>
        <w:t xml:space="preserve">• </w:t>
      </w:r>
      <w:r>
        <w:rPr>
          <w:rFonts w:ascii="Times New Roman" w:hAnsi="Times New Roman"/>
          <w:sz w:val="24"/>
        </w:rPr>
        <w:t>Change control for DR environment modifications</w:t>
      </w:r>
    </w:p>
    <w:p>
      <w:pPr>
        <w:spacing w:after="80"/>
        <w:ind w:left="720" w:hanging="360"/>
      </w:pPr>
      <w:r>
        <w:rPr>
          <w:rFonts w:ascii="Times New Roman" w:hAnsi="Times New Roman"/>
          <w:sz w:val="24"/>
        </w:rPr>
        <w:t xml:space="preserve">• </w:t>
      </w:r>
      <w:r>
        <w:rPr>
          <w:rFonts w:ascii="Times New Roman" w:hAnsi="Times New Roman"/>
          <w:sz w:val="24"/>
        </w:rPr>
        <w:t>Ongoing DR strategy optimization and improvement</w:t>
      </w:r>
    </w:p>
    <w:p>
      <w:pPr>
        <w:pStyle w:val="Heading1"/>
        <w:spacing w:before="160" w:after="120"/>
        <w:ind w:left="0" w:firstLine="0"/>
      </w:pPr>
      <w:r>
        <w:t>6 Architecture &amp; Technical Design</w:t>
      </w:r>
    </w:p>
    <w:p>
      <w:pPr>
        <w:pStyle w:val="Heading2"/>
        <w:spacing w:before="240" w:after="120"/>
        <w:ind w:left="0" w:firstLine="0"/>
      </w:pPr>
      <w:r>
        <w:t>6.1 Architecture Overview</w:t>
      </w:r>
    </w:p>
    <w:p>
      <w:pPr>
        <w:spacing w:after="160"/>
      </w:pPr>
      <w:r>
        <w:rPr>
          <w:rFonts w:ascii="Times New Roman" w:hAnsi="Times New Roman"/>
          <w:sz w:val="24"/>
        </w:rPr>
        <w:t>The AWS Disaster Recovery solution implements a multi-region, active-standby architecture designed for high availability and rapid failover. The architecture provides automated failover capabilities, continuous data replication, and comprehensive monitoring to ensure business continuity.</w:t>
      </w:r>
    </w:p>
    <w:p>
      <w:pPr>
        <w:pStyle w:val="Heading2"/>
        <w:spacing w:before="240" w:after="120"/>
        <w:ind w:left="0" w:firstLine="0"/>
      </w:pPr>
      <w:r>
        <w:t>6.2 Architecture Type</w:t>
      </w:r>
    </w:p>
    <w:p>
      <w:pPr>
        <w:spacing w:after="160"/>
      </w:pPr>
      <w:r>
        <w:rPr>
          <w:rFonts w:ascii="Times New Roman" w:hAnsi="Times New Roman"/>
          <w:sz w:val="24"/>
        </w:rPr>
        <w:t>The deployment follows a warm standby DR strategy with active-passive multi-region deployment. This approach enables:</w:t>
      </w:r>
    </w:p>
    <w:p>
      <w:pPr>
        <w:spacing w:after="80"/>
        <w:ind w:left="720" w:hanging="360"/>
      </w:pPr>
      <w:r>
        <w:rPr>
          <w:rFonts w:ascii="Times New Roman" w:hAnsi="Times New Roman"/>
          <w:sz w:val="24"/>
        </w:rPr>
        <w:t xml:space="preserve">• </w:t>
      </w:r>
      <w:r>
        <w:rPr>
          <w:rFonts w:ascii="Times New Roman" w:hAnsi="Times New Roman"/>
          <w:sz w:val="24"/>
        </w:rPr>
        <w:t>RTO (Recovery Time Objective): 15 minutes</w:t>
      </w:r>
    </w:p>
    <w:p>
      <w:pPr>
        <w:spacing w:after="80"/>
        <w:ind w:left="720" w:hanging="360"/>
      </w:pPr>
      <w:r>
        <w:rPr>
          <w:rFonts w:ascii="Times New Roman" w:hAnsi="Times New Roman"/>
          <w:sz w:val="24"/>
        </w:rPr>
        <w:t xml:space="preserve">• </w:t>
      </w:r>
      <w:r>
        <w:rPr>
          <w:rFonts w:ascii="Times New Roman" w:hAnsi="Times New Roman"/>
          <w:sz w:val="24"/>
        </w:rPr>
        <w:t>RPO (Recovery Point Objective): 5 minutes</w:t>
      </w:r>
    </w:p>
    <w:p>
      <w:pPr>
        <w:spacing w:after="80"/>
        <w:ind w:left="720" w:hanging="360"/>
      </w:pPr>
      <w:r>
        <w:rPr>
          <w:rFonts w:ascii="Times New Roman" w:hAnsi="Times New Roman"/>
          <w:sz w:val="24"/>
        </w:rPr>
        <w:t xml:space="preserve">• </w:t>
      </w:r>
      <w:r>
        <w:rPr>
          <w:rFonts w:ascii="Times New Roman" w:hAnsi="Times New Roman"/>
          <w:sz w:val="24"/>
        </w:rPr>
        <w:t>Automated health checks and DNS failover via Route 53</w:t>
      </w:r>
    </w:p>
    <w:p>
      <w:pPr>
        <w:spacing w:after="80"/>
        <w:ind w:left="720" w:hanging="360"/>
      </w:pPr>
      <w:r>
        <w:rPr>
          <w:rFonts w:ascii="Times New Roman" w:hAnsi="Times New Roman"/>
          <w:sz w:val="24"/>
        </w:rPr>
        <w:t xml:space="preserve">• </w:t>
      </w:r>
      <w:r>
        <w:rPr>
          <w:rFonts w:ascii="Times New Roman" w:hAnsi="Times New Roman"/>
          <w:sz w:val="24"/>
        </w:rPr>
        <w:t>Continuous cross-region replication for databases and storage</w:t>
      </w:r>
    </w:p>
    <w:p>
      <w:pPr>
        <w:spacing w:after="80"/>
        <w:ind w:left="720" w:hanging="360"/>
      </w:pPr>
      <w:r>
        <w:rPr>
          <w:rFonts w:ascii="Times New Roman" w:hAnsi="Times New Roman"/>
          <w:sz w:val="24"/>
        </w:rPr>
        <w:t xml:space="preserve">• </w:t>
      </w:r>
      <w:r>
        <w:rPr>
          <w:rFonts w:ascii="Times New Roman" w:hAnsi="Times New Roman"/>
          <w:sz w:val="24"/>
        </w:rPr>
        <w:t>Cost optimization through reduced capacity in standby region</w:t>
      </w:r>
    </w:p>
    <w:p>
      <w:pPr>
        <w:pStyle w:val="Heading1"/>
        <w:spacing w:before="160" w:after="120"/>
        <w:ind w:left="0" w:firstLine="0"/>
      </w:pPr>
      <w:r>
        <w:t>7 Investment Summary</w:t>
      </w:r>
    </w:p>
    <w:p>
      <w:pPr>
        <w:spacing w:after="160"/>
      </w:pPr>
      <w:r>
        <w:rPr>
          <w:rFonts w:ascii="Times New Roman" w:hAnsi="Times New Roman"/>
          <w:b/>
          <w:sz w:val="24"/>
        </w:rPr>
        <w:t>Small Scope Implementation:</w:t>
      </w:r>
      <w:r>
        <w:rPr>
          <w:rFonts w:ascii="Times New Roman" w:hAnsi="Times New Roman"/>
          <w:sz w:val="24"/>
        </w:rPr>
        <w:t xml:space="preserve"> This pricing reflects a pilot light DR strategy for 5-10 critical applications with 4-hour RTO and 1-hour RPO targets. For warm/hot standby or enterprise-scale DR, please request medium or large scope pricing.</w:t>
      </w:r>
    </w:p>
    <w:p>
      <w:pPr>
        <w:pStyle w:val="Heading2"/>
        <w:spacing w:before="240" w:after="120"/>
        <w:ind w:left="0" w:firstLine="0"/>
      </w:pPr>
      <w:r>
        <w:t>7.1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$93,500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$85,500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$85,500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$4,275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$8,644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$21,563</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$9,396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$4,401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$106,743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($12,369)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$94,374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$13,243</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$13,243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$120,860</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6</w:t>
      </w:r>
      <w:r>
        <w:fldChar w:fldCharType="end"/>
      </w:r>
      <w:r>
        <w:rPr>
          <w:rFonts w:ascii="Times New Roman" w:hAnsi="Times New Roman"/>
          <w:sz w:val="24"/>
        </w:rPr>
        <w:t>: Total Investment</w:t>
      </w:r>
    </w:p>
    <w:p>
      <w:pPr>
        <w:pStyle w:val="Heading2"/>
        <w:spacing w:before="240" w:after="120"/>
        <w:ind w:left="0" w:firstLine="0"/>
      </w:pPr>
      <w:r>
        <w:t>7.2 AWS Partner Credits</w:t>
      </w:r>
    </w:p>
    <w:p>
      <w:pPr>
        <w:spacing w:after="160"/>
      </w:pPr>
      <w:r>
        <w:rPr>
          <w:rFonts w:ascii="Times New Roman" w:hAnsi="Times New Roman"/>
          <w:b/>
          <w:sz w:val="24"/>
        </w:rPr>
        <w:t>Year 1 Credits Applied:</w:t>
      </w:r>
      <w:r>
        <w:rPr>
          <w:rFonts w:ascii="Times New Roman" w:hAnsi="Times New Roman"/>
          <w:sz w:val="24"/>
        </w:rPr>
        <w:t xml:space="preserve"> $12,369 (12% reduction)</w:t>
      </w:r>
    </w:p>
    <w:p>
      <w:pPr>
        <w:spacing w:after="80"/>
        <w:ind w:left="720" w:hanging="360"/>
      </w:pPr>
      <w:r>
        <w:rPr>
          <w:rFonts w:ascii="Times New Roman" w:hAnsi="Times New Roman"/>
          <w:sz w:val="24"/>
        </w:rPr>
        <w:t xml:space="preserve">• </w:t>
      </w:r>
      <w:r>
        <w:rPr>
          <w:rFonts w:ascii="Times New Roman" w:hAnsi="Times New Roman"/>
          <w:b/>
          <w:sz w:val="24"/>
        </w:rPr>
        <w:t>AWS Partner DR Services Credit:</w:t>
      </w:r>
      <w:r>
        <w:rPr>
          <w:rFonts w:ascii="Times New Roman" w:hAnsi="Times New Roman"/>
          <w:sz w:val="24"/>
        </w:rPr>
        <w:t xml:space="preserve"> $8,000 applied to DR architecture design and testing validation</w:t>
      </w:r>
    </w:p>
    <w:p>
      <w:pPr>
        <w:spacing w:after="80"/>
        <w:ind w:left="720" w:hanging="360"/>
      </w:pPr>
      <w:r>
        <w:rPr>
          <w:rFonts w:ascii="Times New Roman" w:hAnsi="Times New Roman"/>
          <w:sz w:val="24"/>
        </w:rPr>
        <w:t xml:space="preserve">• </w:t>
      </w:r>
      <w:r>
        <w:rPr>
          <w:rFonts w:ascii="Times New Roman" w:hAnsi="Times New Roman"/>
          <w:b/>
          <w:sz w:val="24"/>
        </w:rPr>
        <w:t>AWS DR Infrastructure Credit:</w:t>
      </w:r>
      <w:r>
        <w:rPr>
          <w:rFonts w:ascii="Times New Roman" w:hAnsi="Times New Roman"/>
          <w:sz w:val="24"/>
        </w:rPr>
        <w:t xml:space="preserve"> $4,369 applied to pilot light DR region costs in Year 1</w:t>
      </w:r>
    </w:p>
    <w:p>
      <w:pPr>
        <w:spacing w:after="80"/>
        <w:ind w:left="720" w:hanging="360"/>
      </w:pPr>
      <w:r>
        <w:rPr>
          <w:rFonts w:ascii="Times New Roman" w:hAnsi="Times New Roman"/>
          <w:sz w:val="24"/>
        </w:rPr>
        <w:t xml:space="preserve">• </w:t>
      </w:r>
      <w:r>
        <w:rPr>
          <w:rFonts w:ascii="Times New Roman" w:hAnsi="Times New Roman"/>
          <w:sz w:val="24"/>
        </w:rPr>
        <w:t>Credits are real AWS account credits, automatically applied as services are consumed</w:t>
      </w:r>
    </w:p>
    <w:p>
      <w:pPr>
        <w:spacing w:after="80"/>
        <w:ind w:left="720" w:hanging="360"/>
      </w:pPr>
      <w:r>
        <w:rPr>
          <w:rFonts w:ascii="Times New Roman" w:hAnsi="Times New Roman"/>
          <w:sz w:val="24"/>
        </w:rPr>
        <w:t xml:space="preserve">• </w:t>
      </w:r>
      <w:r>
        <w:rPr>
          <w:rFonts w:ascii="Times New Roman" w:hAnsi="Times New Roman"/>
          <w:sz w:val="24"/>
        </w:rPr>
        <w:t>Credits are Year 1 only; Years 2-3 reflect standard AWS pricing</w:t>
      </w:r>
    </w:p>
    <w:p>
      <w:pPr>
        <w:spacing w:after="160"/>
      </w:pPr>
      <w:r>
        <w:rPr>
          <w:rFonts w:ascii="Times New Roman" w:hAnsi="Times New Roman"/>
          <w:b/>
          <w:sz w:val="24"/>
        </w:rPr>
        <w:t>Investment Comparison:</w:t>
      </w:r>
    </w:p>
    <w:p>
      <w:pPr>
        <w:spacing w:after="80"/>
        <w:ind w:left="720" w:hanging="360"/>
      </w:pPr>
      <w:r>
        <w:rPr>
          <w:rFonts w:ascii="Times New Roman" w:hAnsi="Times New Roman"/>
          <w:sz w:val="24"/>
        </w:rPr>
        <w:t xml:space="preserve">• </w:t>
      </w:r>
      <w:r>
        <w:rPr>
          <w:rFonts w:ascii="Times New Roman" w:hAnsi="Times New Roman"/>
          <w:b/>
          <w:sz w:val="24"/>
        </w:rPr>
        <w:t>Year 1 Net Investment:</w:t>
      </w:r>
      <w:r>
        <w:rPr>
          <w:rFonts w:ascii="Times New Roman" w:hAnsi="Times New Roman"/>
          <w:sz w:val="24"/>
        </w:rPr>
        <w:t xml:space="preserve"> $94,374 (after credits) vs. $106,743 list price</w:t>
      </w:r>
    </w:p>
    <w:p>
      <w:pPr>
        <w:spacing w:after="80"/>
        <w:ind w:left="720" w:hanging="360"/>
      </w:pPr>
      <w:r>
        <w:rPr>
          <w:rFonts w:ascii="Times New Roman" w:hAnsi="Times New Roman"/>
          <w:sz w:val="24"/>
        </w:rPr>
        <w:t xml:space="preserve">• </w:t>
      </w:r>
      <w:r>
        <w:rPr>
          <w:rFonts w:ascii="Times New Roman" w:hAnsi="Times New Roman"/>
          <w:b/>
          <w:sz w:val="24"/>
        </w:rPr>
        <w:t>3-Year Total Cost of Ownership:</w:t>
      </w:r>
      <w:r>
        <w:rPr>
          <w:rFonts w:ascii="Times New Roman" w:hAnsi="Times New Roman"/>
          <w:sz w:val="24"/>
        </w:rPr>
        <w:t xml:space="preserve"> $120,860</w:t>
      </w:r>
    </w:p>
    <w:p>
      <w:pPr>
        <w:spacing w:after="80"/>
        <w:ind w:left="720" w:hanging="360"/>
      </w:pPr>
      <w:r>
        <w:rPr>
          <w:rFonts w:ascii="Times New Roman" w:hAnsi="Times New Roman"/>
          <w:sz w:val="24"/>
        </w:rPr>
        <w:t xml:space="preserve">• </w:t>
      </w:r>
      <w:r>
        <w:rPr>
          <w:rFonts w:ascii="Times New Roman" w:hAnsi="Times New Roman"/>
          <w:b/>
          <w:sz w:val="24"/>
        </w:rPr>
        <w:t>Expected Value:</w:t>
      </w:r>
      <w:r>
        <w:rPr>
          <w:rFonts w:ascii="Times New Roman" w:hAnsi="Times New Roman"/>
          <w:sz w:val="24"/>
        </w:rPr>
        <w:t xml:space="preserve"> Risk mitigation - compare $95K Year 1 investment to cost of 4+ hours downtime for critical applications</w:t>
      </w:r>
    </w:p>
    <w:p>
      <w:pPr>
        <w:pStyle w:val="Heading2"/>
        <w:spacing w:before="240" w:after="120"/>
        <w:ind w:left="0" w:firstLine="0"/>
      </w:pPr>
      <w:r>
        <w:t>7.3 Cost Components</w:t>
      </w:r>
    </w:p>
    <w:p>
      <w:pPr>
        <w:spacing w:after="160"/>
      </w:pPr>
      <w:r>
        <w:rPr>
          <w:rFonts w:ascii="Times New Roman" w:hAnsi="Times New Roman"/>
          <w:b/>
          <w:sz w:val="24"/>
        </w:rPr>
        <w:t>Professional Services</w:t>
      </w:r>
      <w:r>
        <w:rPr>
          <w:rFonts w:ascii="Times New Roman" w:hAnsi="Times New Roman"/>
          <w:sz w:val="24"/>
        </w:rPr>
        <w:t xml:space="preserve"> ($93,500 - 450 hours): Labor costs for discovery, DR architecture design, infrastructure deployment, testing, runbook development, and knowledge transfer. Breakdown:</w:t>
      </w:r>
    </w:p>
    <w:p>
      <w:pPr>
        <w:spacing w:after="80"/>
        <w:ind w:left="720" w:hanging="360"/>
      </w:pPr>
      <w:r>
        <w:rPr>
          <w:rFonts w:ascii="Times New Roman" w:hAnsi="Times New Roman"/>
          <w:sz w:val="24"/>
        </w:rPr>
        <w:t xml:space="preserve">• </w:t>
      </w:r>
      <w:r>
        <w:rPr>
          <w:rFonts w:ascii="Times New Roman" w:hAnsi="Times New Roman"/>
          <w:sz w:val="24"/>
        </w:rPr>
        <w:t>Discovery &amp; DR design (120 hours): Business impact analysis, RTO/RPO requirements, architecture design, runbook development</w:t>
      </w:r>
    </w:p>
    <w:p>
      <w:pPr>
        <w:spacing w:after="80"/>
        <w:ind w:left="720" w:hanging="360"/>
      </w:pPr>
      <w:r>
        <w:rPr>
          <w:rFonts w:ascii="Times New Roman" w:hAnsi="Times New Roman"/>
          <w:sz w:val="24"/>
        </w:rPr>
        <w:t xml:space="preserve">• </w:t>
      </w:r>
      <w:r>
        <w:rPr>
          <w:rFonts w:ascii="Times New Roman" w:hAnsi="Times New Roman"/>
          <w:sz w:val="24"/>
        </w:rPr>
        <w:t>Implementation (280 hours): AWS DR environment setup, replication configuration, DR testing, automation</w:t>
      </w:r>
    </w:p>
    <w:p>
      <w:pPr>
        <w:spacing w:after="80"/>
        <w:ind w:left="720" w:hanging="360"/>
      </w:pPr>
      <w:r>
        <w:rPr>
          <w:rFonts w:ascii="Times New Roman" w:hAnsi="Times New Roman"/>
          <w:sz w:val="24"/>
        </w:rPr>
        <w:t xml:space="preserve">• </w:t>
      </w:r>
      <w:r>
        <w:rPr>
          <w:rFonts w:ascii="Times New Roman" w:hAnsi="Times New Roman"/>
          <w:sz w:val="24"/>
        </w:rPr>
        <w:t>Training &amp; support (50 hours): Operations team training and 30-day hypercare</w:t>
      </w:r>
    </w:p>
    <w:p>
      <w:pPr>
        <w:spacing w:after="160"/>
      </w:pPr>
      <w:r>
        <w:rPr>
          <w:rFonts w:ascii="Times New Roman" w:hAnsi="Times New Roman"/>
          <w:b/>
          <w:sz w:val="24"/>
        </w:rPr>
        <w:t>Cloud Infrastructure</w:t>
      </w:r>
      <w:r>
        <w:rPr>
          <w:rFonts w:ascii="Times New Roman" w:hAnsi="Times New Roman"/>
          <w:sz w:val="24"/>
        </w:rPr>
        <w:t xml:space="preserve"> ($8,644/year): AWS services for primary region and pilot light DR:</w:t>
      </w:r>
    </w:p>
    <w:p>
      <w:pPr>
        <w:spacing w:after="80"/>
        <w:ind w:left="720" w:hanging="360"/>
      </w:pPr>
      <w:r>
        <w:rPr>
          <w:rFonts w:ascii="Times New Roman" w:hAnsi="Times New Roman"/>
          <w:sz w:val="24"/>
        </w:rPr>
        <w:t xml:space="preserve">• </w:t>
      </w:r>
      <w:r>
        <w:rPr>
          <w:rFonts w:ascii="Times New Roman" w:hAnsi="Times New Roman"/>
          <w:sz w:val="24"/>
        </w:rPr>
        <w:t>Primary region (EC2, RDS Multi-AZ, ALB, EBS): $6,644/year</w:t>
      </w:r>
    </w:p>
    <w:p>
      <w:pPr>
        <w:spacing w:after="80"/>
        <w:ind w:left="720" w:hanging="360"/>
      </w:pPr>
      <w:r>
        <w:rPr>
          <w:rFonts w:ascii="Times New Roman" w:hAnsi="Times New Roman"/>
          <w:sz w:val="24"/>
        </w:rPr>
        <w:t xml:space="preserve">• </w:t>
      </w:r>
      <w:r>
        <w:rPr>
          <w:rFonts w:ascii="Times New Roman" w:hAnsi="Times New Roman"/>
          <w:sz w:val="24"/>
        </w:rPr>
        <w:t>DR region (automated backups, Route53, minimal compute for testing): $2,000/year</w:t>
      </w:r>
    </w:p>
    <w:p>
      <w:pPr>
        <w:spacing w:after="80"/>
        <w:ind w:left="720" w:hanging="360"/>
      </w:pPr>
      <w:r>
        <w:rPr>
          <w:rFonts w:ascii="Times New Roman" w:hAnsi="Times New Roman"/>
          <w:sz w:val="24"/>
        </w:rPr>
        <w:t xml:space="preserve">• </w:t>
      </w:r>
      <w:r>
        <w:rPr>
          <w:rFonts w:ascii="Times New Roman" w:hAnsi="Times New Roman"/>
          <w:sz w:val="24"/>
        </w:rPr>
        <w:t>Pilot light strategy minimizes ongoing costs while maintaining DR capability</w:t>
      </w:r>
    </w:p>
    <w:p>
      <w:pPr>
        <w:spacing w:after="160"/>
      </w:pPr>
      <w:r>
        <w:rPr>
          <w:rFonts w:ascii="Times New Roman" w:hAnsi="Times New Roman"/>
          <w:b/>
          <w:sz w:val="24"/>
        </w:rPr>
        <w:t>Software Licenses &amp; Subscriptions</w:t>
      </w:r>
      <w:r>
        <w:rPr>
          <w:rFonts w:ascii="Times New Roman" w:hAnsi="Times New Roman"/>
          <w:sz w:val="24"/>
        </w:rPr>
        <w:t xml:space="preserve"> ($3,132/year): Operational tooling for small scope:</w:t>
      </w:r>
    </w:p>
    <w:p>
      <w:pPr>
        <w:spacing w:after="80"/>
        <w:ind w:left="720" w:hanging="360"/>
      </w:pPr>
      <w:r>
        <w:rPr>
          <w:rFonts w:ascii="Times New Roman" w:hAnsi="Times New Roman"/>
          <w:sz w:val="24"/>
        </w:rPr>
        <w:t xml:space="preserve">• </w:t>
      </w:r>
      <w:r>
        <w:rPr>
          <w:rFonts w:ascii="Times New Roman" w:hAnsi="Times New Roman"/>
          <w:sz w:val="24"/>
        </w:rPr>
        <w:t>Datadog Pro monitoring (6 hosts - primary + DR): $1,656/year</w:t>
      </w:r>
    </w:p>
    <w:p>
      <w:pPr>
        <w:spacing w:after="80"/>
        <w:ind w:left="720" w:hanging="360"/>
      </w:pPr>
      <w:r>
        <w:rPr>
          <w:rFonts w:ascii="Times New Roman" w:hAnsi="Times New Roman"/>
          <w:sz w:val="24"/>
        </w:rPr>
        <w:t xml:space="preserve">• </w:t>
      </w:r>
      <w:r>
        <w:rPr>
          <w:rFonts w:ascii="Times New Roman" w:hAnsi="Times New Roman"/>
          <w:sz w:val="24"/>
        </w:rPr>
        <w:t>PagerDuty Professional incident management (3 users): $1,476/year</w:t>
      </w:r>
    </w:p>
    <w:p>
      <w:pPr>
        <w:spacing w:after="160"/>
      </w:pPr>
      <w:r>
        <w:rPr>
          <w:rFonts w:ascii="Times New Roman" w:hAnsi="Times New Roman"/>
          <w:b/>
          <w:sz w:val="24"/>
        </w:rPr>
        <w:t>Support &amp; Maintenance</w:t>
      </w:r>
      <w:r>
        <w:rPr>
          <w:rFonts w:ascii="Times New Roman" w:hAnsi="Times New Roman"/>
          <w:sz w:val="24"/>
        </w:rPr>
        <w:t xml:space="preserve"> ($1,467/year): Ongoing managed services (15% of cloud infrastructure):</w:t>
      </w:r>
    </w:p>
    <w:p>
      <w:pPr>
        <w:spacing w:after="80"/>
        <w:ind w:left="720" w:hanging="360"/>
      </w:pPr>
      <w:r>
        <w:rPr>
          <w:rFonts w:ascii="Times New Roman" w:hAnsi="Times New Roman"/>
          <w:sz w:val="24"/>
        </w:rPr>
        <w:t xml:space="preserve">• </w:t>
      </w:r>
      <w:r>
        <w:rPr>
          <w:rFonts w:ascii="Times New Roman" w:hAnsi="Times New Roman"/>
          <w:sz w:val="24"/>
        </w:rPr>
        <w:t>Quarterly DR testing and validation</w:t>
      </w:r>
    </w:p>
    <w:p>
      <w:pPr>
        <w:spacing w:after="80"/>
        <w:ind w:left="720" w:hanging="360"/>
      </w:pPr>
      <w:r>
        <w:rPr>
          <w:rFonts w:ascii="Times New Roman" w:hAnsi="Times New Roman"/>
          <w:sz w:val="24"/>
        </w:rPr>
        <w:t xml:space="preserve">• </w:t>
      </w:r>
      <w:r>
        <w:rPr>
          <w:rFonts w:ascii="Times New Roman" w:hAnsi="Times New Roman"/>
          <w:sz w:val="24"/>
        </w:rPr>
        <w:t>Monthly backup verification</w:t>
      </w:r>
    </w:p>
    <w:p>
      <w:pPr>
        <w:spacing w:after="80"/>
        <w:ind w:left="720" w:hanging="360"/>
      </w:pPr>
      <w:r>
        <w:rPr>
          <w:rFonts w:ascii="Times New Roman" w:hAnsi="Times New Roman"/>
          <w:sz w:val="24"/>
        </w:rPr>
        <w:t xml:space="preserve">• </w:t>
      </w:r>
      <w:r>
        <w:rPr>
          <w:rFonts w:ascii="Times New Roman" w:hAnsi="Times New Roman"/>
          <w:sz w:val="24"/>
        </w:rPr>
        <w:t>DR runbook updates</w:t>
      </w:r>
    </w:p>
    <w:p>
      <w:pPr>
        <w:spacing w:after="160"/>
      </w:pPr>
      <w:r>
        <w:rPr>
          <w:rFonts w:ascii="Times New Roman" w:hAnsi="Times New Roman"/>
          <w:sz w:val="24"/>
        </w:rPr>
        <w:t>Detailed breakdown including primary/DR infrastructure, AWS service consumption, and quarterly testing is provided in cost-breakdown.xlsx.</w:t>
      </w:r>
    </w:p>
    <w:p>
      <w:pPr>
        <w:pStyle w:val="Heading2"/>
        <w:spacing w:before="240" w:after="120"/>
        <w:ind w:left="0" w:firstLine="0"/>
      </w:pPr>
      <w:r>
        <w:t>7.4 Payment Terms</w:t>
      </w:r>
    </w:p>
    <w:p>
      <w:pPr>
        <w:pStyle w:val="Heading3"/>
        <w:spacing w:before="160" w:after="120"/>
        <w:ind w:left="0" w:firstLine="0"/>
      </w:pPr>
      <w:r>
        <w:t>7.4.1 Payment Schedule</w:t>
      </w:r>
    </w:p>
    <w:p>
      <w:pPr>
        <w:spacing w:after="80"/>
        <w:ind w:left="720" w:hanging="360"/>
      </w:pPr>
      <w:r>
        <w:rPr>
          <w:rFonts w:ascii="Times New Roman" w:hAnsi="Times New Roman"/>
          <w:sz w:val="24"/>
        </w:rPr>
        <w:t xml:space="preserve">• </w:t>
      </w:r>
      <w:r>
        <w:rPr>
          <w:rFonts w:ascii="Times New Roman" w:hAnsi="Times New Roman"/>
          <w:sz w:val="24"/>
        </w:rPr>
        <w:t>30% upon SOW execution and project kickoff</w:t>
      </w:r>
    </w:p>
    <w:p>
      <w:pPr>
        <w:spacing w:after="80"/>
        <w:ind w:left="720" w:hanging="360"/>
      </w:pPr>
      <w:r>
        <w:rPr>
          <w:rFonts w:ascii="Times New Roman" w:hAnsi="Times New Roman"/>
          <w:sz w:val="24"/>
        </w:rPr>
        <w:t xml:space="preserve">• </w:t>
      </w:r>
      <w:r>
        <w:rPr>
          <w:rFonts w:ascii="Times New Roman" w:hAnsi="Times New Roman"/>
          <w:sz w:val="24"/>
        </w:rPr>
        <w:t>25% upon completion of DR infrastructure setup</w:t>
      </w:r>
    </w:p>
    <w:p>
      <w:pPr>
        <w:spacing w:after="80"/>
        <w:ind w:left="720" w:hanging="360"/>
      </w:pPr>
      <w:r>
        <w:rPr>
          <w:rFonts w:ascii="Times New Roman" w:hAnsi="Times New Roman"/>
          <w:sz w:val="24"/>
        </w:rPr>
        <w:t xml:space="preserve">• </w:t>
      </w:r>
      <w:r>
        <w:rPr>
          <w:rFonts w:ascii="Times New Roman" w:hAnsi="Times New Roman"/>
          <w:sz w:val="24"/>
        </w:rPr>
        <w:t>25% upon successful DR testing and validation</w:t>
      </w:r>
    </w:p>
    <w:p>
      <w:pPr>
        <w:spacing w:after="80"/>
        <w:ind w:left="720" w:hanging="360"/>
      </w:pPr>
      <w:r>
        <w:rPr>
          <w:rFonts w:ascii="Times New Roman" w:hAnsi="Times New Roman"/>
          <w:sz w:val="24"/>
        </w:rPr>
        <w:t xml:space="preserve">• </w:t>
      </w:r>
      <w:r>
        <w:rPr>
          <w:rFonts w:ascii="Times New Roman" w:hAnsi="Times New Roman"/>
          <w:sz w:val="24"/>
        </w:rPr>
        <w:t>20% upon training completion and project acceptance</w:t>
      </w:r>
    </w:p>
    <w:p>
      <w:pPr>
        <w:pStyle w:val="Heading1"/>
        <w:spacing w:before="160" w:after="120"/>
        <w:ind w:left="0" w:firstLine="0"/>
      </w:pPr>
      <w:r>
        <w:t>8 Acceptance Criteria</w:t>
      </w:r>
    </w:p>
    <w:p>
      <w:pPr>
        <w:pStyle w:val="Heading2"/>
        <w:spacing w:before="240" w:after="120"/>
        <w:ind w:left="0" w:firstLine="0"/>
      </w:pPr>
      <w:r>
        <w:t>8.1 Technical Acceptance</w:t>
      </w:r>
    </w:p>
    <w:p>
      <w:pPr>
        <w:spacing w:after="160"/>
      </w:pPr>
      <w:r>
        <w:rPr>
          <w:rFonts w:ascii="Times New Roman" w:hAnsi="Times New Roman"/>
          <w:sz w:val="24"/>
        </w:rPr>
        <w:t>The DR solution will be considered technically accepted when:</w:t>
      </w:r>
    </w:p>
    <w:p>
      <w:pPr>
        <w:spacing w:after="80"/>
        <w:ind w:left="720" w:hanging="360"/>
      </w:pPr>
      <w:r>
        <w:rPr>
          <w:rFonts w:ascii="Times New Roman" w:hAnsi="Times New Roman"/>
          <w:sz w:val="24"/>
        </w:rPr>
        <w:t xml:space="preserve">• </w:t>
      </w:r>
      <w:r>
        <w:rPr>
          <w:rFonts w:ascii="Times New Roman" w:hAnsi="Times New Roman"/>
          <w:sz w:val="24"/>
        </w:rPr>
        <w:t>RTO objectives are met through successful failover demonstrations</w:t>
      </w:r>
    </w:p>
    <w:p>
      <w:pPr>
        <w:spacing w:after="80"/>
        <w:ind w:left="720" w:hanging="360"/>
      </w:pPr>
      <w:r>
        <w:rPr>
          <w:rFonts w:ascii="Times New Roman" w:hAnsi="Times New Roman"/>
          <w:sz w:val="24"/>
        </w:rPr>
        <w:t xml:space="preserve">• </w:t>
      </w:r>
      <w:r>
        <w:rPr>
          <w:rFonts w:ascii="Times New Roman" w:hAnsi="Times New Roman"/>
          <w:sz w:val="24"/>
        </w:rPr>
        <w:t>RPO objectives are validated through data replication testing</w:t>
      </w:r>
    </w:p>
    <w:p>
      <w:pPr>
        <w:spacing w:after="80"/>
        <w:ind w:left="720" w:hanging="360"/>
      </w:pPr>
      <w:r>
        <w:rPr>
          <w:rFonts w:ascii="Times New Roman" w:hAnsi="Times New Roman"/>
          <w:sz w:val="24"/>
        </w:rPr>
        <w:t xml:space="preserve">• </w:t>
      </w:r>
      <w:r>
        <w:rPr>
          <w:rFonts w:ascii="Times New Roman" w:hAnsi="Times New Roman"/>
          <w:sz w:val="24"/>
        </w:rPr>
        <w:t>DR environment performs within specified parameters</w:t>
      </w:r>
    </w:p>
    <w:p>
      <w:pPr>
        <w:spacing w:after="80"/>
        <w:ind w:left="720" w:hanging="360"/>
      </w:pPr>
      <w:r>
        <w:rPr>
          <w:rFonts w:ascii="Times New Roman" w:hAnsi="Times New Roman"/>
          <w:sz w:val="24"/>
        </w:rPr>
        <w:t xml:space="preserve">• </w:t>
      </w:r>
      <w:r>
        <w:rPr>
          <w:rFonts w:ascii="Times New Roman" w:hAnsi="Times New Roman"/>
          <w:sz w:val="24"/>
        </w:rPr>
        <w:t>Automated failover triggers operate correctly</w:t>
      </w:r>
    </w:p>
    <w:p>
      <w:pPr>
        <w:spacing w:after="80"/>
        <w:ind w:left="720" w:hanging="360"/>
      </w:pPr>
      <w:r>
        <w:rPr>
          <w:rFonts w:ascii="Times New Roman" w:hAnsi="Times New Roman"/>
          <w:sz w:val="24"/>
        </w:rPr>
        <w:t xml:space="preserve">• </w:t>
      </w:r>
      <w:r>
        <w:rPr>
          <w:rFonts w:ascii="Times New Roman" w:hAnsi="Times New Roman"/>
          <w:sz w:val="24"/>
        </w:rPr>
        <w:t>All DR monitoring and alerting systems are functional</w:t>
      </w:r>
    </w:p>
    <w:p>
      <w:pPr>
        <w:spacing w:after="80"/>
        <w:ind w:left="720" w:hanging="360"/>
      </w:pPr>
      <w:r>
        <w:rPr>
          <w:rFonts w:ascii="Times New Roman" w:hAnsi="Times New Roman"/>
          <w:sz w:val="24"/>
        </w:rPr>
        <w:t xml:space="preserve">• </w:t>
      </w:r>
      <w:r>
        <w:rPr>
          <w:rFonts w:ascii="Times New Roman" w:hAnsi="Times New Roman"/>
          <w:sz w:val="24"/>
        </w:rPr>
        <w:t>Cross-region connectivity and security controls are validated</w:t>
      </w:r>
    </w:p>
    <w:p>
      <w:pPr>
        <w:pStyle w:val="Heading2"/>
        <w:spacing w:before="240" w:after="120"/>
        <w:ind w:left="0" w:firstLine="0"/>
      </w:pPr>
      <w:r>
        <w:t>8.2 Business Acceptance</w:t>
      </w:r>
    </w:p>
    <w:p>
      <w:pPr>
        <w:spacing w:after="160"/>
      </w:pPr>
      <w:r>
        <w:rPr>
          <w:rFonts w:ascii="Times New Roman" w:hAnsi="Times New Roman"/>
          <w:sz w:val="24"/>
        </w:rPr>
        <w:t>The project will be considered complete when:</w:t>
      </w:r>
    </w:p>
    <w:p>
      <w:pPr>
        <w:spacing w:after="80"/>
        <w:ind w:left="720" w:hanging="360"/>
      </w:pPr>
      <w:r>
        <w:rPr>
          <w:rFonts w:ascii="Times New Roman" w:hAnsi="Times New Roman"/>
          <w:sz w:val="24"/>
        </w:rPr>
        <w:t xml:space="preserve">• </w:t>
      </w:r>
      <w:r>
        <w:rPr>
          <w:rFonts w:ascii="Times New Roman" w:hAnsi="Times New Roman"/>
          <w:sz w:val="24"/>
        </w:rPr>
        <w:t>Business stakeholders validate DR capabilities meet requirements</w:t>
      </w:r>
    </w:p>
    <w:p>
      <w:pPr>
        <w:spacing w:after="80"/>
        <w:ind w:left="720" w:hanging="360"/>
      </w:pPr>
      <w:r>
        <w:rPr>
          <w:rFonts w:ascii="Times New Roman" w:hAnsi="Times New Roman"/>
          <w:sz w:val="24"/>
        </w:rPr>
        <w:t xml:space="preserve">• </w:t>
      </w:r>
      <w:r>
        <w:rPr>
          <w:rFonts w:ascii="Times New Roman" w:hAnsi="Times New Roman"/>
          <w:sz w:val="24"/>
        </w:rPr>
        <w:t>Operations team demonstrates competency in DR procedures</w:t>
      </w:r>
    </w:p>
    <w:p>
      <w:pPr>
        <w:spacing w:after="80"/>
        <w:ind w:left="720" w:hanging="360"/>
      </w:pPr>
      <w:r>
        <w:rPr>
          <w:rFonts w:ascii="Times New Roman" w:hAnsi="Times New Roman"/>
          <w:sz w:val="24"/>
        </w:rPr>
        <w:t xml:space="preserve">• </w:t>
      </w:r>
      <w:r>
        <w:rPr>
          <w:rFonts w:ascii="Times New Roman" w:hAnsi="Times New Roman"/>
          <w:sz w:val="24"/>
        </w:rPr>
        <w:t>DR documentation is delivered and approved</w:t>
      </w:r>
    </w:p>
    <w:p>
      <w:pPr>
        <w:spacing w:after="80"/>
        <w:ind w:left="720" w:hanging="360"/>
      </w:pPr>
      <w:r>
        <w:rPr>
          <w:rFonts w:ascii="Times New Roman" w:hAnsi="Times New Roman"/>
          <w:sz w:val="24"/>
        </w:rPr>
        <w:t xml:space="preserve">• </w:t>
      </w:r>
      <w:r>
        <w:rPr>
          <w:rFonts w:ascii="Times New Roman" w:hAnsi="Times New Roman"/>
          <w:sz w:val="24"/>
        </w:rPr>
        <w:t>DR environment is operational and monitored 24/7</w:t>
      </w:r>
    </w:p>
    <w:p>
      <w:pPr>
        <w:spacing w:after="80"/>
        <w:ind w:left="720" w:hanging="360"/>
      </w:pPr>
      <w:r>
        <w:rPr>
          <w:rFonts w:ascii="Times New Roman" w:hAnsi="Times New Roman"/>
          <w:sz w:val="24"/>
        </w:rPr>
        <w:t xml:space="preserve">• </w:t>
      </w:r>
      <w:r>
        <w:rPr>
          <w:rFonts w:ascii="Times New Roman" w:hAnsi="Times New Roman"/>
          <w:sz w:val="24"/>
        </w:rPr>
        <w:t>Emergency response procedures are established and tested</w:t>
      </w:r>
    </w:p>
    <w:p>
      <w:pPr>
        <w:pStyle w:val="Heading1"/>
        <w:spacing w:before="160" w:after="120"/>
        <w:ind w:left="0" w:firstLine="0"/>
      </w:pPr>
      <w:r>
        <w:t>9 Assumptions &amp; Constraints</w:t>
      </w:r>
    </w:p>
    <w:p>
      <w:pPr>
        <w:pStyle w:val="Heading2"/>
        <w:spacing w:before="240" w:after="120"/>
        <w:ind w:left="0" w:firstLine="0"/>
      </w:pPr>
      <w:r>
        <w:t>9.1 Assumptions</w:t>
      </w:r>
    </w:p>
    <w:p>
      <w:pPr>
        <w:spacing w:after="80"/>
        <w:ind w:left="720" w:hanging="360"/>
      </w:pPr>
      <w:r>
        <w:rPr>
          <w:rFonts w:ascii="Times New Roman" w:hAnsi="Times New Roman"/>
          <w:sz w:val="24"/>
        </w:rPr>
        <w:t xml:space="preserve">• </w:t>
      </w:r>
      <w:r>
        <w:rPr>
          <w:rFonts w:ascii="Times New Roman" w:hAnsi="Times New Roman"/>
          <w:sz w:val="24"/>
        </w:rPr>
        <w:t>Client will provide necessary access to production systems and data</w:t>
      </w:r>
    </w:p>
    <w:p>
      <w:pPr>
        <w:spacing w:after="80"/>
        <w:ind w:left="720" w:hanging="360"/>
      </w:pPr>
      <w:r>
        <w:rPr>
          <w:rFonts w:ascii="Times New Roman" w:hAnsi="Times New Roman"/>
          <w:sz w:val="24"/>
        </w:rPr>
        <w:t xml:space="preserve">• </w:t>
      </w:r>
      <w:r>
        <w:rPr>
          <w:rFonts w:ascii="Times New Roman" w:hAnsi="Times New Roman"/>
          <w:sz w:val="24"/>
        </w:rPr>
        <w:t>Existing AWS infrastructure meets minimum requirements for DR deployment</w:t>
      </w:r>
    </w:p>
    <w:p>
      <w:pPr>
        <w:spacing w:after="80"/>
        <w:ind w:left="720" w:hanging="360"/>
      </w:pPr>
      <w:r>
        <w:rPr>
          <w:rFonts w:ascii="Times New Roman" w:hAnsi="Times New Roman"/>
          <w:sz w:val="24"/>
        </w:rPr>
        <w:t xml:space="preserve">• </w:t>
      </w:r>
      <w:r>
        <w:rPr>
          <w:rFonts w:ascii="Times New Roman" w:hAnsi="Times New Roman"/>
          <w:sz w:val="24"/>
        </w:rPr>
        <w:t>Required business stakeholders will be available for BIA and requirements gathering</w:t>
      </w:r>
    </w:p>
    <w:p>
      <w:pPr>
        <w:spacing w:after="80"/>
        <w:ind w:left="720" w:hanging="360"/>
      </w:pPr>
      <w:r>
        <w:rPr>
          <w:rFonts w:ascii="Times New Roman" w:hAnsi="Times New Roman"/>
          <w:sz w:val="24"/>
        </w:rPr>
        <w:t xml:space="preserve">• </w:t>
      </w:r>
      <w:r>
        <w:rPr>
          <w:rFonts w:ascii="Times New Roman" w:hAnsi="Times New Roman"/>
          <w:sz w:val="24"/>
        </w:rPr>
        <w:t>Current application architecture supports multi-region deployment</w:t>
      </w:r>
    </w:p>
    <w:p>
      <w:pPr>
        <w:spacing w:after="80"/>
        <w:ind w:left="720" w:hanging="360"/>
      </w:pPr>
      <w:r>
        <w:rPr>
          <w:rFonts w:ascii="Times New Roman" w:hAnsi="Times New Roman"/>
          <w:sz w:val="24"/>
        </w:rPr>
        <w:t xml:space="preserve">• </w:t>
      </w:r>
      <w:r>
        <w:rPr>
          <w:rFonts w:ascii="Times New Roman" w:hAnsi="Times New Roman"/>
          <w:sz w:val="24"/>
        </w:rPr>
        <w:t>Client team will participate actively in DR testing and validation</w:t>
      </w:r>
    </w:p>
    <w:p>
      <w:pPr>
        <w:pStyle w:val="Heading2"/>
        <w:spacing w:before="240" w:after="120"/>
        <w:ind w:left="0" w:firstLine="0"/>
      </w:pPr>
      <w:r>
        <w:t>9.2 Constraints</w:t>
      </w:r>
    </w:p>
    <w:p>
      <w:pPr>
        <w:spacing w:after="80"/>
        <w:ind w:left="720" w:hanging="360"/>
      </w:pPr>
      <w:r>
        <w:rPr>
          <w:rFonts w:ascii="Times New Roman" w:hAnsi="Times New Roman"/>
          <w:sz w:val="24"/>
        </w:rPr>
        <w:t xml:space="preserve">• </w:t>
      </w:r>
      <w:r>
        <w:rPr>
          <w:rFonts w:ascii="Times New Roman" w:hAnsi="Times New Roman"/>
          <w:sz w:val="24"/>
        </w:rPr>
        <w:t>DR implementation must not impact production system performance</w:t>
      </w:r>
    </w:p>
    <w:p>
      <w:pPr>
        <w:spacing w:after="80"/>
        <w:ind w:left="720" w:hanging="360"/>
      </w:pPr>
      <w:r>
        <w:rPr>
          <w:rFonts w:ascii="Times New Roman" w:hAnsi="Times New Roman"/>
          <w:sz w:val="24"/>
        </w:rPr>
        <w:t xml:space="preserve">• </w:t>
      </w:r>
      <w:r>
        <w:rPr>
          <w:rFonts w:ascii="Times New Roman" w:hAnsi="Times New Roman"/>
          <w:sz w:val="24"/>
        </w:rPr>
        <w:t>All DR activities must comply with existing security and compliance requirements</w:t>
      </w:r>
    </w:p>
    <w:p>
      <w:pPr>
        <w:spacing w:after="80"/>
        <w:ind w:left="720" w:hanging="360"/>
      </w:pPr>
      <w:r>
        <w:rPr>
          <w:rFonts w:ascii="Times New Roman" w:hAnsi="Times New Roman"/>
          <w:sz w:val="24"/>
        </w:rPr>
        <w:t xml:space="preserve">• </w:t>
      </w:r>
      <w:r>
        <w:rPr>
          <w:rFonts w:ascii="Times New Roman" w:hAnsi="Times New Roman"/>
          <w:sz w:val="24"/>
        </w:rPr>
        <w:t>Data replication must meet privacy and regulatory requirements</w:t>
      </w:r>
    </w:p>
    <w:p>
      <w:pPr>
        <w:spacing w:after="80"/>
        <w:ind w:left="720" w:hanging="360"/>
      </w:pPr>
      <w:r>
        <w:rPr>
          <w:rFonts w:ascii="Times New Roman" w:hAnsi="Times New Roman"/>
          <w:sz w:val="24"/>
        </w:rPr>
        <w:t xml:space="preserve">• </w:t>
      </w:r>
      <w:r>
        <w:rPr>
          <w:rFonts w:ascii="Times New Roman" w:hAnsi="Times New Roman"/>
          <w:sz w:val="24"/>
        </w:rPr>
        <w:t>DR testing must be conducted during approved maintenance windows</w:t>
      </w:r>
    </w:p>
    <w:p>
      <w:pPr>
        <w:spacing w:after="80"/>
        <w:ind w:left="720" w:hanging="360"/>
      </w:pPr>
      <w:r>
        <w:rPr>
          <w:rFonts w:ascii="Times New Roman" w:hAnsi="Times New Roman"/>
          <w:sz w:val="24"/>
        </w:rPr>
        <w:t xml:space="preserve">• </w:t>
      </w:r>
      <w:r>
        <w:rPr>
          <w:rFonts w:ascii="Times New Roman" w:hAnsi="Times New Roman"/>
          <w:sz w:val="24"/>
        </w:rPr>
        <w:t>Budget and timeline constraints as specified in this SOW</w:t>
      </w:r>
    </w:p>
    <w:p>
      <w:pPr>
        <w:pStyle w:val="Heading1"/>
        <w:spacing w:before="160" w:after="120"/>
        <w:ind w:left="0" w:firstLine="0"/>
      </w:pPr>
      <w:r>
        <w:t>10 Risk Management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Risk</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Impact</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Probability</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Mitigation Strategy</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Complex Application Dependencies</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High</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Thorough dependency mapping and phased testing</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Cross-Region Latency Impact</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Low</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Performance testing and optimization</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Testing Business Impact</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Careful planning and off-hours testing</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Regulatory Compliance Changes</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High</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Low</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Ongoing compliance monitoring and adaptation</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Team Availability for Training</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Flexible training schedules and recorded sessions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7</w:t>
      </w:r>
      <w:r>
        <w:fldChar w:fldCharType="end"/>
      </w:r>
      <w:r>
        <w:rPr>
          <w:rFonts w:ascii="Times New Roman" w:hAnsi="Times New Roman"/>
          <w:sz w:val="24"/>
        </w:rPr>
        <w:t>: Risk Management</w:t>
      </w:r>
    </w:p>
    <w:p>
      <w:pPr>
        <w:pStyle w:val="Heading2"/>
        <w:spacing w:before="240" w:after="120"/>
        <w:ind w:left="0" w:firstLine="0"/>
      </w:pPr>
      <w:r>
        <w:t>10.1 Identified Risks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Risk</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Impact</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Probability</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Mitigation Strategy</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Complex Application Dependencies</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High</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Thorough dependency mapping and phased testing</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Cross-Region Latency Impact</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Low</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Performance testing and optimization</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Testing Business Impact</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Careful planning and off-hours testing</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Regulatory Compliance Changes</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High</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Low</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Ongoing compliance monitoring and adaptation</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Team Availability for Training</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Flexible training schedules and recorded sessions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8</w:t>
      </w:r>
      <w:r>
        <w:fldChar w:fldCharType="end"/>
      </w:r>
      <w:r>
        <w:rPr>
          <w:rFonts w:ascii="Times New Roman" w:hAnsi="Times New Roman"/>
          <w:sz w:val="24"/>
        </w:rPr>
        <w:t>: Identified Risks</w:t>
      </w:r>
    </w:p>
    <w:p>
      <w:pPr>
        <w:pStyle w:val="Heading2"/>
        <w:spacing w:before="240" w:after="120"/>
        <w:ind w:left="0" w:firstLine="0"/>
      </w:pPr>
      <w:r>
        <w:t>10.2 Change Management</w:t>
      </w:r>
    </w:p>
    <w:p>
      <w:pPr>
        <w:spacing w:after="160"/>
      </w:pPr>
      <w:r>
        <w:rPr>
          <w:rFonts w:ascii="Times New Roman" w:hAnsi="Times New Roman"/>
          <w:sz w:val="24"/>
        </w:rPr>
        <w:t>Any changes to DR scope, RTO/RPO requirements, or timeline must be documented through formal change requests and approved by both parties before implementation.</w:t>
      </w:r>
    </w:p>
    <w:p>
      <w:pPr>
        <w:pStyle w:val="Heading1"/>
        <w:spacing w:before="160" w:after="120"/>
        <w:ind w:left="0" w:firstLine="0"/>
      </w:pPr>
      <w:r>
        <w:t>11 Terms &amp; Conditions</w:t>
      </w:r>
    </w:p>
    <w:p>
      <w:pPr>
        <w:pStyle w:val="Heading2"/>
        <w:spacing w:before="240" w:after="120"/>
        <w:ind w:left="0" w:firstLine="0"/>
      </w:pPr>
      <w:r>
        <w:t>11.1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ownership of all business data and application configurations</w:t>
      </w:r>
    </w:p>
    <w:p>
      <w:pPr>
        <w:spacing w:after="80"/>
        <w:ind w:left="720" w:hanging="360"/>
      </w:pPr>
      <w:r>
        <w:rPr>
          <w:rFonts w:ascii="Times New Roman" w:hAnsi="Times New Roman"/>
          <w:sz w:val="24"/>
        </w:rPr>
        <w:t xml:space="preserve">• </w:t>
      </w:r>
      <w:r>
        <w:rPr>
          <w:rFonts w:ascii="Times New Roman" w:hAnsi="Times New Roman"/>
          <w:sz w:val="24"/>
        </w:rPr>
        <w:t>Vendor retains ownership of DR methodologies and automation tools</w:t>
      </w:r>
    </w:p>
    <w:p>
      <w:pPr>
        <w:spacing w:after="80"/>
        <w:ind w:left="720" w:hanging="360"/>
      </w:pPr>
      <w:r>
        <w:rPr>
          <w:rFonts w:ascii="Times New Roman" w:hAnsi="Times New Roman"/>
          <w:sz w:val="24"/>
        </w:rPr>
        <w:t xml:space="preserve">• </w:t>
      </w:r>
      <w:r>
        <w:rPr>
          <w:rFonts w:ascii="Times New Roman" w:hAnsi="Times New Roman"/>
          <w:sz w:val="24"/>
        </w:rPr>
        <w:t>DR configuration and procedures become client property upon final payment</w:t>
      </w:r>
    </w:p>
    <w:p>
      <w:pPr>
        <w:pStyle w:val="Heading2"/>
        <w:spacing w:before="240" w:after="120"/>
        <w:ind w:left="0" w:firstLine="0"/>
      </w:pPr>
      <w:r>
        <w:t>11.2 Confidentiality</w:t>
      </w:r>
    </w:p>
    <w:p>
      <w:pPr>
        <w:spacing w:after="160"/>
      </w:pPr>
      <w:r>
        <w:rPr>
          <w:rFonts w:ascii="Times New Roman" w:hAnsi="Times New Roman"/>
          <w:sz w:val="24"/>
        </w:rPr>
        <w:t>Both parties agree to maintain strict confidentiality of business continuity plans, system configurations, and sensitive data throughout the project and beyond.</w:t>
      </w:r>
    </w:p>
    <w:p>
      <w:pPr>
        <w:pStyle w:val="Heading2"/>
        <w:spacing w:before="240" w:after="120"/>
        <w:ind w:left="0" w:firstLine="0"/>
      </w:pPr>
      <w:r>
        <w:t>11.3 Warranty &amp; Support</w:t>
      </w:r>
    </w:p>
    <w:p>
      <w:pPr>
        <w:spacing w:after="80"/>
        <w:ind w:left="720" w:hanging="360"/>
      </w:pPr>
      <w:r>
        <w:rPr>
          <w:rFonts w:ascii="Times New Roman" w:hAnsi="Times New Roman"/>
          <w:sz w:val="24"/>
        </w:rPr>
        <w:t xml:space="preserve">• </w:t>
      </w:r>
      <w:r>
        <w:rPr>
          <w:rFonts w:ascii="Times New Roman" w:hAnsi="Times New Roman"/>
          <w:sz w:val="24"/>
        </w:rPr>
        <w:t>90-day warranty on all DR deliverables from go-live date</w:t>
      </w:r>
    </w:p>
    <w:p>
      <w:pPr>
        <w:spacing w:after="80"/>
        <w:ind w:left="720" w:hanging="360"/>
      </w:pPr>
      <w:r>
        <w:rPr>
          <w:rFonts w:ascii="Times New Roman" w:hAnsi="Times New Roman"/>
          <w:sz w:val="24"/>
        </w:rPr>
        <w:t xml:space="preserve">• </w:t>
      </w:r>
      <w:r>
        <w:rPr>
          <w:rFonts w:ascii="Times New Roman" w:hAnsi="Times New Roman"/>
          <w:sz w:val="24"/>
        </w:rPr>
        <w:t>DR system defect resolution included at no additional cost during warranty period</w:t>
      </w:r>
    </w:p>
    <w:p>
      <w:pPr>
        <w:spacing w:after="80"/>
        <w:ind w:left="720" w:hanging="360"/>
      </w:pPr>
      <w:r>
        <w:rPr>
          <w:rFonts w:ascii="Times New Roman" w:hAnsi="Times New Roman"/>
          <w:sz w:val="24"/>
        </w:rPr>
        <w:t xml:space="preserve">• </w:t>
      </w:r>
      <w:r>
        <w:rPr>
          <w:rFonts w:ascii="Times New Roman" w:hAnsi="Times New Roman"/>
          <w:sz w:val="24"/>
        </w:rPr>
        <w:t>Post-warranty DR support available under separate maintenance agreement</w:t>
      </w:r>
    </w:p>
    <w:p>
      <w:pPr>
        <w:pStyle w:val="Heading2"/>
        <w:spacing w:before="240" w:after="120"/>
        <w:ind w:left="0" w:firstLine="0"/>
      </w:pPr>
      <w:r>
        <w:t>11.4 Limitation of Liability</w:t>
      </w:r>
    </w:p>
    <w:p>
      <w:pPr>
        <w:spacing w:after="160"/>
      </w:pPr>
      <w:r>
        <w:rPr>
          <w:rFonts w:ascii="Times New Roman" w:hAnsi="Times New Roman"/>
          <w:sz w:val="24"/>
        </w:rPr>
        <w:t>Vendor's liability is limited to the total contract value. Neither party shall be liable for indirect, incidental, or consequential damages related to DR implementation.</w:t>
      </w:r>
    </w:p>
    <w:p>
      <w:pPr>
        <w:pStyle w:val="Heading2"/>
        <w:spacing w:before="240" w:after="120"/>
        <w:ind w:left="0" w:firstLine="0"/>
      </w:pPr>
      <w:r>
        <w:t>11.5 Governing Law</w:t>
      </w:r>
    </w:p>
    <w:p>
      <w:pPr>
        <w:spacing w:after="160"/>
      </w:pPr>
      <w:r>
        <w:rPr>
          <w:rFonts w:ascii="Times New Roman" w:hAnsi="Times New Roman"/>
          <w:sz w:val="24"/>
        </w:rPr>
        <w:t>Agreement governed under the laws of [State/Region]</w:t>
      </w:r>
    </w:p>
    <w:p>
      <w:pPr>
        <w:pStyle w:val="Heading1"/>
        <w:spacing w:before="160" w:after="120"/>
        <w:ind w:left="0" w:firstLine="0"/>
      </w:pPr>
      <w:r>
        <w:t>12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disaster recovery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2" name="Picture 2"/>
            <wp:cNvGraphicFramePr>
              <a:graphicFrameLocks noChangeAspect="1"/>
            </wp:cNvGraphicFramePr>
            <a:graphic>
              <a:graphicData uri="http://schemas.openxmlformats.org/drawingml/2006/picture">
                <pic:pic>
                  <pic:nvPicPr>
                    <pic:cNvPr id="0" name="eo-framework-logo-real.png"/>
                    <pic:cNvPicPr/>
                  </pic:nvPicPr>
                  <pic:blipFill>
                    <a:blip r:embed="rId19"/>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AWS Disaster Recovery for Web Applications</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