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Implementation Guide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AWS Disaster Recovery for Web Applications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27,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Implementation Guide provides comprehensive deployment procedures for the AWS Disaster Recovery solution using CloudFormation templates and AWS CLI automation included in this delivery. The guide follows a logical progression from prerequisite validation through DR activation.</w:t>
      </w:r>
    </w:p>
    <w:p>
      <w:pPr>
        <w:pStyle w:val="Heading2"/>
        <w:spacing w:before="240" w:after="120"/>
        <w:ind w:left="0"/>
      </w:pPr>
      <w:r>
        <w:t>1.1 Document Purpose</w:t>
      </w:r>
    </w:p>
    <w:p>
      <w:r>
        <w:rPr>
          <w:rFonts w:ascii="Calibri" w:hAnsi="Calibri"/>
          <w:sz w:val="24"/>
        </w:rPr>
        <w:t>This document serves as the primary technical reference for the implementation team, providing step-by-step procedures for deploying multi-region DR infrastructure. All commands and procedures have been validated against the target AWS environment.</w:t>
      </w:r>
    </w:p>
    <w:p>
      <w:pPr>
        <w:pStyle w:val="Heading2"/>
        <w:spacing w:before="240" w:after="120"/>
        <w:ind w:left="0"/>
      </w:pPr>
      <w:r>
        <w:t>1.2 Implementation Approach</w:t>
      </w:r>
    </w:p>
    <w:p>
      <w:r>
        <w:rPr>
          <w:rFonts w:ascii="Calibri" w:hAnsi="Calibri"/>
          <w:sz w:val="24"/>
        </w:rPr>
        <w:t>The implementation follows an infrastructure-as-code methodology using AWS CloudFormation for infrastructure provisioning, AWS CLI for operations, and Python scripts for failover orchestration.</w:t>
      </w:r>
    </w:p>
    <w:p>
      <w:pPr>
        <w:pStyle w:val="Heading2"/>
        <w:spacing w:before="240" w:after="120"/>
        <w:ind w:left="0"/>
      </w:pPr>
      <w:r>
        <w:t>1.3 Automation Framework Overview</w:t>
      </w:r>
    </w:p>
    <w:p>
      <w:r>
        <w:rPr>
          <w:rFonts w:ascii="Calibri" w:hAnsi="Calibri"/>
          <w:sz w:val="24"/>
        </w:rPr>
        <w:t>The following automation technologies are included in this delivery.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Location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Prerequisites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CloudFormation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provisioning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`scripts/cloudformation/`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CLI v2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CLI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Operations and validation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 (installed)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CLI v2, credentials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Python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Failover orchestration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`scripts/python/`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Python 3.9+, boto3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Bash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automation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`scripts/bash/`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Bash 4.0+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Technology</w:t>
      </w:r>
    </w:p>
    <w:p>
      <w:pPr>
        <w:pStyle w:val="Heading2"/>
        <w:spacing w:before="240" w:after="120"/>
        <w:ind w:left="0"/>
      </w:pPr>
      <w:r>
        <w:t>1.4 Scope Summary</w:t>
      </w:r>
    </w:p>
    <w:p>
      <w:pPr>
        <w:pStyle w:val="Heading3"/>
        <w:spacing w:before="160" w:after="120"/>
        <w:ind w:left="0"/>
      </w:pPr>
      <w:r>
        <w:t>1.4.1 In Scope</w:t>
      </w:r>
    </w:p>
    <w:p>
      <w:r>
        <w:rPr>
          <w:rFonts w:ascii="Calibri" w:hAnsi="Calibri"/>
          <w:sz w:val="24"/>
        </w:rPr>
        <w:t>The following components are deployed using the automation framework.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DR region VPC, subnets, and security groups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Aurora Global Database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S3 Cross-Region Replication setup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Route 53 health checks and failover records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Lambda failover orchestration functions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CloudWatch monitoring and alarms</w:t>
      </w:r>
    </w:p>
    <w:p>
      <w:pPr>
        <w:pStyle w:val="Heading3"/>
        <w:spacing w:before="160" w:after="120"/>
        <w:ind w:left="0"/>
      </w:pPr>
      <w:r>
        <w:t>1.4.2 Out of Scope</w:t>
      </w:r>
    </w:p>
    <w:p>
      <w:r>
        <w:rPr>
          <w:rFonts w:ascii="Calibri" w:hAnsi="Calibri"/>
          <w:sz w:val="24"/>
        </w:rPr>
        <w:t>The following items are excluded from automated deployment.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Primary region infrastructure (existing)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code modifications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Third-party monitoring tool configuration</w:t>
      </w:r>
    </w:p>
    <w:p>
      <w:pPr>
        <w:pStyle w:val="Heading2"/>
        <w:spacing w:before="240" w:after="120"/>
        <w:ind w:left="0"/>
      </w:pPr>
      <w:r>
        <w:t>1.5 Timeline Overview</w:t>
      </w:r>
    </w:p>
    <w:p>
      <w:r>
        <w:rPr>
          <w:rFonts w:ascii="Calibri" w:hAnsi="Calibri"/>
          <w:sz w:val="24"/>
        </w:rPr>
        <w:t>The implementation follows a phased deployment approach with validation gates.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Prerequisites &amp; Account Setup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days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access validated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 VPC Infrastructure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days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operational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Database Replication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 days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Aurora Global active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Replication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days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S3 CRR operational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Failover Automation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days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Route 53 configured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&amp; Validation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days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RTO/RPO achieved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pPr>
        <w:pStyle w:val="Heading1"/>
        <w:spacing w:before="160" w:after="120"/>
        <w:ind w:left="0"/>
      </w:pPr>
      <w:r>
        <w:t>2 Prerequisites</w:t>
      </w:r>
    </w:p>
    <w:p>
      <w:r>
        <w:rPr>
          <w:rFonts w:ascii="Calibri" w:hAnsi="Calibri"/>
          <w:sz w:val="24"/>
        </w:rPr>
        <w:t>This section documents all requirements that must be satisfied before infrastructure deployment can begin.</w:t>
      </w:r>
    </w:p>
    <w:p>
      <w:pPr>
        <w:pStyle w:val="Heading2"/>
        <w:spacing w:before="240" w:after="120"/>
        <w:ind w:left="0"/>
      </w:pPr>
      <w:r>
        <w:t>2.1 Tool Installation</w:t>
      </w:r>
    </w:p>
    <w:p>
      <w:r>
        <w:rPr>
          <w:rFonts w:ascii="Calibri" w:hAnsi="Calibri"/>
          <w:sz w:val="24"/>
        </w:rPr>
        <w:t>The following tools must be installed on the deployment workstation.</w:t>
      </w:r>
    </w:p>
    <w:p>
      <w:pPr>
        <w:pStyle w:val="Heading3"/>
        <w:spacing w:before="160" w:after="120"/>
        <w:ind w:left="0"/>
      </w:pPr>
      <w:r>
        <w:t>2.1.1 Required Tools Checklist</w:t>
      </w:r>
    </w:p>
    <w:p>
      <w:r>
        <w:rPr>
          <w:rFonts w:ascii="Calibri" w:hAnsi="Calibri"/>
          <w:sz w:val="24"/>
        </w:rPr>
        <w:t>Use the following checklist to verify all required tools are installed.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AWS CLI</w:t>
      </w:r>
      <w:r>
        <w:rPr>
          <w:rFonts w:ascii="Calibri" w:hAnsi="Calibri"/>
          <w:sz w:val="24"/>
        </w:rPr>
        <w:t xml:space="preserve"> v2.x - AWS service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Python</w:t>
      </w:r>
      <w:r>
        <w:rPr>
          <w:rFonts w:ascii="Calibri" w:hAnsi="Calibri"/>
          <w:sz w:val="24"/>
        </w:rPr>
        <w:t xml:space="preserve"> &gt;= 3.9 - Lambda functions and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boto3</w:t>
      </w:r>
      <w:r>
        <w:rPr>
          <w:rFonts w:ascii="Calibri" w:hAnsi="Calibri"/>
          <w:sz w:val="24"/>
        </w:rPr>
        <w:t xml:space="preserve"> - AWS SDK for Python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Git</w:t>
      </w:r>
      <w:r>
        <w:rPr>
          <w:rFonts w:ascii="Calibri" w:hAnsi="Calibri"/>
          <w:sz w:val="24"/>
        </w:rPr>
        <w:t xml:space="preserve"> - Source code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jq</w:t>
      </w:r>
      <w:r>
        <w:rPr>
          <w:rFonts w:ascii="Calibri" w:hAnsi="Calibri"/>
          <w:sz w:val="24"/>
        </w:rPr>
        <w:t xml:space="preserve"> - JSON processing for script output</w:t>
      </w:r>
    </w:p>
    <w:p>
      <w:pPr>
        <w:pStyle w:val="Heading3"/>
        <w:spacing w:before="160" w:after="120"/>
        <w:ind w:left="0"/>
      </w:pPr>
      <w:r>
        <w:t>2.1.2 AWS CLI Installation</w:t>
      </w:r>
    </w:p>
    <w:p>
      <w:r>
        <w:rPr>
          <w:rFonts w:ascii="Calibri" w:hAnsi="Calibri"/>
          <w:sz w:val="24"/>
        </w:rPr>
        <w:t>Install AWS CLI v2 using the appropriate method.</w:t>
      </w:r>
    </w:p>
    <w:p>
      <w:pPr>
        <w:pStyle w:val="Heading3"/>
        <w:spacing w:before="160" w:after="120"/>
        <w:ind w:left="0"/>
      </w:pPr>
      <w:r>
        <w:t>2.1.3 Python Environment Setup</w:t>
      </w:r>
    </w:p>
    <w:p>
      <w:r>
        <w:rPr>
          <w:rFonts w:ascii="Calibri" w:hAnsi="Calibri"/>
          <w:sz w:val="24"/>
        </w:rPr>
        <w:t>Configure Python environment for Lambda development and automation.</w:t>
      </w:r>
    </w:p>
    <w:p>
      <w:pPr>
        <w:pStyle w:val="Heading2"/>
        <w:spacing w:before="240" w:after="120"/>
        <w:ind w:left="0"/>
      </w:pPr>
      <w:r>
        <w:t>2.2 AWS Account Configuration</w:t>
      </w:r>
    </w:p>
    <w:p>
      <w:r>
        <w:rPr>
          <w:rFonts w:ascii="Calibri" w:hAnsi="Calibri"/>
          <w:sz w:val="24"/>
        </w:rPr>
        <w:t>Configure AWS CLI profiles for primary and DR regions.</w:t>
      </w:r>
    </w:p>
    <w:p>
      <w:pPr>
        <w:pStyle w:val="Heading3"/>
        <w:spacing w:before="160" w:after="120"/>
        <w:ind w:left="0"/>
      </w:pPr>
      <w:r>
        <w:t>2.2.1 Configure AWS Profiles</w:t>
      </w:r>
    </w:p>
    <w:p>
      <w:r>
        <w:rPr>
          <w:rFonts w:ascii="Calibri" w:hAnsi="Calibri"/>
          <w:sz w:val="24"/>
        </w:rPr>
        <w:t>Create profiles for each region to simplify multi-region operations.</w:t>
      </w:r>
    </w:p>
    <w:p>
      <w:pPr>
        <w:pStyle w:val="Heading2"/>
        <w:spacing w:before="240" w:after="120"/>
        <w:ind w:left="0"/>
      </w:pPr>
      <w:r>
        <w:t>2.3 Prerequisite Validation</w:t>
      </w:r>
    </w:p>
    <w:p>
      <w:r>
        <w:rPr>
          <w:rFonts w:ascii="Calibri" w:hAnsi="Calibri"/>
          <w:sz w:val="24"/>
        </w:rPr>
        <w:t>Run validation script to verify all requirements.</w:t>
      </w:r>
    </w:p>
    <w:p>
      <w:pPr>
        <w:pStyle w:val="Heading1"/>
        <w:spacing w:before="160" w:after="120"/>
        <w:ind w:left="0"/>
      </w:pPr>
      <w:r>
        <w:t>3 Environment Setup</w:t>
      </w:r>
    </w:p>
    <w:p>
      <w:r>
        <w:rPr>
          <w:rFonts w:ascii="Calibri" w:hAnsi="Calibri"/>
          <w:sz w:val="24"/>
        </w:rPr>
        <w:t>This section covers the initial setup of the DR region environment including VPC infrastructure and security baseline.</w:t>
      </w:r>
    </w:p>
    <w:p>
      <w:pPr>
        <w:pStyle w:val="Heading2"/>
        <w:spacing w:before="240" w:after="120"/>
        <w:ind w:left="0"/>
      </w:pPr>
      <w:r>
        <w:t>3.1 DR Region VPC Configuration</w:t>
      </w:r>
    </w:p>
    <w:p>
      <w:r>
        <w:rPr>
          <w:rFonts w:ascii="Calibri" w:hAnsi="Calibri"/>
          <w:sz w:val="24"/>
        </w:rPr>
        <w:t>Deploy the VPC infrastructure in us-west-2 using CloudFormation.</w:t>
      </w:r>
    </w:p>
    <w:p>
      <w:pPr>
        <w:pStyle w:val="Heading3"/>
        <w:spacing w:before="160" w:after="120"/>
        <w:ind w:left="0"/>
      </w:pPr>
      <w:r>
        <w:t>3.1.1 Environment Variables</w:t>
      </w:r>
    </w:p>
    <w:p>
      <w:r>
        <w:rPr>
          <w:rFonts w:ascii="Calibri" w:hAnsi="Calibri"/>
          <w:sz w:val="24"/>
        </w:rPr>
        <w:t>Set environment variables for deployment.</w:t>
      </w:r>
    </w:p>
    <w:p>
      <w:pPr>
        <w:pStyle w:val="Heading3"/>
        <w:spacing w:before="160" w:after="120"/>
        <w:ind w:left="0"/>
      </w:pPr>
      <w:r>
        <w:t>3.1.2 VPC Deployment</w:t>
      </w:r>
    </w:p>
    <w:p>
      <w:r>
        <w:rPr>
          <w:rFonts w:ascii="Calibri" w:hAnsi="Calibri"/>
          <w:sz w:val="24"/>
        </w:rPr>
        <w:t>Deploy VPC stack to DR region.</w:t>
      </w:r>
    </w:p>
    <w:p>
      <w:pPr>
        <w:pStyle w:val="Heading2"/>
        <w:spacing w:before="240" w:after="120"/>
        <w:ind w:left="0"/>
      </w:pPr>
      <w:r>
        <w:t>3.2 Security Group Configuration</w:t>
      </w:r>
    </w:p>
    <w:p>
      <w:r>
        <w:rPr>
          <w:rFonts w:ascii="Calibri" w:hAnsi="Calibri"/>
          <w:sz w:val="24"/>
        </w:rPr>
        <w:t>Deploy security groups matching primary region configuration.</w:t>
      </w:r>
    </w:p>
    <w:p>
      <w:pPr>
        <w:pStyle w:val="Heading2"/>
        <w:spacing w:before="240" w:after="120"/>
        <w:ind w:left="0"/>
      </w:pPr>
      <w:r>
        <w:t>3.3 KMS Key Setup</w:t>
      </w:r>
    </w:p>
    <w:p>
      <w:r>
        <w:rPr>
          <w:rFonts w:ascii="Calibri" w:hAnsi="Calibri"/>
          <w:sz w:val="24"/>
        </w:rPr>
        <w:t>Create DR region KMS key for data encryption.</w:t>
      </w:r>
    </w:p>
    <w:p>
      <w:pPr>
        <w:pStyle w:val="Heading1"/>
        <w:spacing w:before="160" w:after="120"/>
        <w:ind w:left="0"/>
      </w:pPr>
      <w:r>
        <w:t>4 Infrastructure Deployment</w:t>
      </w:r>
    </w:p>
    <w:p>
      <w:r>
        <w:rPr>
          <w:rFonts w:ascii="Calibri" w:hAnsi="Calibri"/>
          <w:sz w:val="24"/>
        </w:rPr>
        <w:t>This section covers the phased deployment of DR infrastructure components. Each phase deploys a specific layer with validation procedures.</w:t>
      </w:r>
    </w:p>
    <w:p>
      <w:pPr>
        <w:pStyle w:val="Heading2"/>
        <w:spacing w:before="240" w:after="120"/>
        <w:ind w:left="0"/>
      </w:pPr>
      <w:r>
        <w:t>4.1 Deployment Overview</w:t>
      </w:r>
    </w:p>
    <w:p>
      <w:r>
        <w:rPr>
          <w:rFonts w:ascii="Calibri" w:hAnsi="Calibri"/>
          <w:sz w:val="24"/>
        </w:rPr>
        <w:t>Infrastructure deployment follows a dependency-ordered sequence.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VPC, Subnets, Route Tables, NAT Gateway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None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Groups, IAM Roles, KMS Keys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Networking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Compute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Aurora Global DB, S3 CRR, ALB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CloudWatch, Alarms, Route 53 Health Checks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Compute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4.2 Phase 1: Networking Layer</w:t>
      </w:r>
    </w:p>
    <w:p>
      <w:r>
        <w:rPr>
          <w:rFonts w:ascii="Calibri" w:hAnsi="Calibri"/>
          <w:sz w:val="24"/>
        </w:rPr>
        <w:t>Deploy the foundational networking infrastructure in DR region.</w:t>
      </w:r>
    </w:p>
    <w:p>
      <w:pPr>
        <w:pStyle w:val="Heading3"/>
        <w:spacing w:before="160" w:after="120"/>
        <w:ind w:left="0"/>
      </w:pPr>
      <w:r>
        <w:t>4.2.1 Networking Components</w:t>
      </w:r>
    </w:p>
    <w:p>
      <w:r>
        <w:rPr>
          <w:rFonts w:ascii="Calibri" w:hAnsi="Calibri"/>
          <w:sz w:val="24"/>
        </w:rPr>
        <w:t>The networking deployment includes: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Virtual Private Cloud (VPC) with 10.1.0.0/16 CIDR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Public and private subnets across two AZs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Internet Gateway for public internet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NAT Gateway for private subnet outbound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Route tables and associations</w:t>
      </w:r>
    </w:p>
    <w:p>
      <w:pPr>
        <w:pStyle w:val="Heading3"/>
        <w:spacing w:before="160" w:after="120"/>
        <w:ind w:left="0"/>
      </w:pPr>
      <w:r>
        <w:t>4.2.2 Networking Deployment</w:t>
      </w:r>
    </w:p>
    <w:p>
      <w:pPr>
        <w:pStyle w:val="Heading3"/>
        <w:spacing w:before="160" w:after="120"/>
        <w:ind w:left="0"/>
      </w:pPr>
      <w:r>
        <w:t>4.2.3 Networking Validation</w:t>
      </w:r>
    </w:p>
    <w:p>
      <w:r>
        <w:rPr>
          <w:rFonts w:ascii="Calibri" w:hAnsi="Calibri"/>
          <w:sz w:val="24"/>
        </w:rPr>
        <w:t>Verify networking deployment completed successfully.</w:t>
      </w:r>
    </w:p>
    <w:p>
      <w:pPr>
        <w:pStyle w:val="Heading2"/>
        <w:spacing w:before="240" w:after="120"/>
        <w:ind w:left="0"/>
      </w:pPr>
      <w:r>
        <w:t>4.3 Phase 2: Security Layer</w:t>
      </w:r>
    </w:p>
    <w:p>
      <w:r>
        <w:rPr>
          <w:rFonts w:ascii="Calibri" w:hAnsi="Calibri"/>
          <w:sz w:val="24"/>
        </w:rPr>
        <w:t>Deploy security controls including security groups, IAM roles, and KMS keys.</w:t>
      </w:r>
    </w:p>
    <w:p>
      <w:pPr>
        <w:pStyle w:val="Heading3"/>
        <w:spacing w:before="160" w:after="120"/>
        <w:ind w:left="0"/>
      </w:pPr>
      <w:r>
        <w:t>4.3.1 Security Components</w:t>
      </w:r>
    </w:p>
    <w:p>
      <w:r>
        <w:rPr>
          <w:rFonts w:ascii="Calibri" w:hAnsi="Calibri"/>
          <w:sz w:val="24"/>
        </w:rPr>
        <w:t>The security deployment includes: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groups for ALB, EC2, and Aurora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IAM roles for Lambda and S3 replication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KMS keys for encryption at rest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Secrets Manager configuration</w:t>
      </w:r>
    </w:p>
    <w:p>
      <w:pPr>
        <w:pStyle w:val="Heading3"/>
        <w:spacing w:before="160" w:after="120"/>
        <w:ind w:left="0"/>
      </w:pPr>
      <w:r>
        <w:t>4.3.2 Security Deployment</w:t>
      </w:r>
    </w:p>
    <w:p>
      <w:pPr>
        <w:pStyle w:val="Heading3"/>
        <w:spacing w:before="160" w:after="120"/>
        <w:ind w:left="0"/>
      </w:pPr>
      <w:r>
        <w:t>4.3.3 Security Validation</w:t>
      </w:r>
    </w:p>
    <w:p>
      <w:r>
        <w:rPr>
          <w:rFonts w:ascii="Calibri" w:hAnsi="Calibri"/>
          <w:sz w:val="24"/>
        </w:rPr>
        <w:t>Verify security controls are properly configured.</w:t>
      </w:r>
    </w:p>
    <w:p>
      <w:pPr>
        <w:pStyle w:val="Heading2"/>
        <w:spacing w:before="240" w:after="120"/>
        <w:ind w:left="0"/>
      </w:pPr>
      <w:r>
        <w:t>4.4 Phase 3: Compute Layer</w:t>
      </w:r>
    </w:p>
    <w:p>
      <w:r>
        <w:rPr>
          <w:rFonts w:ascii="Calibri" w:hAnsi="Calibri"/>
          <w:sz w:val="24"/>
        </w:rPr>
        <w:t>Deploy compute resources including Aurora Global Database and S3 replication.</w:t>
      </w:r>
    </w:p>
    <w:p>
      <w:pPr>
        <w:pStyle w:val="Heading3"/>
        <w:spacing w:before="160" w:after="120"/>
        <w:ind w:left="0"/>
      </w:pPr>
      <w:r>
        <w:t>4.4.1 Aurora Global Database</w:t>
      </w:r>
    </w:p>
    <w:p>
      <w:r>
        <w:rPr>
          <w:rFonts w:ascii="Calibri" w:hAnsi="Calibri"/>
          <w:sz w:val="24"/>
        </w:rPr>
        <w:t>Configure Aurora Global Database for cross-region replication.</w:t>
      </w:r>
    </w:p>
    <w:p>
      <w:pPr>
        <w:pStyle w:val="Heading3"/>
        <w:spacing w:before="160" w:after="120"/>
        <w:ind w:left="0"/>
      </w:pPr>
      <w:r>
        <w:t>4.4.2 Create Global Cluster</w:t>
      </w:r>
    </w:p>
    <w:p>
      <w:r>
        <w:rPr>
          <w:rFonts w:ascii="Calibri" w:hAnsi="Calibri"/>
          <w:sz w:val="24"/>
        </w:rPr>
        <w:t>Create Aurora Global Database spanning both regions.</w:t>
      </w:r>
    </w:p>
    <w:p>
      <w:pPr>
        <w:pStyle w:val="Heading3"/>
        <w:spacing w:before="160" w:after="120"/>
        <w:ind w:left="0"/>
      </w:pPr>
      <w:r>
        <w:t>4.4.3 Add DR Region Cluster</w:t>
      </w:r>
    </w:p>
    <w:p>
      <w:r>
        <w:rPr>
          <w:rFonts w:ascii="Calibri" w:hAnsi="Calibri"/>
          <w:sz w:val="24"/>
        </w:rPr>
        <w:t>Create secondary Aurora cluster in DR region.</w:t>
      </w:r>
    </w:p>
    <w:p>
      <w:pPr>
        <w:pStyle w:val="Heading2"/>
        <w:spacing w:before="240" w:after="120"/>
        <w:ind w:left="0"/>
      </w:pPr>
      <w:r>
        <w:t>4.5 S3 Cross-Region Replication</w:t>
      </w:r>
    </w:p>
    <w:p>
      <w:r>
        <w:rPr>
          <w:rFonts w:ascii="Calibri" w:hAnsi="Calibri"/>
          <w:sz w:val="24"/>
        </w:rPr>
        <w:t>Configure S3 Cross-Region Replication with Replication Time Control.</w:t>
      </w:r>
    </w:p>
    <w:p>
      <w:pPr>
        <w:pStyle w:val="Heading3"/>
        <w:spacing w:before="160" w:after="120"/>
        <w:ind w:left="0"/>
      </w:pPr>
      <w:r>
        <w:t>4.5.1 Create DR Bucket</w:t>
      </w:r>
    </w:p>
    <w:p>
      <w:r>
        <w:rPr>
          <w:rFonts w:ascii="Calibri" w:hAnsi="Calibri"/>
          <w:sz w:val="24"/>
        </w:rPr>
        <w:t>Create destination bucket in DR region.</w:t>
      </w:r>
    </w:p>
    <w:p>
      <w:pPr>
        <w:pStyle w:val="Heading3"/>
        <w:spacing w:before="160" w:after="120"/>
        <w:ind w:left="0"/>
      </w:pPr>
      <w:r>
        <w:t>4.5.2 Configure Replication</w:t>
      </w:r>
    </w:p>
    <w:p>
      <w:r>
        <w:rPr>
          <w:rFonts w:ascii="Calibri" w:hAnsi="Calibri"/>
          <w:sz w:val="24"/>
        </w:rPr>
        <w:t>Enable CRR with Replication Time Control.</w:t>
      </w:r>
    </w:p>
    <w:p>
      <w:pPr>
        <w:pStyle w:val="Heading2"/>
        <w:spacing w:before="240" w:after="120"/>
        <w:ind w:left="0"/>
      </w:pPr>
      <w:r>
        <w:t>4.6 Phase 4: Monitoring Layer</w:t>
      </w:r>
    </w:p>
    <w:p>
      <w:r>
        <w:rPr>
          <w:rFonts w:ascii="Calibri" w:hAnsi="Calibri"/>
          <w:sz w:val="24"/>
        </w:rPr>
        <w:t>Deploy monitoring infrastructure including CloudWatch and Route 53 health checks.</w:t>
      </w:r>
    </w:p>
    <w:p>
      <w:pPr>
        <w:pStyle w:val="Heading3"/>
        <w:spacing w:before="160" w:after="120"/>
        <w:ind w:left="0"/>
      </w:pPr>
      <w:r>
        <w:t>4.6.1 Monitoring Components</w:t>
      </w:r>
    </w:p>
    <w:p>
      <w:r>
        <w:rPr>
          <w:rFonts w:ascii="Calibri" w:hAnsi="Calibri"/>
          <w:sz w:val="24"/>
        </w:rPr>
        <w:t>The monitoring deployment includes: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CloudWatch dashboards for DR visibility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CloudWatch alarms for replication lag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Route 53 health checks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SNS topics for alerting</w:t>
      </w:r>
    </w:p>
    <w:p>
      <w:pPr>
        <w:pStyle w:val="Heading3"/>
        <w:spacing w:before="160" w:after="120"/>
        <w:ind w:left="0"/>
      </w:pPr>
      <w:r>
        <w:t>4.6.2 CloudWatch Dashboard Deployment</w:t>
      </w:r>
    </w:p>
    <w:p>
      <w:r>
        <w:rPr>
          <w:rFonts w:ascii="Calibri" w:hAnsi="Calibri"/>
          <w:sz w:val="24"/>
        </w:rPr>
        <w:t>Deploy unified monitoring dashboard.</w:t>
      </w:r>
    </w:p>
    <w:p>
      <w:pPr>
        <w:pStyle w:val="Heading3"/>
        <w:spacing w:before="160" w:after="120"/>
        <w:ind w:left="0"/>
      </w:pPr>
      <w:r>
        <w:t>4.6.3 Route 53 Health Check Configuration</w:t>
      </w:r>
    </w:p>
    <w:p>
      <w:r>
        <w:rPr>
          <w:rFonts w:ascii="Calibri" w:hAnsi="Calibri"/>
          <w:sz w:val="24"/>
        </w:rPr>
        <w:t>Configure DNS failover using Route 53 health checks.</w:t>
      </w:r>
    </w:p>
    <w:p>
      <w:pPr>
        <w:pStyle w:val="Heading3"/>
        <w:spacing w:before="160" w:after="120"/>
        <w:ind w:left="0"/>
      </w:pPr>
      <w:r>
        <w:t>4.6.4 Monitoring Validation</w:t>
      </w:r>
    </w:p>
    <w:p>
      <w:r>
        <w:rPr>
          <w:rFonts w:ascii="Calibri" w:hAnsi="Calibri"/>
          <w:sz w:val="24"/>
        </w:rPr>
        <w:t>Verify monitoring configuration is complete.</w:t>
      </w:r>
    </w:p>
    <w:p>
      <w:pPr>
        <w:pStyle w:val="Heading1"/>
        <w:spacing w:before="160" w:after="120"/>
        <w:ind w:left="0"/>
      </w:pPr>
      <w:r>
        <w:t>5 Application Configuration</w:t>
      </w:r>
    </w:p>
    <w:p>
      <w:r>
        <w:rPr>
          <w:rFonts w:ascii="Calibri" w:hAnsi="Calibri"/>
          <w:sz w:val="24"/>
        </w:rPr>
        <w:t>This section covers the application-level configuration for DR failover.</w:t>
      </w:r>
    </w:p>
    <w:p>
      <w:pPr>
        <w:pStyle w:val="Heading2"/>
        <w:spacing w:before="240" w:after="120"/>
        <w:ind w:left="0"/>
      </w:pPr>
      <w:r>
        <w:t>5.1 DR Application Load Balancer</w:t>
      </w:r>
    </w:p>
    <w:p>
      <w:r>
        <w:rPr>
          <w:rFonts w:ascii="Calibri" w:hAnsi="Calibri"/>
          <w:sz w:val="24"/>
        </w:rPr>
        <w:t>Deploy Application Load Balancer in DR region.</w:t>
      </w:r>
    </w:p>
    <w:p>
      <w:pPr>
        <w:pStyle w:val="Heading2"/>
        <w:spacing w:before="240" w:after="120"/>
        <w:ind w:left="0"/>
      </w:pPr>
      <w:r>
        <w:t>5.2 Auto Scaling Group Configuration</w:t>
      </w:r>
    </w:p>
    <w:p>
      <w:r>
        <w:rPr>
          <w:rFonts w:ascii="Calibri" w:hAnsi="Calibri"/>
          <w:sz w:val="24"/>
        </w:rPr>
        <w:t>Configure Auto Scaling Group in DR region for pilot light mode.</w:t>
      </w:r>
    </w:p>
    <w:p>
      <w:pPr>
        <w:pStyle w:val="Heading2"/>
        <w:spacing w:before="240" w:after="120"/>
        <w:ind w:left="0"/>
      </w:pPr>
      <w:r>
        <w:t>5.3 Lambda Failover Orchestration</w:t>
      </w:r>
    </w:p>
    <w:p>
      <w:r>
        <w:rPr>
          <w:rFonts w:ascii="Calibri" w:hAnsi="Calibri"/>
          <w:sz w:val="24"/>
        </w:rPr>
        <w:t>Deploy Lambda function for automated failover.</w:t>
      </w:r>
    </w:p>
    <w:p>
      <w:pPr>
        <w:pStyle w:val="Heading1"/>
        <w:spacing w:before="160" w:after="120"/>
        <w:ind w:left="0"/>
      </w:pPr>
      <w:r>
        <w:t>6 Integration Testing</w:t>
      </w:r>
    </w:p>
    <w:p>
      <w:r>
        <w:rPr>
          <w:rFonts w:ascii="Calibri" w:hAnsi="Calibri"/>
          <w:sz w:val="24"/>
        </w:rPr>
        <w:t>This section covers integration testing procedures to validate DR functionality.</w:t>
      </w:r>
    </w:p>
    <w:p>
      <w:pPr>
        <w:pStyle w:val="Heading2"/>
        <w:spacing w:before="240" w:after="120"/>
        <w:ind w:left="0"/>
      </w:pPr>
      <w:r>
        <w:t>6.1 DR Test Preparation</w:t>
      </w:r>
    </w:p>
    <w:p>
      <w:r>
        <w:rPr>
          <w:rFonts w:ascii="Calibri" w:hAnsi="Calibri"/>
          <w:sz w:val="24"/>
        </w:rPr>
        <w:t>Prepare for DR failover testing.</w:t>
      </w:r>
    </w:p>
    <w:p>
      <w:pPr>
        <w:pStyle w:val="Heading3"/>
        <w:spacing w:before="160" w:after="120"/>
        <w:ind w:left="0"/>
      </w:pPr>
      <w:r>
        <w:t>6.1.1 Pre-Test Checklist</w:t>
      </w:r>
    </w:p>
    <w:p>
      <w:r>
        <w:rPr>
          <w:rFonts w:ascii="Calibri" w:hAnsi="Calibri"/>
          <w:sz w:val="24"/>
        </w:rPr>
        <w:t>Complete the following before executing DR test.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Notify stakeholders of planned DR test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Verify monitoring dashboards accessible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Confirm DR team availability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Document current replication lag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Backup current Route 53 configuration</w:t>
      </w:r>
    </w:p>
    <w:p>
      <w:pPr>
        <w:pStyle w:val="Heading2"/>
        <w:spacing w:before="240" w:after="120"/>
        <w:ind w:left="0"/>
      </w:pPr>
      <w:r>
        <w:t>6.2 Failover Test Execution</w:t>
      </w:r>
    </w:p>
    <w:p>
      <w:r>
        <w:rPr>
          <w:rFonts w:ascii="Calibri" w:hAnsi="Calibri"/>
          <w:sz w:val="24"/>
        </w:rPr>
        <w:t>Execute planned failover test to validate RTO/RPO.</w:t>
      </w:r>
    </w:p>
    <w:p>
      <w:pPr>
        <w:pStyle w:val="Heading2"/>
        <w:spacing w:before="240" w:after="120"/>
        <w:ind w:left="0"/>
      </w:pPr>
      <w:r>
        <w:t>6.3 Failover Validation</w:t>
      </w:r>
    </w:p>
    <w:p>
      <w:r>
        <w:rPr>
          <w:rFonts w:ascii="Calibri" w:hAnsi="Calibri"/>
          <w:sz w:val="24"/>
        </w:rPr>
        <w:t>Verify application is operational in DR region.</w:t>
      </w:r>
    </w:p>
    <w:p>
      <w:pPr>
        <w:pStyle w:val="Heading1"/>
        <w:spacing w:before="160" w:after="120"/>
        <w:ind w:left="0"/>
      </w:pPr>
      <w:r>
        <w:t>7 Security Validation</w:t>
      </w:r>
    </w:p>
    <w:p>
      <w:r>
        <w:rPr>
          <w:rFonts w:ascii="Calibri" w:hAnsi="Calibri"/>
          <w:sz w:val="24"/>
        </w:rPr>
        <w:t>This section covers security validation procedures for the DR implementation.</w:t>
      </w:r>
    </w:p>
    <w:p>
      <w:pPr>
        <w:pStyle w:val="Heading2"/>
        <w:spacing w:before="240" w:after="120"/>
        <w:ind w:left="0"/>
      </w:pPr>
      <w:r>
        <w:t>7.1 Security Controls Verification</w:t>
      </w:r>
    </w:p>
    <w:p>
      <w:r>
        <w:rPr>
          <w:rFonts w:ascii="Calibri" w:hAnsi="Calibri"/>
          <w:sz w:val="24"/>
        </w:rPr>
        <w:t>Verify security controls are properly configured in DR region.</w:t>
      </w:r>
    </w:p>
    <w:p>
      <w:pPr>
        <w:pStyle w:val="Heading3"/>
        <w:spacing w:before="160" w:after="120"/>
        <w:ind w:left="0"/>
      </w:pPr>
      <w:r>
        <w:t>7.1.1 Encryption Validation</w:t>
      </w:r>
    </w:p>
    <w:p>
      <w:r>
        <w:rPr>
          <w:rFonts w:ascii="Calibri" w:hAnsi="Calibri"/>
          <w:sz w:val="24"/>
        </w:rPr>
        <w:t>Verify encryption is enabled for all data stores.</w:t>
      </w:r>
    </w:p>
    <w:p>
      <w:pPr>
        <w:pStyle w:val="Heading3"/>
        <w:spacing w:before="160" w:after="120"/>
        <w:ind w:left="0"/>
      </w:pPr>
      <w:r>
        <w:t>7.1.2 Security Group Validation</w:t>
      </w:r>
    </w:p>
    <w:p>
      <w:r>
        <w:rPr>
          <w:rFonts w:ascii="Calibri" w:hAnsi="Calibri"/>
          <w:sz w:val="24"/>
        </w:rPr>
        <w:t>Verify security groups are correctly configured.</w:t>
      </w:r>
    </w:p>
    <w:p>
      <w:pPr>
        <w:pStyle w:val="Heading2"/>
        <w:spacing w:before="240" w:after="120"/>
        <w:ind w:left="0"/>
      </w:pPr>
      <w:r>
        <w:t>7.2 IAM Permissions Validation</w:t>
      </w:r>
    </w:p>
    <w:p>
      <w:r>
        <w:rPr>
          <w:rFonts w:ascii="Calibri" w:hAnsi="Calibri"/>
          <w:sz w:val="24"/>
        </w:rPr>
        <w:t>Verify IAM roles and policies are correctly configured.</w:t>
      </w:r>
    </w:p>
    <w:p>
      <w:pPr>
        <w:pStyle w:val="Heading1"/>
        <w:spacing w:before="160" w:after="120"/>
        <w:ind w:left="0"/>
      </w:pPr>
      <w:r>
        <w:t>8 Migration &amp; Cutover</w:t>
      </w:r>
    </w:p>
    <w:p>
      <w:r>
        <w:rPr>
          <w:rFonts w:ascii="Calibri" w:hAnsi="Calibri"/>
          <w:sz w:val="24"/>
        </w:rPr>
        <w:t>This section covers the DR system activation and cutover procedures.</w:t>
      </w:r>
    </w:p>
    <w:p>
      <w:pPr>
        <w:pStyle w:val="Heading2"/>
        <w:spacing w:before="240" w:after="120"/>
        <w:ind w:left="0"/>
      </w:pPr>
      <w:r>
        <w:t>8.1 DR Activation Preparation</w:t>
      </w:r>
    </w:p>
    <w:p>
      <w:r>
        <w:rPr>
          <w:rFonts w:ascii="Calibri" w:hAnsi="Calibri"/>
          <w:sz w:val="24"/>
        </w:rPr>
        <w:t>Prepare for DR system activation.</w:t>
      </w:r>
    </w:p>
    <w:p>
      <w:pPr>
        <w:pStyle w:val="Heading3"/>
        <w:spacing w:before="160" w:after="120"/>
        <w:ind w:left="0"/>
      </w:pPr>
      <w:r>
        <w:t>8.1.1 Activation Checklist</w:t>
      </w:r>
    </w:p>
    <w:p>
      <w:r>
        <w:rPr>
          <w:rFonts w:ascii="Calibri" w:hAnsi="Calibri"/>
          <w:sz w:val="24"/>
        </w:rPr>
        <w:t>Complete the following before activating DR.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All infrastructure deployed and validated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Replication operational with acceptable lag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Health checks passing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Monitoring and alerting configured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Operations team trained</w:t>
      </w:r>
    </w:p>
    <w:p>
      <w:pPr>
        <w:pStyle w:val="Heading2"/>
        <w:spacing w:before="240" w:after="120"/>
        <w:ind w:left="0"/>
      </w:pPr>
      <w:r>
        <w:t>8.2 Production Cutover</w:t>
      </w:r>
    </w:p>
    <w:p>
      <w:r>
        <w:rPr>
          <w:rFonts w:ascii="Calibri" w:hAnsi="Calibri"/>
          <w:sz w:val="24"/>
        </w:rPr>
        <w:t>Execute production cutover to enable automated DR failover.</w:t>
      </w:r>
    </w:p>
    <w:p>
      <w:pPr>
        <w:pStyle w:val="Heading3"/>
        <w:spacing w:before="160" w:after="120"/>
        <w:ind w:left="0"/>
      </w:pPr>
      <w:r>
        <w:t>8.2.1 Enable Automated Failover</w:t>
      </w:r>
    </w:p>
    <w:p>
      <w:r>
        <w:rPr>
          <w:rFonts w:ascii="Calibri" w:hAnsi="Calibri"/>
          <w:sz w:val="24"/>
        </w:rPr>
        <w:t>Configure Route 53 for automated DNS failover.</w:t>
      </w:r>
    </w:p>
    <w:p>
      <w:pPr>
        <w:pStyle w:val="Heading2"/>
        <w:spacing w:before="240" w:after="120"/>
        <w:ind w:left="0"/>
      </w:pPr>
      <w:r>
        <w:t>8.3 Failback Procedures</w:t>
      </w:r>
    </w:p>
    <w:p>
      <w:r>
        <w:rPr>
          <w:rFonts w:ascii="Calibri" w:hAnsi="Calibri"/>
          <w:sz w:val="24"/>
        </w:rPr>
        <w:t>Execute failback to primary region after DR activation.</w:t>
      </w:r>
    </w:p>
    <w:p>
      <w:pPr>
        <w:pStyle w:val="Heading1"/>
        <w:spacing w:before="160" w:after="120"/>
        <w:ind w:left="0"/>
      </w:pPr>
      <w:r>
        <w:t>9 Operational Handover</w:t>
      </w:r>
    </w:p>
    <w:p>
      <w:r>
        <w:rPr>
          <w:rFonts w:ascii="Calibri" w:hAnsi="Calibri"/>
          <w:sz w:val="24"/>
        </w:rPr>
        <w:t>This section covers the operational handover procedures for the DR solution.</w:t>
      </w:r>
    </w:p>
    <w:p>
      <w:pPr>
        <w:pStyle w:val="Heading2"/>
        <w:spacing w:before="240" w:after="120"/>
        <w:ind w:left="0"/>
      </w:pPr>
      <w:r>
        <w:t>9.1 Documentation Handover</w:t>
      </w:r>
    </w:p>
    <w:p>
      <w:r>
        <w:rPr>
          <w:rFonts w:ascii="Calibri" w:hAnsi="Calibri"/>
          <w:sz w:val="24"/>
        </w:rPr>
        <w:t>Provide all documentation to operations team.</w:t>
      </w:r>
    </w:p>
    <w:p>
      <w:pPr>
        <w:pStyle w:val="Heading3"/>
        <w:spacing w:before="160" w:after="120"/>
        <w:ind w:left="0"/>
      </w:pPr>
      <w:r>
        <w:t>9.1.1 Delivered Documentation</w:t>
      </w:r>
    </w:p>
    <w:p>
      <w:r>
        <w:rPr>
          <w:rFonts w:ascii="Calibri" w:hAnsi="Calibri"/>
          <w:sz w:val="24"/>
        </w:rPr>
        <w:t>The following documentation is included in this delivery.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Detailed Design Document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Implementation Guide (this document)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DR Runbook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Test Plan and Results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Reference</w:t>
      </w:r>
    </w:p>
    <w:p>
      <w:pPr>
        <w:pStyle w:val="Heading2"/>
        <w:spacing w:before="240" w:after="120"/>
        <w:ind w:left="0"/>
      </w:pPr>
      <w:r>
        <w:t>9.2 Operations Team Training</w:t>
      </w:r>
    </w:p>
    <w:p>
      <w:r>
        <w:rPr>
          <w:rFonts w:ascii="Calibri" w:hAnsi="Calibri"/>
          <w:sz w:val="24"/>
        </w:rPr>
        <w:t>Conduct training for operations team.</w:t>
      </w:r>
    </w:p>
    <w:p>
      <w:pPr>
        <w:pStyle w:val="Heading3"/>
        <w:spacing w:before="160" w:after="120"/>
        <w:ind w:left="0"/>
      </w:pPr>
      <w:r>
        <w:t>9.2.1 Training Topics</w:t>
      </w:r>
    </w:p>
    <w:p>
      <w:r>
        <w:rPr>
          <w:rFonts w:ascii="Calibri" w:hAnsi="Calibri"/>
          <w:sz w:val="24"/>
        </w:rPr>
        <w:t>The following topics are covered in operations training.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DR architecture overview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Failover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Failback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Monitoring and alerting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common issues</w:t>
      </w:r>
    </w:p>
    <w:p>
      <w:pPr>
        <w:pStyle w:val="Heading2"/>
        <w:spacing w:before="240" w:after="120"/>
        <w:ind w:left="0"/>
      </w:pPr>
      <w:r>
        <w:t>9.3 Support Transition</w:t>
      </w:r>
    </w:p>
    <w:p>
      <w:r>
        <w:rPr>
          <w:rFonts w:ascii="Calibri" w:hAnsi="Calibri"/>
          <w:sz w:val="24"/>
        </w:rPr>
        <w:t>Transition support to operations team.</w:t>
      </w:r>
    </w:p>
    <w:p>
      <w:pPr>
        <w:pStyle w:val="Heading3"/>
        <w:spacing w:before="160" w:after="120"/>
        <w:ind w:left="0"/>
      </w:pPr>
      <w:r>
        <w:t>9.3.1 Hypercare Period</w:t>
      </w:r>
    </w:p>
    <w:p>
      <w:r>
        <w:rPr>
          <w:rFonts w:ascii="Calibri" w:hAnsi="Calibri"/>
          <w:sz w:val="24"/>
        </w:rPr>
        <w:t>30-day hypercare period includes: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Daily health check calls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Issue resolution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Runbook procedure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sessions</w:t>
      </w:r>
    </w:p>
    <w:p>
      <w:pPr>
        <w:pStyle w:val="Heading1"/>
        <w:spacing w:before="160" w:after="120"/>
        <w:ind w:left="0"/>
      </w:pPr>
      <w:r>
        <w:t>10 Training Program</w:t>
      </w:r>
    </w:p>
    <w:p>
      <w:r>
        <w:rPr>
          <w:rFonts w:ascii="Calibri" w:hAnsi="Calibri"/>
          <w:sz w:val="24"/>
        </w:rPr>
        <w:t>This section covers the training program for the DR solution.</w:t>
      </w:r>
    </w:p>
    <w:p>
      <w:pPr>
        <w:pStyle w:val="Heading2"/>
        <w:spacing w:before="240" w:after="120"/>
        <w:ind w:left="0"/>
      </w:pPr>
      <w:r>
        <w:t>10.1 Training Overview</w:t>
      </w:r>
    </w:p>
    <w:p>
      <w:r>
        <w:rPr>
          <w:rFonts w:ascii="Calibri" w:hAnsi="Calibri"/>
          <w:sz w:val="24"/>
        </w:rPr>
        <w:t>Comprehensive training ensures operations team readiness.</w:t>
      </w:r>
    </w:p>
    <w:p>
      <w:pPr>
        <w:pStyle w:val="Heading3"/>
        <w:spacing w:before="160" w:after="120"/>
        <w:ind w:left="0"/>
      </w:pPr>
      <w:r>
        <w:t>10.1.1 Training Schedule</w:t>
      </w:r>
    </w:p>
    <w:p>
      <w:r>
        <w:rPr>
          <w:rFonts w:ascii="Calibri" w:hAnsi="Calibri"/>
          <w:sz w:val="24"/>
        </w:rPr>
        <w:t>The following training sessions are delivered.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Session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Audience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Delivery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 Architecture Overview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hours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On-site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Failover Procedures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1.5 hours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On-site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Failback Procedures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hour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On-site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 Dashboard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hour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On-site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Executive DR Briefing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30 minutes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Executives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On-site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Session</w:t>
      </w:r>
    </w:p>
    <w:p>
      <w:pPr>
        <w:pStyle w:val="Heading2"/>
        <w:spacing w:before="240" w:after="120"/>
        <w:ind w:left="0"/>
      </w:pPr>
      <w:r>
        <w:t>10.2 Training Materials</w:t>
      </w:r>
    </w:p>
    <w:p>
      <w:r>
        <w:rPr>
          <w:rFonts w:ascii="Calibri" w:hAnsi="Calibri"/>
          <w:sz w:val="24"/>
        </w:rPr>
        <w:t>Training materials are provided for ongoing reference.</w:t>
      </w:r>
    </w:p>
    <w:p>
      <w:pPr>
        <w:pStyle w:val="Heading3"/>
        <w:spacing w:before="160" w:after="120"/>
        <w:ind w:left="0"/>
      </w:pPr>
      <w:r>
        <w:t>10.2.1 Provided Materials</w:t>
      </w:r>
    </w:p>
    <w:p>
      <w:r>
        <w:rPr>
          <w:rFonts w:ascii="Calibri" w:hAnsi="Calibri"/>
          <w:sz w:val="24"/>
        </w:rPr>
        <w:t>The following materials are included.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Administrator Guide (PDF)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Video tutorials (3 recordings)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Quick reference cards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Runbook procedures</w:t>
      </w:r>
    </w:p>
    <w:p>
      <w:pPr>
        <w:pStyle w:val="Heading2"/>
        <w:spacing w:before="240" w:after="120"/>
        <w:ind w:left="0"/>
      </w:pPr>
      <w:r>
        <w:t>10.3 Competency Validation</w:t>
      </w:r>
    </w:p>
    <w:p>
      <w:r>
        <w:rPr>
          <w:rFonts w:ascii="Calibri" w:hAnsi="Calibri"/>
          <w:sz w:val="24"/>
        </w:rPr>
        <w:t>Validate operations team competency.</w:t>
      </w:r>
    </w:p>
    <w:p>
      <w:pPr>
        <w:pStyle w:val="Heading3"/>
        <w:spacing w:before="160" w:after="120"/>
        <w:ind w:left="0"/>
      </w:pPr>
      <w:r>
        <w:t>10.3.1 Validation Criteria</w:t>
      </w:r>
    </w:p>
    <w:p>
      <w:r>
        <w:rPr>
          <w:rFonts w:ascii="Calibri" w:hAnsi="Calibri"/>
          <w:sz w:val="24"/>
        </w:rPr>
        <w:t>Operations team must demonstrate: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Ability to execute planned failover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Ability to execute failback procedure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Understanding of monitoring dashboards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of escalation procedures</w:t>
      </w:r>
    </w:p>
    <w:p>
      <w:pPr>
        <w:pStyle w:val="Heading1"/>
        <w:spacing w:before="160" w:after="120"/>
        <w:ind w:left="0"/>
      </w:pPr>
      <w:r>
        <w:t>11 Appendices</w:t>
      </w:r>
    </w:p>
    <w:p>
      <w:pPr>
        <w:pStyle w:val="Heading2"/>
        <w:spacing w:before="240" w:after="120"/>
        <w:ind w:left="0"/>
      </w:pPr>
      <w:r>
        <w:t>11.1 CloudFormation Template Reference</w:t>
      </w:r>
    </w:p>
    <w:p>
      <w:r>
        <w:rPr>
          <w:rFonts w:ascii="Calibri" w:hAnsi="Calibri"/>
          <w:sz w:val="24"/>
        </w:rPr>
        <w:t>The following templates are included in this delivery.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Template</w:t>
            </w:r>
          </w:p>
        </w:tc>
        <w:tc>
          <w:tcPr>
            <w:tcW w:type="dxa" w:w="65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`dr-vpc.yaml`</w:t>
            </w:r>
          </w:p>
        </w:tc>
        <w:tc>
          <w:tcPr>
            <w:tcW w:type="dxa" w:w="65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 region VPC, subnets, routing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`security-groups.yaml`</w:t>
            </w:r>
          </w:p>
        </w:tc>
        <w:tc>
          <w:tcPr>
            <w:tcW w:type="dxa" w:w="65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groups for all tiers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`dr-alb.yaml`</w:t>
            </w:r>
          </w:p>
        </w:tc>
        <w:tc>
          <w:tcPr>
            <w:tcW w:type="dxa" w:w="65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 Application Load Balancer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`monitoring.yaml`</w:t>
            </w:r>
          </w:p>
        </w:tc>
        <w:tc>
          <w:tcPr>
            <w:tcW w:type="dxa" w:w="65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CloudWatch dashboards and alarms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Template</w:t>
      </w:r>
    </w:p>
    <w:p>
      <w:pPr>
        <w:pStyle w:val="Heading2"/>
        <w:spacing w:before="240" w:after="120"/>
        <w:ind w:left="0"/>
      </w:pPr>
      <w:r>
        <w:t>11.2 Environment Variables Reference</w:t>
      </w:r>
    </w:p>
    <w:p>
      <w:r>
        <w:rPr>
          <w:rFonts w:ascii="Calibri" w:hAnsi="Calibri"/>
          <w:sz w:val="24"/>
        </w:rPr>
        <w:t>The following environment variables are used in deployment scripts.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Variable</w:t>
            </w:r>
          </w:p>
        </w:tc>
        <w:tc>
          <w:tcPr>
            <w:tcW w:type="dxa" w:w="65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`PRIMARY_REGION`</w:t>
            </w:r>
          </w:p>
        </w:tc>
        <w:tc>
          <w:tcPr>
            <w:tcW w:type="dxa" w:w="65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 AWS region (us-east-1)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`DR_REGION`</w:t>
            </w:r>
          </w:p>
        </w:tc>
        <w:tc>
          <w:tcPr>
            <w:tcW w:type="dxa" w:w="65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 AWS region (us-west-2)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`PROJECT_NAME`</w:t>
            </w:r>
          </w:p>
        </w:tc>
        <w:tc>
          <w:tcPr>
            <w:tcW w:type="dxa" w:w="65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 identifier for resource naming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`ENVIRONMENT`</w:t>
            </w:r>
          </w:p>
        </w:tc>
        <w:tc>
          <w:tcPr>
            <w:tcW w:type="dxa" w:w="65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 name (production)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Variable</w:t>
      </w:r>
    </w:p>
    <w:p>
      <w:pPr>
        <w:pStyle w:val="Heading2"/>
        <w:spacing w:before="240" w:after="120"/>
        <w:ind w:left="0"/>
      </w:pPr>
      <w:r>
        <w:t>11.3 Troubleshooting Guide</w:t>
      </w:r>
    </w:p>
    <w:p>
      <w:r>
        <w:rPr>
          <w:rFonts w:ascii="Calibri" w:hAnsi="Calibri"/>
          <w:sz w:val="24"/>
        </w:rPr>
        <w:t>Common issues and resolution steps.</w:t>
      </w:r>
    </w:p>
    <w:p>
      <w:pPr>
        <w:pStyle w:val="Heading3"/>
        <w:spacing w:before="160" w:after="120"/>
        <w:ind w:left="0"/>
      </w:pPr>
      <w:r>
        <w:t>11.3.1 Aurora Replication Lag High</w:t>
      </w:r>
    </w:p>
    <w:p>
      <w:r>
        <w:rPr>
          <w:rFonts w:ascii="Calibri" w:hAnsi="Calibri"/>
          <w:sz w:val="24"/>
        </w:rPr>
        <w:t>If replication lag exceeds thresholds:</w:t>
      </w:r>
    </w:p>
    <w:p>
      <w:pPr>
        <w:pStyle w:val="Heading3"/>
        <w:spacing w:before="160" w:after="120"/>
        <w:ind w:left="0"/>
      </w:pPr>
      <w:r>
        <w:t>11.3.2 S3 Replication Delay</w:t>
      </w:r>
    </w:p>
    <w:p>
      <w:r>
        <w:rPr>
          <w:rFonts w:ascii="Calibri" w:hAnsi="Calibri"/>
          <w:sz w:val="24"/>
        </w:rPr>
        <w:t>If S3 objects not replicating:</w:t>
      </w:r>
    </w:p>
    <w:p>
      <w:pPr>
        <w:pStyle w:val="Heading3"/>
        <w:spacing w:before="160" w:after="120"/>
        <w:ind w:left="0"/>
      </w:pPr>
      <w:r>
        <w:t>11.3.3 Health Check Failures</w:t>
      </w:r>
    </w:p>
    <w:p>
      <w:r>
        <w:rPr>
          <w:rFonts w:ascii="Calibri" w:hAnsi="Calibri"/>
          <w:sz w:val="24"/>
        </w:rPr>
        <w:t>If Route 53 health checks failing:</w:t>
      </w:r>
    </w:p>
    <w:p>
      <w:pPr>
        <w:pStyle w:val="Heading2"/>
        <w:spacing w:before="240" w:after="120"/>
        <w:ind w:left="0"/>
      </w:pPr>
      <w:r>
        <w:t>11.4 Rollback Procedures</w:t>
      </w:r>
    </w:p>
    <w:p>
      <w:r>
        <w:rPr>
          <w:rFonts w:ascii="Calibri" w:hAnsi="Calibri"/>
          <w:sz w:val="24"/>
        </w:rPr>
        <w:t>If deployment fails at any phase: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5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Implementation Guide</w:t>
      <w:tab/>
      <w:tab/>
      <w:t>AWS Disaster Recovery for Web Applications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