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749C0" w14:textId="77777777" w:rsidR="00005CD9" w:rsidRDefault="00005CD9"/>
    <w:p w14:paraId="34A52DF5" w14:textId="77777777" w:rsidR="00005CD9" w:rsidRDefault="00000000">
      <w:pPr>
        <w:jc w:val="center"/>
      </w:pPr>
      <w:r>
        <w:rPr>
          <w:noProof/>
        </w:rPr>
        <w:drawing>
          <wp:inline distT="0" distB="0" distL="0" distR="0" wp14:anchorId="094BDBDA" wp14:editId="3E3DEE92">
            <wp:extent cx="3813048" cy="10894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sulting_company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3048" cy="1089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0D65D" w14:textId="77777777" w:rsidR="00005CD9" w:rsidRDefault="00005CD9"/>
    <w:p w14:paraId="2F8C76C4" w14:textId="77777777" w:rsidR="00005CD9" w:rsidRDefault="00000000">
      <w:pPr>
        <w:pStyle w:val="Title"/>
        <w:jc w:val="center"/>
      </w:pPr>
      <w:r>
        <w:t>Statement Of Work</w:t>
      </w:r>
    </w:p>
    <w:p w14:paraId="4FC91819" w14:textId="2D54DC3D" w:rsidR="00005CD9" w:rsidRPr="00561035" w:rsidRDefault="00000000" w:rsidP="00EE0B07">
      <w:pPr>
        <w:jc w:val="center"/>
        <w:rPr>
          <w:b/>
          <w:bCs/>
          <w:sz w:val="40"/>
          <w:szCs w:val="40"/>
        </w:rPr>
      </w:pPr>
      <w:r w:rsidRPr="00561035">
        <w:rPr>
          <w:b/>
          <w:bCs/>
          <w:sz w:val="40"/>
          <w:szCs w:val="40"/>
        </w:rPr>
        <w:t xml:space="preserve">Azure AI Document Intelligence - Implementation Guide </w:t>
      </w:r>
    </w:p>
    <w:p w14:paraId="70AE641A" w14:textId="77777777" w:rsidR="00005CD9" w:rsidRDefault="00005CD9"/>
    <w:tbl>
      <w:tblPr>
        <w:tblW w:w="0" w:type="auto"/>
        <w:tblLook w:val="04A0" w:firstRow="1" w:lastRow="0" w:firstColumn="1" w:lastColumn="0" w:noHBand="0" w:noVBand="1"/>
      </w:tblPr>
      <w:tblGrid>
        <w:gridCol w:w="2948"/>
        <w:gridCol w:w="5852"/>
      </w:tblGrid>
      <w:tr w:rsidR="00005CD9" w14:paraId="47A723EF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431E4C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Client Name: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[Client Company Name]</w:t>
            </w:r>
          </w:p>
        </w:tc>
      </w:tr>
      <w:tr w:rsidR="00005CD9" w14:paraId="0E82D5DA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1A657B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Date: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November 15, 2025</w:t>
            </w:r>
          </w:p>
        </w:tc>
      </w:tr>
      <w:tr w:rsidR="00005CD9" w14:paraId="48FF45B6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52CE35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Consulting Company: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[Consulting Company Name]</w:t>
            </w:r>
          </w:p>
        </w:tc>
      </w:tr>
      <w:tr w:rsidR="00005CD9" w14:paraId="1B206B17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22214D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Submitted By: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[Full Name]</w:t>
              <w:br/>
              <w:t>email@example.com</w:t>
            </w:r>
          </w:p>
        </w:tc>
      </w:tr>
      <w:tr w:rsidR="00005CD9" w14:paraId="2D009460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B91E02" w14:textId="526AE59D" w:rsidR="00005CD9" w:rsidRDefault="00F44D90">
            <w:pPr>
              <w:spacing w:before="120" w:after="120" w:line="240" w:lineRule="auto"/>
            </w:pPr>
            <w:r>
              <w:rPr>
                <w:b/>
              </w:rPr>
              <w:t>Opportunity No: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OPP-XXXXX</w:t>
            </w:r>
          </w:p>
        </w:tc>
      </w:tr>
      <w:tr w:rsidR="00315C5D" w14:paraId="35245DA4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DDD75E" w14:textId="3DE8E7E6" w:rsidR="00315C5D" w:rsidRDefault="00315C5D">
            <w:pPr>
              <w:spacing w:before="120" w:after="120" w:line="240" w:lineRule="auto"/>
              <w:rPr>
                <w:b/>
              </w:rPr>
            </w:pPr>
            <w:r>
              <w:rPr>
                <w:b/>
              </w:rPr>
              <w:t>Version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v1.0</w:t>
            </w:r>
          </w:p>
        </w:tc>
      </w:tr>
    </w:tbl>
    <w:p w14:paraId="0A48FFE5" w14:textId="77777777" w:rsidR="00005CD9" w:rsidRDefault="00000000">
      <w:pPr>
        <w:jc w:val="center"/>
      </w:pPr>
      <w:r>
        <w:t xml:space="preserve"> </w:t>
      </w:r>
    </w:p>
    <w:p w14:paraId="2D8D9F94" w14:textId="77777777" w:rsidR="00005CD9" w:rsidRDefault="00000000">
      <w:r>
        <w:br w:type="page"/>
      </w:r>
    </w:p>
    <w:p w14:paraId="2D2FAAC3" w14:textId="77777777" w:rsidR="00005CD9" w:rsidRDefault="00005CD9"/>
    <w:p w14:paraId="18B6C4F2" w14:textId="77777777" w:rsidR="00005CD9" w:rsidRDefault="00000000" w:rsidP="00366A13">
      <w:pPr>
        <w:pStyle w:val="Heading1"/>
        <w:spacing w:after="60"/>
      </w:pPr>
      <w:bookmarkStart w:id="0" w:name="_Toc213766917"/>
      <w:r>
        <w:t>Table of Contents</w:t>
      </w:r>
      <w:bookmarkEnd w:id="0"/>
    </w:p>
    <w:p w14:paraId="36AE440B" w14:textId="77777777" w:rsidR="00005CD9" w:rsidRDefault="00005CD9"/>
    <w:p w14:paraId="0CFEFC26" w14:textId="7804A85B" w:rsidR="00F22E83" w:rsidRDefault="00000000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13766917" w:history="1">
        <w:r w:rsidR="00F22E83" w:rsidRPr="008C3079">
          <w:rPr>
            <w:rStyle w:val="Hyperlink"/>
            <w:noProof/>
          </w:rPr>
          <w:t>Table of Contents</w:t>
        </w:r>
        <w:r w:rsidR="00F22E83">
          <w:rPr>
            <w:noProof/>
            <w:webHidden/>
          </w:rPr>
          <w:tab/>
        </w:r>
        <w:r w:rsidR="00F22E83">
          <w:rPr>
            <w:noProof/>
            <w:webHidden/>
          </w:rPr>
          <w:fldChar w:fldCharType="begin"/>
        </w:r>
        <w:r w:rsidR="00F22E83">
          <w:rPr>
            <w:noProof/>
            <w:webHidden/>
          </w:rPr>
          <w:instrText xml:space="preserve"> PAGEREF _Toc213766917 \h </w:instrText>
        </w:r>
        <w:r w:rsidR="00F22E83">
          <w:rPr>
            <w:noProof/>
            <w:webHidden/>
          </w:rPr>
        </w:r>
        <w:r w:rsidR="00F22E83">
          <w:rPr>
            <w:noProof/>
            <w:webHidden/>
          </w:rPr>
          <w:fldChar w:fldCharType="separate"/>
        </w:r>
        <w:r w:rsidR="00F22E83">
          <w:rPr>
            <w:noProof/>
            <w:webHidden/>
          </w:rPr>
          <w:t>2</w:t>
        </w:r>
        <w:r w:rsidR="00F22E83">
          <w:rPr>
            <w:noProof/>
            <w:webHidden/>
          </w:rPr>
          <w:fldChar w:fldCharType="end"/>
        </w:r>
      </w:hyperlink>
    </w:p>
    <w:p w14:paraId="2D1C0643" w14:textId="68F13A54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18" w:history="1">
        <w:r w:rsidRPr="008C3079">
          <w:rPr>
            <w:rStyle w:val="Hyperlink"/>
            <w:noProof/>
          </w:rPr>
          <w:t>List of Figures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729049E" w14:textId="7E923ED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19" w:history="1">
        <w:r w:rsidRPr="008C3079">
          <w:rPr>
            <w:rStyle w:val="Hyperlink"/>
            <w:noProof/>
          </w:rPr>
          <w:t>1 Section Header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BA2F7CA" w14:textId="2D656852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0" w:history="1">
        <w:r w:rsidRPr="008C3079">
          <w:rPr>
            <w:rStyle w:val="Hyperlink"/>
            <w:noProof/>
          </w:rPr>
          <w:t>1.1 Section Sub-Header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608EAC7" w14:textId="45169CBE" w:rsidR="00F22E83" w:rsidRDefault="00F22E83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1" w:history="1">
        <w:r w:rsidRPr="008C3079">
          <w:rPr>
            <w:rStyle w:val="Hyperlink"/>
            <w:noProof/>
          </w:rPr>
          <w:t>1.1.1 Section Sub-Header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F23D1CB" w14:textId="70600969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2" w:history="1">
        <w:r w:rsidRPr="008C3079">
          <w:rPr>
            <w:rStyle w:val="Hyperlink"/>
            <w:noProof/>
          </w:rPr>
          <w:t>1.2 Section Sub-Header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C346278" w14:textId="0F0341BD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3" w:history="1">
        <w:r w:rsidRPr="008C3079">
          <w:rPr>
            <w:rStyle w:val="Hyperlink"/>
            <w:noProof/>
          </w:rPr>
          <w:t>2 Section Header 2 - Table Content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0B243AD" w14:textId="3FEF614F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4" w:history="1">
        <w:r w:rsidRPr="008C3079">
          <w:rPr>
            <w:rStyle w:val="Hyperlink"/>
            <w:noProof/>
          </w:rPr>
          <w:t>2.1 Table Section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1DB1285" w14:textId="69707CD0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5" w:history="1">
        <w:r w:rsidRPr="008C3079">
          <w:rPr>
            <w:rStyle w:val="Hyperlink"/>
            <w:noProof/>
          </w:rPr>
          <w:t>2.2 Table Section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C626DE0" w14:textId="5D89F90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6" w:history="1">
        <w:r w:rsidRPr="008C3079">
          <w:rPr>
            <w:rStyle w:val="Hyperlink"/>
            <w:noProof/>
          </w:rPr>
          <w:t>3 Section Header 3 - Image Section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71E2A6D" w14:textId="7A771BA9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7" w:history="1">
        <w:r w:rsidRPr="008C3079">
          <w:rPr>
            <w:rStyle w:val="Hyperlink"/>
            <w:noProof/>
          </w:rPr>
          <w:t>3.1 Image Content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B4E81C6" w14:textId="61EF4F4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8" w:history="1">
        <w:r w:rsidRPr="008C3079">
          <w:rPr>
            <w:rStyle w:val="Hyperlink"/>
            <w:noProof/>
          </w:rPr>
          <w:t>4 Section Header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DD54B2A" w14:textId="589D521A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9" w:history="1">
        <w:r w:rsidRPr="008C3079">
          <w:rPr>
            <w:rStyle w:val="Hyperlink"/>
            <w:noProof/>
          </w:rPr>
          <w:t>4.1 Additional Sub-Section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AB179F9" w14:textId="548ADC33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30" w:history="1">
        <w:r w:rsidRPr="008C3079">
          <w:rPr>
            <w:rStyle w:val="Hyperlink"/>
            <w:noProof/>
          </w:rPr>
          <w:t>5 Sign-Off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9F94744" w14:textId="65A13EFD" w:rsidR="00005CD9" w:rsidRDefault="00000000" w:rsidP="00FE553D">
      <w:pPr>
        <w:spacing w:before="60" w:after="60"/>
      </w:pPr>
      <w:r>
        <w:fldChar w:fldCharType="end"/>
      </w:r>
    </w:p>
    <w:p w14:paraId="05790209" w14:textId="77777777" w:rsidR="00F22E83" w:rsidRPr="00366A13" w:rsidRDefault="00F22E83" w:rsidP="00F22E83">
      <w:pPr>
        <w:pStyle w:val="Heading1"/>
        <w:spacing w:after="60" w:before="120"/>
      </w:pPr>
      <w:r w:rsidRPr="00366A13">
        <w:t xml:space="preserve">List of </w:t>
      </w:r>
      <w:r>
        <w:t>Tables</w:t>
      </w:r>
    </w:p>
    <w:p w14:paraId="0E4FC660" w14:textId="77777777" w:rsidR="00F22E83" w:rsidRDefault="00F22E83" w:rsidP="00F22E83">
      <w:pPr>
        <w:pStyle w:val="TableofFigures"/>
        <w:tabs>
          <w:tab w:val="right" w:leader="dot" w:pos="8630"/>
        </w:tabs>
        <w:rPr>
          <w:rFonts w:cs="Times New Roman"/>
        </w:rPr>
      </w:pPr>
    </w:p>
    <w:p w14:paraId="2579FFB5" w14:textId="77777777" w:rsidR="00F22E83" w:rsidRDefault="00F22E83" w:rsidP="00F22E83">
      <w:pPr>
        <w:pStyle w:val="TableofFigures"/>
        <w:tabs>
          <w:tab w:val="right" w:leader="dot" w:pos="8630"/>
        </w:tabs>
        <w:rPr>
          <w:noProof/>
        </w:rPr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TOC \h \z \c "Table" </w:instrText>
      </w:r>
      <w:r>
        <w:rPr>
          <w:rFonts w:cs="Times New Roman"/>
        </w:rPr>
        <w:fldChar w:fldCharType="separate"/>
      </w:r>
      <w:hyperlink w:anchor="_Toc213767023" w:history="1">
        <w:r w:rsidRPr="00481479">
          <w:rPr>
            <w:rStyle w:val="Hyperlink"/>
            <w:noProof/>
          </w:rPr>
          <w:t>Table 1: Table 1 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_Toc213767023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74FA4FB" w14:textId="54538A62" w:rsidR="00F22E83" w:rsidRPr="00FE553D" w:rsidRDefault="00F22E83" w:rsidP="00F22E83">
      <w:pPr>
        <w:spacing w:before="60" w:after="60"/>
      </w:pPr>
      <w:r>
        <w:rPr>
          <w:rFonts w:cs="Times New Roman"/>
        </w:rPr>
        <w:fldChar w:fldCharType="end"/>
      </w:r>
    </w:p>
    <w:p w14:paraId="51DB8CCD" w14:textId="60FC3311" w:rsidR="00005CD9" w:rsidRPr="00366A13" w:rsidRDefault="00000000" w:rsidP="00F22E83">
      <w:pPr>
        <w:pStyle w:val="Heading1"/>
        <w:spacing w:after="60" w:before="120"/>
      </w:pPr>
      <w:bookmarkStart w:id="1" w:name="_Toc213766918"/>
      <w:r w:rsidRPr="00366A13">
        <w:t>List of Figures</w:t>
      </w:r>
      <w:bookmarkEnd w:id="1"/>
    </w:p>
    <w:p w14:paraId="42C2D44F" w14:textId="1410A98C" w:rsidR="00005CD9" w:rsidRPr="00366A13" w:rsidRDefault="00000000">
      <w:pPr>
        <w:rPr>
          <w:rFonts w:cs="Times New Roman"/>
        </w:rPr>
      </w:pPr>
      <w:r w:rsidRPr="00366A13">
        <w:rPr>
          <w:rFonts w:cs="Times New Roman"/>
        </w:rPr>
        <w:br w:type="page"/>
      </w:r>
    </w:p>
    <w:p>
      <w:pPr>
        <w:pStyle w:val="Heading2"/>
        <w:spacing w:before="240" w:after="120"/>
        <w:ind w:left="0" w:firstLine="0"/>
      </w:pPr>
      <w:r>
        <w:t>1 📋 **Prerequisites**</w:t>
      </w:r>
    </w:p>
    <w:p>
      <w:pPr>
        <w:spacing w:after="160"/>
      </w:pPr>
      <w:r>
        <w:rPr>
          <w:rFonts w:ascii="Times New Roman" w:hAnsi="Times New Roman"/>
          <w:sz w:val="24"/>
        </w:rPr>
        <w:t>Before beginning implementation, ensure all prerequisites are met to avoid deployment issues and ensure optimal performance.</w:t>
      </w:r>
    </w:p>
    <w:p>
      <w:pPr>
        <w:pStyle w:val="Heading3"/>
        <w:spacing w:before="160" w:after="120"/>
        <w:ind w:left="0" w:firstLine="0"/>
      </w:pPr>
      <w:r>
        <w:t>1.1 **🛠️ Technical Prerequisites**</w:t>
      </w:r>
    </w:p>
    <w:p>
      <w:pPr>
        <w:pStyle w:val="Heading4"/>
        <w:spacing w:before="160" w:after="120"/>
        <w:ind w:left="0" w:firstLine="0"/>
      </w:pPr>
      <w:r>
        <w:t>1.1.1 **Azure Subscription Requirements**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Administrative access to Azure subscription with Contributor or Owner role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Azure subscription with adequate quota for Cognitive Services resources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Form Recognizer service availability in target deployment region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Storage account limits validated (&gt;= 500GB capacity recommended)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Network connectivity with HTTPS endpoints accessible</w:t>
      </w:r>
    </w:p>
    <w:p>
      <w:pPr>
        <w:pStyle w:val="Heading4"/>
        <w:spacing w:before="160" w:after="120"/>
        <w:ind w:left="0" w:firstLine="0"/>
      </w:pPr>
      <w:r>
        <w:t>1.1.2 **Development Environment Setup**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Azure CLI</w:t>
      </w:r>
      <w:r>
        <w:rPr>
          <w:rFonts w:ascii="Times New Roman" w:hAnsi="Times New Roman"/>
          <w:sz w:val="24"/>
        </w:rPr>
        <w:t>: Version 2.40+ installed and configured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PowerShell</w:t>
      </w:r>
      <w:r>
        <w:rPr>
          <w:rFonts w:ascii="Times New Roman" w:hAnsi="Times New Roman"/>
          <w:sz w:val="24"/>
        </w:rPr>
        <w:t>: Version 7.0+ for Windows automation scripts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Python</w:t>
      </w:r>
      <w:r>
        <w:rPr>
          <w:rFonts w:ascii="Times New Roman" w:hAnsi="Times New Roman"/>
          <w:sz w:val="24"/>
        </w:rPr>
        <w:t>: Version 3.8+ for custom deployment scripts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Terraform</w:t>
      </w:r>
      <w:r>
        <w:rPr>
          <w:rFonts w:ascii="Times New Roman" w:hAnsi="Times New Roman"/>
          <w:sz w:val="24"/>
        </w:rPr>
        <w:t>: Version 1.0+ (if using Infrastructure as Code)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Git</w:t>
      </w:r>
      <w:r>
        <w:rPr>
          <w:rFonts w:ascii="Times New Roman" w:hAnsi="Times New Roman"/>
          <w:sz w:val="24"/>
        </w:rPr>
        <w:t>: Version 2.30+ for source code management</w:t>
      </w:r>
    </w:p>
    <w:p>
      <w:pPr>
        <w:pStyle w:val="Heading4"/>
        <w:spacing w:before="160" w:after="120"/>
        <w:ind w:left="0" w:firstLine="0"/>
      </w:pPr>
      <w:r>
        <w:t>1.1.3 **Network and Security Requirements**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Firewall rules configured for Azure service endpoints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TLS 1.2+ support for all client connections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Azure AD tenant configured for authentication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Certificate authority access for SSL certificate validation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 xml:space="preserve">DNS resolution for </w:t>
      </w:r>
      <w:r>
        <w:rPr>
          <w:rFonts w:ascii="Times New Roman" w:hAnsi="Times New Roman"/>
          <w:i/>
          <w:sz w:val="24"/>
        </w:rPr>
        <w:t xml:space="preserve">.azure.com and </w:t>
      </w:r>
      <w:r>
        <w:rPr>
          <w:rFonts w:ascii="Times New Roman" w:hAnsi="Times New Roman"/>
          <w:sz w:val="24"/>
        </w:rPr>
        <w:t>.microsoft.com domains</w:t>
      </w:r>
    </w:p>
    <w:p>
      <w:pPr>
        <w:pStyle w:val="Heading3"/>
        <w:spacing w:before="160" w:after="120"/>
        <w:ind w:left="0" w:firstLine="0"/>
      </w:pPr>
      <w:r>
        <w:t>1.2 **👥 Skills &amp; Expertise Requirements**</w:t>
      </w:r>
    </w:p>
    <w:p>
      <w:pPr>
        <w:pStyle w:val="Heading4"/>
        <w:spacing w:before="160" w:after="120"/>
        <w:ind w:left="0" w:firstLine="0"/>
      </w:pPr>
      <w:r>
        <w:t>1.2.1 **Required Technical Skills**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Azure AI Specialist</w:t>
      </w:r>
      <w:r>
        <w:rPr>
          <w:rFonts w:ascii="Times New Roman" w:hAnsi="Times New Roman"/>
          <w:sz w:val="24"/>
        </w:rPr>
        <w:t>: 2+ years experience with Azure Cognitive Services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Cloud Architect</w:t>
      </w:r>
      <w:r>
        <w:rPr>
          <w:rFonts w:ascii="Times New Roman" w:hAnsi="Times New Roman"/>
          <w:sz w:val="24"/>
        </w:rPr>
        <w:t>: 3+ years Azure architecture and best practices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DevOps Engineer</w:t>
      </w:r>
      <w:r>
        <w:rPr>
          <w:rFonts w:ascii="Times New Roman" w:hAnsi="Times New Roman"/>
          <w:sz w:val="24"/>
        </w:rPr>
        <w:t>: Experience with CI/CD and automation tools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Security Specialist</w:t>
      </w:r>
      <w:r>
        <w:rPr>
          <w:rFonts w:ascii="Times New Roman" w:hAnsi="Times New Roman"/>
          <w:sz w:val="24"/>
        </w:rPr>
        <w:t>: Knowledge of Azure security and compliance</w:t>
      </w:r>
    </w:p>
    <w:p>
      <w:pPr>
        <w:pStyle w:val="Heading4"/>
        <w:spacing w:before="160" w:after="120"/>
        <w:ind w:left="0" w:firstLine="0"/>
      </w:pPr>
      <w:r>
        <w:t>1.2.2 **Team Composition**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Project Manager</w:t>
      </w:r>
      <w:r>
        <w:rPr>
          <w:rFonts w:ascii="Times New Roman" w:hAnsi="Times New Roman"/>
          <w:sz w:val="24"/>
        </w:rPr>
        <w:t>: Overall coordination and stakeholder management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Solution Architect</w:t>
      </w:r>
      <w:r>
        <w:rPr>
          <w:rFonts w:ascii="Times New Roman" w:hAnsi="Times New Roman"/>
          <w:sz w:val="24"/>
        </w:rPr>
        <w:t>: Technical design and architecture oversight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Implementation Engineers (2-3)</w:t>
      </w:r>
      <w:r>
        <w:rPr>
          <w:rFonts w:ascii="Times New Roman" w:hAnsi="Times New Roman"/>
          <w:sz w:val="24"/>
        </w:rPr>
        <w:t>: Hands-on deployment and configuration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QA/Test Engineer</w:t>
      </w:r>
      <w:r>
        <w:rPr>
          <w:rFonts w:ascii="Times New Roman" w:hAnsi="Times New Roman"/>
          <w:sz w:val="24"/>
        </w:rPr>
        <w:t>: Validation and quality assurance testing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Operations Engineer</w:t>
      </w:r>
      <w:r>
        <w:rPr>
          <w:rFonts w:ascii="Times New Roman" w:hAnsi="Times New Roman"/>
          <w:sz w:val="24"/>
        </w:rPr>
        <w:t>: Day-2 operations and maintenance preparation</w:t>
      </w:r>
    </w:p>
    <w:p>
      <w:pPr>
        <w:pStyle w:val="Heading3"/>
        <w:spacing w:before="160" w:after="120"/>
        <w:ind w:left="0" w:firstLine="0"/>
      </w:pPr>
      <w:r>
        <w:t>1.3 **🔧 Required Tools and Software**</w:t>
      </w:r>
    </w:p>
    <w:p>
      <w:pPr>
        <w:pStyle w:val="Heading3"/>
        <w:spacing w:before="160" w:after="120"/>
        <w:ind w:left="0" w:firstLine="0"/>
      </w:pPr>
      <w:r>
        <w:t>1.4 **💰 Budget and Resource Planning**</w:t>
      </w:r>
    </w:p>
    <w:p>
      <w:pPr>
        <w:pStyle w:val="Heading4"/>
        <w:spacing w:before="160" w:after="120"/>
        <w:ind w:left="0" w:firstLine="0"/>
      </w:pPr>
      <w:r>
        <w:t>1.4.1 **Estimated Costs (Monthly)**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Azure Form Recognizer</w:t>
      </w:r>
      <w:r>
        <w:rPr>
          <w:rFonts w:ascii="Times New Roman" w:hAnsi="Times New Roman"/>
          <w:sz w:val="24"/>
        </w:rPr>
        <w:t>: $2,000 - $15,000 (based on transaction volume)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Azure Storage</w:t>
      </w:r>
      <w:r>
        <w:rPr>
          <w:rFonts w:ascii="Times New Roman" w:hAnsi="Times New Roman"/>
          <w:sz w:val="24"/>
        </w:rPr>
        <w:t>: $500 - $2,000 (based on document storage)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Azure Functions</w:t>
      </w:r>
      <w:r>
        <w:rPr>
          <w:rFonts w:ascii="Times New Roman" w:hAnsi="Times New Roman"/>
          <w:sz w:val="24"/>
        </w:rPr>
        <w:t>: $200 - $1,000 (based on processing volume)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Azure API Management</w:t>
      </w:r>
      <w:r>
        <w:rPr>
          <w:rFonts w:ascii="Times New Roman" w:hAnsi="Times New Roman"/>
          <w:sz w:val="24"/>
        </w:rPr>
        <w:t>: $500 - $2,000 (based on tier selection)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Application Insights</w:t>
      </w:r>
      <w:r>
        <w:rPr>
          <w:rFonts w:ascii="Times New Roman" w:hAnsi="Times New Roman"/>
          <w:sz w:val="24"/>
        </w:rPr>
        <w:t>: $100 - $500 (based on data ingestion)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Key Vault</w:t>
      </w:r>
      <w:r>
        <w:rPr>
          <w:rFonts w:ascii="Times New Roman" w:hAnsi="Times New Roman"/>
          <w:sz w:val="24"/>
        </w:rPr>
        <w:t>: $50 - $200 (based on operations)</w:t>
      </w:r>
    </w:p>
    <w:p>
      <w:pPr>
        <w:pStyle w:val="Heading4"/>
        <w:spacing w:before="160" w:after="120"/>
        <w:ind w:left="0" w:firstLine="0"/>
      </w:pPr>
      <w:r>
        <w:t>1.4.2 **Resource Quotas to Validate**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Form Recognizer: Standard tier (S0) quota per region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Storage accounts: Number per subscription and region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Function Apps: Consumption plan limits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API Management: Calls per minute/month limits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Log Analytics: Daily ingestion limits</w:t>
      </w:r>
    </w:p>
    <w:p>
      <w:pPr>
        <w:pStyle w:val="Heading2"/>
        <w:spacing w:before="240" w:after="120"/>
        <w:ind w:left="0" w:firstLine="0"/>
      </w:pPr>
      <w:r>
        <w:t>2 📖 **Implementation Overview**</w:t>
      </w:r>
    </w:p>
    <w:p>
      <w:pPr>
        <w:spacing w:after="160"/>
      </w:pPr>
      <w:r>
        <w:rPr>
          <w:rFonts w:ascii="Times New Roman" w:hAnsi="Times New Roman"/>
          <w:sz w:val="24"/>
        </w:rPr>
        <w:t>This comprehensive implementation guide provides step-by-step instructions for deploying the Azure AI Document Intelligence solution. The guide covers multiple deployment scenarios from simple proof-of-concept to enterprise-scale implementations.</w:t>
      </w:r>
    </w:p>
    <w:p>
      <w:pPr>
        <w:pStyle w:val="Heading2"/>
        <w:spacing w:before="240" w:after="120"/>
        <w:ind w:left="0" w:firstLine="0"/>
      </w:pPr>
      <w:r>
        <w:t>3 Implementation Phases</w:t>
      </w:r>
    </w:p>
    <w:p>
      <w:pPr>
        <w:pStyle w:val="Heading3"/>
        <w:spacing w:before="160" w:after="120"/>
        <w:ind w:left="0" w:firstLine="0"/>
      </w:pPr>
      <w:r>
        <w:t>3.1 Phase 1: Environment Preparation (1-2 hours)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Azure subscription setup and access configuration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Resource group creation and naming conventions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Service principal and authentication setup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Required tools installation and configuration</w:t>
      </w:r>
    </w:p>
    <w:p>
      <w:pPr>
        <w:pStyle w:val="Heading3"/>
        <w:spacing w:before="160" w:after="120"/>
        <w:ind w:left="0" w:firstLine="0"/>
      </w:pPr>
      <w:r>
        <w:t>3.2 Phase 2: Core Infrastructure (2-4 hours)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Azure Cognitive Services deployment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Storage account and container configuration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Key Vault setup for secrets management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Network security and access controls</w:t>
      </w:r>
    </w:p>
    <w:p>
      <w:pPr>
        <w:pStyle w:val="Heading3"/>
        <w:spacing w:before="160" w:after="120"/>
        <w:ind w:left="0" w:firstLine="0"/>
      </w:pPr>
      <w:r>
        <w:t>3.3 Phase 3: AI Services Configuration (2-6 hours)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Form Recognizer service configuration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Custom model training (if required)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Computer Vision service setup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Language services integration</w:t>
      </w:r>
    </w:p>
    <w:p>
      <w:pPr>
        <w:pStyle w:val="Heading3"/>
        <w:spacing w:before="160" w:after="120"/>
        <w:ind w:left="0" w:firstLine="0"/>
      </w:pPr>
      <w:r>
        <w:t>3.4 Phase 4: Workflow Orchestration (4-8 hours)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Logic Apps workflow design and deployment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Azure Functions custom processing logic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Event Grid event routing configuration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Service Bus message handling</w:t>
      </w:r>
    </w:p>
    <w:p>
      <w:pPr>
        <w:pStyle w:val="Heading3"/>
        <w:spacing w:before="160" w:after="120"/>
        <w:ind w:left="0" w:firstLine="0"/>
      </w:pPr>
      <w:r>
        <w:t>3.5 Phase 5: Integration and Testing (8-16 hours)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API integration and testing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End-to-end workflow validation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Performance testing and optimization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Security validation and compliance checks</w:t>
      </w:r>
    </w:p>
    <w:p>
      <w:pPr>
        <w:pStyle w:val="Heading3"/>
        <w:spacing w:before="160" w:after="120"/>
        <w:ind w:left="0" w:firstLine="0"/>
      </w:pPr>
      <w:r>
        <w:t>3.6 Phase 6: Production Deployment (4-8 hours)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Production environment deployment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Monitoring and alerting configuration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Backup and disaster recovery setup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Documentation and knowledge transfer</w:t>
      </w:r>
    </w:p>
    <w:p>
      <w:pPr>
        <w:pStyle w:val="Heading2"/>
        <w:spacing w:before="240" w:after="120"/>
        <w:ind w:left="0" w:firstLine="0"/>
      </w:pPr>
      <w:r>
        <w:t>4 Phase 1: Environment Preparation</w:t>
      </w:r>
    </w:p>
    <w:p>
      <w:pPr>
        <w:pStyle w:val="Heading3"/>
        <w:spacing w:before="160" w:after="120"/>
        <w:ind w:left="0" w:firstLine="0"/>
      </w:pPr>
      <w:r>
        <w:t>4.1 1.1 Azure Subscription Setup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Prerequisites Verification: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Resource Providers Registration:</w:t>
      </w:r>
    </w:p>
    <w:p>
      <w:pPr>
        <w:pStyle w:val="Heading3"/>
        <w:spacing w:before="160" w:after="120"/>
        <w:ind w:left="0" w:firstLine="0"/>
      </w:pPr>
      <w:r>
        <w:t>4.2 1.2 Resource Naming and Conventions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Naming Convention Standards:</w:t>
      </w:r>
    </w:p>
    <w:p>
      <w:pPr>
        <w:pStyle w:val="Heading3"/>
        <w:spacing w:before="160" w:after="120"/>
        <w:ind w:left="0" w:firstLine="0"/>
      </w:pPr>
      <w:r>
        <w:t>4.3 1.3 Service Principal Creation</w:t>
      </w:r>
    </w:p>
    <w:p>
      <w:pPr>
        <w:pStyle w:val="Heading3"/>
        <w:spacing w:before="160" w:after="120"/>
        <w:ind w:left="0" w:firstLine="0"/>
      </w:pPr>
      <w:r>
        <w:t>4.4 1.4 Resource Group Creation</w:t>
      </w:r>
    </w:p>
    <w:p>
      <w:pPr>
        <w:pStyle w:val="Heading2"/>
        <w:spacing w:before="240" w:after="120"/>
        <w:ind w:left="0" w:firstLine="0"/>
      </w:pPr>
      <w:r>
        <w:t>5 Phase 2: Core Infrastructure Deployment</w:t>
      </w:r>
    </w:p>
    <w:p>
      <w:pPr>
        <w:pStyle w:val="Heading3"/>
        <w:spacing w:before="160" w:after="120"/>
        <w:ind w:left="0" w:firstLine="0"/>
      </w:pPr>
      <w:r>
        <w:t>5.1 2.1 Azure Storage Account</w:t>
      </w:r>
    </w:p>
    <w:p>
      <w:pPr>
        <w:pStyle w:val="Heading3"/>
        <w:spacing w:before="160" w:after="120"/>
        <w:ind w:left="0" w:firstLine="0"/>
      </w:pPr>
      <w:r>
        <w:t>5.2 2.2 Azure Key Vault</w:t>
      </w:r>
    </w:p>
    <w:p>
      <w:pPr>
        <w:pStyle w:val="Heading3"/>
        <w:spacing w:before="160" w:after="120"/>
        <w:ind w:left="0" w:firstLine="0"/>
      </w:pPr>
      <w:r>
        <w:t>5.3 2.3 Log Analytics Workspace</w:t>
      </w:r>
    </w:p>
    <w:p>
      <w:pPr>
        <w:pStyle w:val="Heading2"/>
        <w:spacing w:before="240" w:after="120"/>
        <w:ind w:left="0" w:firstLine="0"/>
      </w:pPr>
      <w:r>
        <w:t>6 Phase 3: AI Services Configuration</w:t>
      </w:r>
    </w:p>
    <w:p>
      <w:pPr>
        <w:pStyle w:val="Heading3"/>
        <w:spacing w:before="160" w:after="120"/>
        <w:ind w:left="0" w:firstLine="0"/>
      </w:pPr>
      <w:r>
        <w:t>6.1 3.1 Azure Form Recognizer Service</w:t>
      </w:r>
    </w:p>
    <w:p>
      <w:pPr>
        <w:pStyle w:val="Heading3"/>
        <w:spacing w:before="160" w:after="120"/>
        <w:ind w:left="0" w:firstLine="0"/>
      </w:pPr>
      <w:r>
        <w:t>6.2 3.2 Custom Vision Service (Optional)</w:t>
      </w:r>
    </w:p>
    <w:p>
      <w:pPr>
        <w:pStyle w:val="Heading3"/>
        <w:spacing w:before="160" w:after="120"/>
        <w:ind w:left="0" w:firstLine="0"/>
      </w:pPr>
      <w:r>
        <w:t>6.3 3.3 Computer Vision Service</w:t>
      </w:r>
    </w:p>
    <w:p>
      <w:pPr>
        <w:pStyle w:val="Heading2"/>
        <w:spacing w:before="240" w:after="120"/>
        <w:ind w:left="0" w:firstLine="0"/>
      </w:pPr>
      <w:r>
        <w:t>7 Phase 4: Workflow Orchestration</w:t>
      </w:r>
    </w:p>
    <w:p>
      <w:pPr>
        <w:pStyle w:val="Heading3"/>
        <w:spacing w:before="160" w:after="120"/>
        <w:ind w:left="0" w:firstLine="0"/>
      </w:pPr>
      <w:r>
        <w:t>7.1 4.1 Azure Functions App</w:t>
      </w:r>
    </w:p>
    <w:p>
      <w:pPr>
        <w:pStyle w:val="Heading3"/>
        <w:spacing w:before="160" w:after="120"/>
        <w:ind w:left="0" w:firstLine="0"/>
      </w:pPr>
      <w:r>
        <w:t>7.2 4.2 Logic Apps Workflow</w:t>
      </w:r>
    </w:p>
    <w:p>
      <w:pPr>
        <w:pStyle w:val="Heading3"/>
        <w:spacing w:before="160" w:after="120"/>
        <w:ind w:left="0" w:firstLine="0"/>
      </w:pPr>
      <w:r>
        <w:t>7.3 4.3 Event Grid Configuration</w:t>
      </w:r>
    </w:p>
    <w:p>
      <w:pPr>
        <w:pStyle w:val="Heading3"/>
        <w:spacing w:before="160" w:after="120"/>
        <w:ind w:left="0" w:firstLine="0"/>
      </w:pPr>
      <w:r>
        <w:t>7.4 4.4 Service Bus Configuration</w:t>
      </w:r>
    </w:p>
    <w:p>
      <w:pPr>
        <w:pStyle w:val="Heading2"/>
        <w:spacing w:before="240" w:after="120"/>
        <w:ind w:left="0" w:firstLine="0"/>
      </w:pPr>
      <w:r>
        <w:t>8 Phase 5: Application Development and Deployment</w:t>
      </w:r>
    </w:p>
    <w:p>
      <w:pPr>
        <w:pStyle w:val="Heading3"/>
        <w:spacing w:before="160" w:after="120"/>
        <w:ind w:left="0" w:firstLine="0"/>
      </w:pPr>
      <w:r>
        <w:t>8.1 5.1 Function App Code Deployment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Document Processing Function (Python):</w:t>
      </w:r>
    </w:p>
    <w:p>
      <w:pPr>
        <w:pStyle w:val="Heading3"/>
        <w:spacing w:before="160" w:after="120"/>
        <w:ind w:left="0" w:firstLine="0"/>
      </w:pPr>
      <w:r>
        <w:t>8.2 5.2 Deploy Function Code</w:t>
      </w:r>
    </w:p>
    <w:p>
      <w:pPr>
        <w:pStyle w:val="Heading3"/>
        <w:spacing w:before="160" w:after="120"/>
        <w:ind w:left="0" w:firstLine="0"/>
      </w:pPr>
      <w:r>
        <w:t>8.3 5.3 API Management Configuration</w:t>
      </w:r>
    </w:p>
    <w:p>
      <w:pPr>
        <w:pStyle w:val="Heading2"/>
        <w:spacing w:before="240" w:after="120"/>
        <w:ind w:left="0" w:firstLine="0"/>
      </w:pPr>
      <w:r>
        <w:t>9 Phase 6: Testing and Validation</w:t>
      </w:r>
    </w:p>
    <w:p>
      <w:pPr>
        <w:pStyle w:val="Heading3"/>
        <w:spacing w:before="160" w:after="120"/>
        <w:ind w:left="0" w:firstLine="0"/>
      </w:pPr>
      <w:r>
        <w:t>9.1 6.1 Unit Testing</w:t>
      </w:r>
    </w:p>
    <w:p>
      <w:pPr>
        <w:pStyle w:val="Heading3"/>
        <w:spacing w:before="160" w:after="120"/>
        <w:ind w:left="0" w:firstLine="0"/>
      </w:pPr>
      <w:r>
        <w:t>9.2 6.2 Integration Testing</w:t>
      </w:r>
    </w:p>
    <w:p>
      <w:pPr>
        <w:pStyle w:val="Heading3"/>
        <w:spacing w:before="160" w:after="120"/>
        <w:ind w:left="0" w:firstLine="0"/>
      </w:pPr>
      <w:r>
        <w:t>9.3 6.3 Load Testing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Load Test Configuration (load-test-config.yaml):</w:t>
      </w:r>
    </w:p>
    <w:p>
      <w:pPr>
        <w:pStyle w:val="Heading2"/>
        <w:spacing w:before="240" w:after="120"/>
        <w:ind w:left="0" w:firstLine="0"/>
      </w:pPr>
      <w:r>
        <w:t>10 Phase 7: Production Deployment and Monitoring</w:t>
      </w:r>
    </w:p>
    <w:p>
      <w:pPr>
        <w:pStyle w:val="Heading3"/>
        <w:spacing w:before="160" w:after="120"/>
        <w:ind w:left="0" w:firstLine="0"/>
      </w:pPr>
      <w:r>
        <w:t>10.1 7.1 Application Insights Configuration</w:t>
      </w:r>
    </w:p>
    <w:p>
      <w:pPr>
        <w:pStyle w:val="Heading3"/>
        <w:spacing w:before="160" w:after="120"/>
        <w:ind w:left="0" w:firstLine="0"/>
      </w:pPr>
      <w:r>
        <w:t>10.2 7.2 Alerting Rules</w:t>
      </w:r>
    </w:p>
    <w:p>
      <w:pPr>
        <w:pStyle w:val="Heading3"/>
        <w:spacing w:before="160" w:after="120"/>
        <w:ind w:left="0" w:firstLine="0"/>
      </w:pPr>
      <w:r>
        <w:t>10.3 7.3 Backup and Disaster Recovery</w:t>
      </w:r>
    </w:p>
    <w:p>
      <w:pPr>
        <w:pStyle w:val="Heading2"/>
        <w:spacing w:before="240" w:after="120"/>
        <w:ind w:left="0" w:firstLine="0"/>
      </w:pPr>
      <w:r>
        <w:t>11 Post-Deployment Checklist</w:t>
      </w:r>
    </w:p>
    <w:p>
      <w:pPr>
        <w:pStyle w:val="Heading3"/>
        <w:spacing w:before="160" w:after="120"/>
        <w:ind w:left="0" w:firstLine="0"/>
      </w:pPr>
      <w:r>
        <w:t>11.1 Security Validation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All secrets stored in Key Vault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RBAC permissions configured correctly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Network security rules in place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SSL/TLS certificates validated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API authentication working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Storage account access controls verified</w:t>
      </w:r>
    </w:p>
    <w:p>
      <w:pPr>
        <w:pStyle w:val="Heading3"/>
        <w:spacing w:before="160" w:after="120"/>
        <w:ind w:left="0" w:firstLine="0"/>
      </w:pPr>
      <w:r>
        <w:t>11.2 Functionality Testing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Document upload functionality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Form Recognizer processing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Custom model accuracy (if applicable)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Workflow orchestration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Error handling and retry logic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Integration with downstream systems</w:t>
      </w:r>
    </w:p>
    <w:p>
      <w:pPr>
        <w:pStyle w:val="Heading3"/>
        <w:spacing w:before="160" w:after="120"/>
        <w:ind w:left="0" w:firstLine="0"/>
      </w:pPr>
      <w:r>
        <w:t>11.3 Performance Verification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Response time within SLA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Throughput meets requirements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Resource utilization optimized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Scaling behavior validated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Load testing completed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Cost optimization implemented</w:t>
      </w:r>
    </w:p>
    <w:p>
      <w:pPr>
        <w:pStyle w:val="Heading3"/>
        <w:spacing w:before="160" w:after="120"/>
        <w:ind w:left="0" w:firstLine="0"/>
      </w:pPr>
      <w:r>
        <w:t>11.4 Monitoring and Alerting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Application Insights configured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Custom metrics collecting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Alert rules active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Dashboard accessible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Log retention policies set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Notification channels tested</w:t>
      </w:r>
    </w:p>
    <w:p>
      <w:pPr>
        <w:pStyle w:val="Heading3"/>
        <w:spacing w:before="160" w:after="120"/>
        <w:ind w:left="0" w:firstLine="0"/>
      </w:pPr>
      <w:r>
        <w:t>11.5 Documentation and Training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Technical documentation complete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User guides created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Training materials prepared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Support procedures documented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Runbook validated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Knowledge transfer completed</w:t>
      </w:r>
    </w:p>
    <w:p>
      <w:pPr>
        <w:pStyle w:val="Heading2"/>
        <w:spacing w:before="240" w:after="120"/>
        <w:ind w:left="0" w:firstLine="0"/>
      </w:pPr>
      <w:r>
        <w:t>12 ✅ **Post-Implementation Checklist**</w:t>
      </w:r>
    </w:p>
    <w:p>
      <w:pPr>
        <w:pStyle w:val="Heading3"/>
        <w:spacing w:before="160" w:after="120"/>
        <w:ind w:left="0" w:firstLine="0"/>
      </w:pPr>
      <w:r>
        <w:t>12.1 **Security Validation**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All secrets stored in Key Vault with proper access policies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RBAC permissions configured with least privilege principle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Network security groups and firewall rules implemented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SSL/TLS certificates validated and properly configured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API authentication and authorization working correctly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Storage account access controls verified and tested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Managed identities configured for service-to-service auth</w:t>
      </w:r>
    </w:p>
    <w:p>
      <w:pPr>
        <w:pStyle w:val="Heading3"/>
        <w:spacing w:before="160" w:after="120"/>
        <w:ind w:left="0" w:firstLine="0"/>
      </w:pPr>
      <w:r>
        <w:t>12.2 **Functionality Testing**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Document upload functionality working end-to-end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Form Recognizer processing various document types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Custom model accuracy meeting business requirements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Workflow orchestration and event handling operational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Error handling and retry logic functioning properly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Integration with downstream systems validated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Batch processing capabilities tested at scale</w:t>
      </w:r>
    </w:p>
    <w:p>
      <w:pPr>
        <w:pStyle w:val="Heading3"/>
        <w:spacing w:before="160" w:after="120"/>
        <w:ind w:left="0" w:firstLine="0"/>
      </w:pPr>
      <w:r>
        <w:t>12.3 **Performance Verification**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Response times within defined SLA (&lt;5 seconds)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Throughput meeting capacity requirements (500+ docs/hour)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Resource utilization optimized and right-sized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Auto-scaling behavior validated under load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Load testing completed with realistic scenarios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Cost optimization measures implemented and verified</w:t>
      </w:r>
    </w:p>
    <w:p>
      <w:pPr>
        <w:pStyle w:val="Heading3"/>
        <w:spacing w:before="160" w:after="120"/>
        <w:ind w:left="0" w:firstLine="0"/>
      </w:pPr>
      <w:r>
        <w:t>12.4 **Monitoring and Alerting**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Application Insights configured with custom metrics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Log Analytics workspace collecting relevant data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Alert rules active with appropriate thresholds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Monitoring dashboards accessible to operations team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Log retention policies configured per compliance requirements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Notification channels tested and working</w:t>
      </w:r>
    </w:p>
    <w:p>
      <w:pPr>
        <w:pStyle w:val="Heading3"/>
        <w:spacing w:before="160" w:after="120"/>
        <w:ind w:left="0" w:firstLine="0"/>
      </w:pPr>
      <w:r>
        <w:t>12.5 **Documentation and Training**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Technical documentation complete and accessible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User guides created for end-user workflows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Training materials prepared for different audiences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Support procedures documented and validated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Runbooks created for common operational tasks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Knowledge transfer completed to operations team</w:t>
      </w:r>
    </w:p>
    <w:p>
      <w:pPr>
        <w:pStyle w:val="Heading2"/>
        <w:spacing w:before="240" w:after="120"/>
        <w:ind w:left="0" w:firstLine="0"/>
      </w:pPr>
      <w:r>
        <w:t>13 🚀 **Next Steps**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User Acceptance Testing</w:t>
      </w:r>
      <w:r>
        <w:rPr>
          <w:rFonts w:ascii="Times New Roman" w:hAnsi="Times New Roman"/>
          <w:sz w:val="24"/>
        </w:rPr>
        <w:t>: Schedule UAT sessions with business stakeholders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Production Cutover</w:t>
      </w:r>
      <w:r>
        <w:rPr>
          <w:rFonts w:ascii="Times New Roman" w:hAnsi="Times New Roman"/>
          <w:sz w:val="24"/>
        </w:rPr>
        <w:t>: Plan and execute migration from existing systems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Monitoring Baseline</w:t>
      </w:r>
      <w:r>
        <w:rPr>
          <w:rFonts w:ascii="Times New Roman" w:hAnsi="Times New Roman"/>
          <w:sz w:val="24"/>
        </w:rPr>
        <w:t>: Establish performance metrics and alerting thresholds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Operations Handover</w:t>
      </w:r>
      <w:r>
        <w:rPr>
          <w:rFonts w:ascii="Times New Roman" w:hAnsi="Times New Roman"/>
          <w:sz w:val="24"/>
        </w:rPr>
        <w:t>: Transfer knowledge and responsibilities to support team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Continuous Improvement</w:t>
      </w:r>
      <w:r>
        <w:rPr>
          <w:rFonts w:ascii="Times New Roman" w:hAnsi="Times New Roman"/>
          <w:sz w:val="24"/>
        </w:rPr>
        <w:t>: Establish regular review cycles for optimization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Documentation Updates</w:t>
      </w:r>
      <w:r>
        <w:rPr>
          <w:rFonts w:ascii="Times New Roman" w:hAnsi="Times New Roman"/>
          <w:sz w:val="24"/>
        </w:rPr>
        <w:t>: Maintain current documentation as system evolves</w:t>
      </w:r>
    </w:p>
    <w:p>
      <w:pPr>
        <w:pStyle w:val="Heading2"/>
        <w:spacing w:before="240" w:after="120"/>
        <w:ind w:left="0" w:firstLine="0"/>
      </w:pPr>
      <w:r>
        <w:t>14 🔧 **Troubleshooting**</w:t>
      </w:r>
    </w:p>
    <w:p>
      <w:pPr>
        <w:spacing w:after="160"/>
      </w:pPr>
      <w:r>
        <w:rPr>
          <w:rFonts w:ascii="Times New Roman" w:hAnsi="Times New Roman"/>
          <w:sz w:val="24"/>
        </w:rPr>
        <w:t>Common issues and their resolutions for Azure AI Document Intelligence implementation.</w:t>
      </w:r>
    </w:p>
    <w:p>
      <w:pPr>
        <w:pStyle w:val="Heading3"/>
        <w:spacing w:before="160" w:after="120"/>
        <w:ind w:left="0" w:firstLine="0"/>
      </w:pPr>
      <w:r>
        <w:t>14.1 **🚨 Common Implementation Issues**</w:t>
      </w:r>
    </w:p>
    <w:p>
      <w:pPr>
        <w:pStyle w:val="Heading4"/>
        <w:spacing w:before="160" w:after="120"/>
        <w:ind w:left="0" w:firstLine="0"/>
      </w:pPr>
      <w:r>
        <w:t>14.1.1 **Issue: Form Recognizer Service Creation Fails**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Symptoms: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Error: "The subscription is not registered to use namespace 'Microsoft.CognitiveServices'"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Deployment fails with quota exceeded errors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Resolution:</w:t>
      </w:r>
    </w:p>
    <w:p>
      <w:pPr>
        <w:pStyle w:val="Heading4"/>
        <w:spacing w:before="160" w:after="120"/>
        <w:ind w:left="0" w:firstLine="0"/>
      </w:pPr>
      <w:r>
        <w:t>14.1.2 **Issue: Storage Account Access Denied**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Symptoms: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Unable to create blob containers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Authentication errors when accessing storage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Resolution:</w:t>
      </w:r>
    </w:p>
    <w:p>
      <w:pPr>
        <w:pStyle w:val="Heading4"/>
        <w:spacing w:before="160" w:after="120"/>
        <w:ind w:left="0" w:firstLine="0"/>
      </w:pPr>
      <w:r>
        <w:t>14.1.3 **Issue: Function App Deployment Failures**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Symptoms: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Function deployment times out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Dependencies not resolving correctly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Resolution:</w:t>
      </w:r>
    </w:p>
    <w:p>
      <w:pPr>
        <w:pStyle w:val="Heading3"/>
        <w:spacing w:before="160" w:after="120"/>
        <w:ind w:left="0" w:firstLine="0"/>
      </w:pPr>
      <w:r>
        <w:t>14.2 **🔍 Performance Issues**</w:t>
      </w:r>
    </w:p>
    <w:p>
      <w:pPr>
        <w:pStyle w:val="Heading4"/>
        <w:spacing w:before="160" w:after="120"/>
        <w:ind w:left="0" w:firstLine="0"/>
      </w:pPr>
      <w:r>
        <w:t>14.2.1 **Issue: Slow Document Processing**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Symptoms: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Processing times &gt;10 seconds per document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High CPU utilization on Function Apps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Diagnosis: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Resolution: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Scale up Function App service plan to Premium tier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Implement parallel processing for batch operations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Optimize document pre-processing to reduce file sizes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Use Form Recognizer batch processing APIs for high volume</w:t>
      </w:r>
    </w:p>
    <w:p>
      <w:pPr>
        <w:pStyle w:val="Heading4"/>
        <w:spacing w:before="160" w:after="120"/>
        <w:ind w:left="0" w:firstLine="0"/>
      </w:pPr>
      <w:r>
        <w:t>14.2.2 **Issue: High Error Rates**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Symptoms: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Inconsistent results from Form Recognizer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Diagnosis:</w:t>
      </w:r>
    </w:p>
    <w:p>
      <w:pPr>
        <w:pStyle w:val="Heading3"/>
        <w:spacing w:before="160" w:after="120"/>
        <w:ind w:left="0" w:firstLine="0"/>
      </w:pPr>
      <w:r>
        <w:t>14.3 **🔒 Security Issues**</w:t>
      </w:r>
    </w:p>
    <w:p>
      <w:pPr>
        <w:pStyle w:val="Heading4"/>
        <w:spacing w:before="160" w:after="120"/>
        <w:ind w:left="0" w:firstLine="0"/>
      </w:pPr>
      <w:r>
        <w:t>14.3.1 **Issue: Key Vault Access Denied**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Symptoms: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Functions cannot retrieve secrets from Key Vault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Authentication errors in logs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Resolution:</w:t>
      </w:r>
    </w:p>
    <w:p>
      <w:pPr>
        <w:pStyle w:val="Heading3"/>
        <w:spacing w:before="160" w:after="120"/>
        <w:ind w:left="0" w:firstLine="0"/>
      </w:pPr>
      <w:r>
        <w:t>14.4 **📊 Monitoring and Diagnostics**</w:t>
      </w:r>
    </w:p>
    <w:p>
      <w:pPr>
        <w:pStyle w:val="Heading4"/>
        <w:spacing w:before="160" w:after="120"/>
        <w:ind w:left="0" w:firstLine="0"/>
      </w:pPr>
      <w:r>
        <w:t>14.4.1 **Application Insights Query Examples**</w:t>
      </w:r>
    </w:p>
    <w:p>
      <w:pPr>
        <w:pStyle w:val="Heading4"/>
        <w:spacing w:before="160" w:after="120"/>
        <w:ind w:left="0" w:firstLine="0"/>
      </w:pPr>
      <w:r>
        <w:t>14.4.2 **Health Check Endpoints**</w:t>
      </w:r>
    </w:p>
    <w:p>
      <w:pPr>
        <w:pStyle w:val="Heading3"/>
        <w:spacing w:before="160" w:after="120"/>
        <w:ind w:left="0" w:firstLine="0"/>
      </w:pPr>
      <w:r>
        <w:t>14.5 **🆘 Emergency Procedures**</w:t>
      </w:r>
    </w:p>
    <w:p>
      <w:pPr>
        <w:pStyle w:val="Heading4"/>
        <w:spacing w:before="160" w:after="120"/>
        <w:ind w:left="0" w:firstLine="0"/>
      </w:pPr>
      <w:r>
        <w:t>14.5.1 **Service Outage Response**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Immediate Assessment</w:t>
      </w:r>
      <w:r>
        <w:rPr>
          <w:rFonts w:ascii="Times New Roman" w:hAnsi="Times New Roman"/>
          <w:sz w:val="24"/>
        </w:rPr>
        <w:t xml:space="preserve"> (0-15 minutes)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Check Azure Service Health for regional outages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Verify Form Recognizer service status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Review Application Insights for error patterns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Communication</w:t>
      </w:r>
      <w:r>
        <w:rPr>
          <w:rFonts w:ascii="Times New Roman" w:hAnsi="Times New Roman"/>
          <w:sz w:val="24"/>
        </w:rPr>
        <w:t xml:space="preserve"> (15-30 minutes)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Notify stakeholders of service impact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Update status page if available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Coordinate with Azure Support if needed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Mitigation</w:t>
      </w:r>
      <w:r>
        <w:rPr>
          <w:rFonts w:ascii="Times New Roman" w:hAnsi="Times New Roman"/>
          <w:sz w:val="24"/>
        </w:rPr>
        <w:t xml:space="preserve"> (30-60 minutes)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Switch to alternative processing region if configured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Implement manual processing for critical documents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Scale down non-essential services to preserve quota</w:t>
      </w:r>
    </w:p>
    <w:p>
      <w:pPr>
        <w:pStyle w:val="Heading4"/>
        <w:spacing w:before="160" w:after="120"/>
        <w:ind w:left="0" w:firstLine="0"/>
      </w:pPr>
      <w:r>
        <w:t>14.5.2 **Data Recovery Procedures**</w:t>
      </w:r>
    </w:p>
    <w:p>
      <w:pPr>
        <w:pStyle w:val="Heading3"/>
        <w:spacing w:before="160" w:after="120"/>
        <w:ind w:left="0" w:firstLine="0"/>
      </w:pPr>
      <w:r>
        <w:t>14.6 **📞 Support Contacts**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Azure Support</w:t>
      </w:r>
      <w:r>
        <w:rPr>
          <w:rFonts w:ascii="Times New Roman" w:hAnsi="Times New Roman"/>
          <w:sz w:val="24"/>
        </w:rPr>
        <w:t>: Create support ticket through Azure Portal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Microsoft Premier Support</w:t>
      </w:r>
      <w:r>
        <w:rPr>
          <w:rFonts w:ascii="Times New Roman" w:hAnsi="Times New Roman"/>
          <w:sz w:val="24"/>
        </w:rPr>
        <w:t>: Use designated contact for escalation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Internal IT Helpdesk</w:t>
      </w:r>
      <w:r>
        <w:rPr>
          <w:rFonts w:ascii="Times New Roman" w:hAnsi="Times New Roman"/>
          <w:sz w:val="24"/>
        </w:rPr>
        <w:t>: [Contact Information]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Solution Architect</w:t>
      </w:r>
      <w:r>
        <w:rPr>
          <w:rFonts w:ascii="Times New Roman" w:hAnsi="Times New Roman"/>
          <w:sz w:val="24"/>
        </w:rPr>
        <w:t>: [Contact Information]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Operations Team</w:t>
      </w:r>
      <w:r>
        <w:rPr>
          <w:rFonts w:ascii="Times New Roman" w:hAnsi="Times New Roman"/>
          <w:sz w:val="24"/>
        </w:rPr>
        <w:t>: [Contact Information]</w:t>
      </w:r>
    </w:p>
    <w:p>
      <w:pPr>
        <w:spacing w:after="160"/>
      </w:pPr>
      <w:r>
        <w:rPr>
          <w:rFonts w:ascii="Times New Roman" w:hAnsi="Times New Roman"/>
          <w:sz w:val="24"/>
        </w:rPr>
        <w:t>For ongoing operations and maintenance procedures, see [README.md](../README.md).</w:t>
      </w:r>
    </w:p>
    <w:p/>
    <w:p/>
    <w:p/>
    <w:p>
      <w:pPr>
        <w:jc w:val="center"/>
      </w:pPr>
      <w:r>
        <w:rPr>
          <w:sz w:val="20"/>
        </w:rPr>
        <w:t>_______________________________________________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2933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o-framework-logo-rea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293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sz w:val="20"/>
        </w:rPr>
        <w:t>www.eoframework.org</w:t>
      </w:r>
    </w:p>
    <w:sectPr w:rsidR="00005CD9" w:rsidRPr="00366A13" w:rsidSect="0003461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05DE7" w14:textId="77777777" w:rsidR="005A2889" w:rsidRDefault="005A2889">
      <w:pPr>
        <w:spacing w:after="0" w:line="240" w:lineRule="auto"/>
      </w:pPr>
      <w:r>
        <w:separator/>
      </w:r>
    </w:p>
  </w:endnote>
  <w:endnote w:type="continuationSeparator" w:id="0">
    <w:p w14:paraId="1E75994A" w14:textId="77777777" w:rsidR="005A2889" w:rsidRDefault="005A28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2A819" w14:textId="77777777" w:rsidR="00EE0B07" w:rsidRDefault="00EE0B0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jc w:val="left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  <w:tblW w:w="5000" w:type="pct"/>
    </w:tblPr>
    <w:tblGrid>
      <w:gridCol w:w="4149"/>
      <w:gridCol w:w="346"/>
    </w:tblGrid>
    <w:tr w:rsidR="00BB1A46" w14:paraId="5E16423B" w14:textId="77777777" w:rsidTr="00BB1A46">
      <w:tc>
        <w:tcPr>
          <w:tcW w:w="7200" w:type="dxa"/>
        </w:tcPr>
        <w:p w14:paraId="57293955" w14:textId="346E33A6" w:rsidR="00BB1A46" w:rsidRDefault="00000000">
          <w:pPr>
            <w:pStyle w:val="Footer"/>
            <w:tabs>
              <w:tab w:val="clear" w:pos="4680"/>
              <w:tab w:val="clear" w:pos="9360"/>
            </w:tabs>
            <w:jc w:val="left"/>
            <w:rPr>
              <w:caps/>
              <w:color w:val="4F81BD" w:themeColor="accent1"/>
              <w:sz w:val="18"/>
              <w:szCs w:val="18"/>
            </w:rPr>
          </w:pPr>
          <w:r>
            <w:rPr>
              <w:rFonts w:ascii="Times New Roman" w:hAnsi="Times New Roman"/>
              <w:b/>
              <w:sz w:val="20"/>
            </w:rPr>
            <w:t>Azure AI Document Intelligence - Implementation Guide</w:t>
          </w:r>
        </w:p>
      </w:tc>
      <w:tc>
        <w:tcPr>
          <w:tcW w:w="2160" w:type="dxa"/>
        </w:tcPr>
        <w:p w14:paraId="63894BCA" w14:textId="77777777" w:rsidR="00BB1A46" w:rsidRDefault="00BB1A46">
          <w:pPr>
            <w:pStyle w:val="Footer"/>
            <w:tabs>
              <w:tab w:val="clear" w:pos="4680"/>
              <w:tab w:val="clear" w:pos="9360"/>
            </w:tabs>
            <w:jc w:val="right"/>
            <w:rPr>
              <w:caps/>
              <w:color w:val="4F81BD" w:themeColor="accent1"/>
              <w:sz w:val="18"/>
              <w:szCs w:val="18"/>
            </w:rPr>
          </w:pPr>
          <w:r>
            <w:rPr>
              <w:rFonts w:ascii="Times New Roman" w:hAnsi="Times New Roman"/>
              <w:sz w:val="20"/>
            </w:rPr>
            <w:t xml:space="preserve">Page </w:t>
          </w:r>
          <w:r>
            <w:rPr>
              <w:rFonts w:ascii="Times New Roman" w:hAnsi="Times New Roman"/>
              <w:sz w:val="20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Times New Roman" w:hAnsi="Times New Roman"/>
              <w:sz w:val="20"/>
            </w:rPr>
            <w:t xml:space="preserve"> of </w:t>
          </w:r>
          <w:r>
            <w:rPr>
              <w:rFonts w:ascii="Times New Roman" w:hAnsi="Times New Roman"/>
              <w:sz w:val="20"/>
            </w:rPr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  <w:p w14:paraId="76F09A91" w14:textId="57C2BA94" w:rsidR="00005CD9" w:rsidRDefault="00247333" w:rsidP="00247333">
    <w:pPr>
      <w:pStyle w:val="Footer"/>
      <w:tabs>
        <w:tab w:val="clear" w:pos="4680"/>
        <w:tab w:val="clear" w:pos="9360"/>
        <w:tab w:val="left" w:pos="5173"/>
      </w:tabs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87B40" w14:textId="77777777" w:rsidR="00EE0B07" w:rsidRDefault="00EE0B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29B1C" w14:textId="77777777" w:rsidR="005A2889" w:rsidRDefault="005A2889">
      <w:pPr>
        <w:spacing w:after="0" w:line="240" w:lineRule="auto"/>
      </w:pPr>
      <w:r>
        <w:separator/>
      </w:r>
    </w:p>
  </w:footnote>
  <w:footnote w:type="continuationSeparator" w:id="0">
    <w:p w14:paraId="6A8F51B1" w14:textId="77777777" w:rsidR="005A2889" w:rsidRDefault="005A28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5BD89" w14:textId="77777777" w:rsidR="00EE0B07" w:rsidRDefault="00EE0B0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99713" w14:textId="77777777" w:rsidR="00EE0B07" w:rsidRDefault="00EE0B0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0E598" w14:textId="77777777" w:rsidR="00EE0B07" w:rsidRDefault="00EE0B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8147690">
    <w:abstractNumId w:val="8"/>
  </w:num>
  <w:num w:numId="2" w16cid:durableId="800928333">
    <w:abstractNumId w:val="6"/>
  </w:num>
  <w:num w:numId="3" w16cid:durableId="430854252">
    <w:abstractNumId w:val="5"/>
  </w:num>
  <w:num w:numId="4" w16cid:durableId="1743915645">
    <w:abstractNumId w:val="4"/>
  </w:num>
  <w:num w:numId="5" w16cid:durableId="617025869">
    <w:abstractNumId w:val="7"/>
  </w:num>
  <w:num w:numId="6" w16cid:durableId="1799373081">
    <w:abstractNumId w:val="3"/>
  </w:num>
  <w:num w:numId="7" w16cid:durableId="2123449072">
    <w:abstractNumId w:val="2"/>
  </w:num>
  <w:num w:numId="8" w16cid:durableId="286131703">
    <w:abstractNumId w:val="1"/>
  </w:num>
  <w:num w:numId="9" w16cid:durableId="957486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CD9"/>
    <w:rsid w:val="00034616"/>
    <w:rsid w:val="0006063C"/>
    <w:rsid w:val="000C085E"/>
    <w:rsid w:val="0015074B"/>
    <w:rsid w:val="00235283"/>
    <w:rsid w:val="00247333"/>
    <w:rsid w:val="0029639D"/>
    <w:rsid w:val="002A029E"/>
    <w:rsid w:val="00315C5D"/>
    <w:rsid w:val="00326F90"/>
    <w:rsid w:val="003313FA"/>
    <w:rsid w:val="00340E3C"/>
    <w:rsid w:val="00366A13"/>
    <w:rsid w:val="0038384A"/>
    <w:rsid w:val="003C0BC0"/>
    <w:rsid w:val="003E1470"/>
    <w:rsid w:val="004A6104"/>
    <w:rsid w:val="00561035"/>
    <w:rsid w:val="005750C8"/>
    <w:rsid w:val="005A2889"/>
    <w:rsid w:val="00607598"/>
    <w:rsid w:val="00655089"/>
    <w:rsid w:val="00680160"/>
    <w:rsid w:val="00701F4D"/>
    <w:rsid w:val="007736B0"/>
    <w:rsid w:val="00803011"/>
    <w:rsid w:val="008A6B38"/>
    <w:rsid w:val="00AA1D8D"/>
    <w:rsid w:val="00B47730"/>
    <w:rsid w:val="00BB1A46"/>
    <w:rsid w:val="00BF114A"/>
    <w:rsid w:val="00CB0664"/>
    <w:rsid w:val="00CD59FC"/>
    <w:rsid w:val="00D7622F"/>
    <w:rsid w:val="00D81FBC"/>
    <w:rsid w:val="00D87BD2"/>
    <w:rsid w:val="00DE72E5"/>
    <w:rsid w:val="00DF78D2"/>
    <w:rsid w:val="00E1498B"/>
    <w:rsid w:val="00E45637"/>
    <w:rsid w:val="00E556D3"/>
    <w:rsid w:val="00E97CDD"/>
    <w:rsid w:val="00EA1CEB"/>
    <w:rsid w:val="00EE0B07"/>
    <w:rsid w:val="00EE6839"/>
    <w:rsid w:val="00EF3FDB"/>
    <w:rsid w:val="00F22111"/>
    <w:rsid w:val="00F22E83"/>
    <w:rsid w:val="00F44D90"/>
    <w:rsid w:val="00F81AA3"/>
    <w:rsid w:val="00FA67F9"/>
    <w:rsid w:val="00FC693F"/>
    <w:rsid w:val="00FE5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BEE0313"/>
  <w14:defaultImageDpi w14:val="300"/>
  <w15:docId w15:val="{E76D0337-30F4-4EAC-BB18-9E1944709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6A13"/>
    <w:pPr>
      <w:keepNext/>
      <w:keepLines/>
      <w:spacing w:before="480" w:after="0"/>
      <w:outlineLvl w:val="0"/>
    </w:pPr>
    <w:rPr>
      <w:rFonts w:eastAsiaTheme="majorEastAsia" w:cs="Times New Roman"/>
      <w:b/>
      <w:bCs/>
      <w:smallCap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56D3"/>
    <w:pPr>
      <w:keepNext/>
      <w:keepLines/>
      <w:spacing w:before="200" w:after="0"/>
      <w:outlineLvl w:val="1"/>
    </w:pPr>
    <w:rPr>
      <w:rFonts w:eastAsiaTheme="majorEastAsia" w:cs="Times New Roman"/>
      <w:b/>
      <w:bCs/>
      <w:smallCap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56D3"/>
    <w:pPr>
      <w:keepNext/>
      <w:keepLines/>
      <w:spacing w:before="200" w:after="0"/>
      <w:outlineLvl w:val="2"/>
    </w:pPr>
    <w:rPr>
      <w:rFonts w:eastAsiaTheme="majorEastAsia" w:cs="Times New Roman"/>
      <w:b/>
      <w:bCs/>
      <w:i/>
      <w:smallCap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556D3"/>
    <w:pPr>
      <w:keepNext/>
      <w:keepLines/>
      <w:spacing w:before="200" w:after="0"/>
      <w:outlineLvl w:val="3"/>
    </w:pPr>
    <w:rPr>
      <w:rFonts w:eastAsiaTheme="majorEastAsia" w:cstheme="majorBidi"/>
      <w:bCs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366A13"/>
    <w:rPr>
      <w:rFonts w:ascii="Times New Roman" w:eastAsiaTheme="majorEastAsia" w:hAnsi="Times New Roman" w:cs="Times New Roman"/>
      <w:b/>
      <w:bCs/>
      <w:smallCaps/>
      <w:color w:val="1F4E78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556D3"/>
    <w:rPr>
      <w:rFonts w:ascii="Times New Roman" w:eastAsiaTheme="majorEastAsia" w:hAnsi="Times New Roman" w:cs="Times New Roman"/>
      <w:b/>
      <w:bCs/>
      <w:smallCap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556D3"/>
    <w:rPr>
      <w:rFonts w:ascii="Times New Roman" w:eastAsiaTheme="majorEastAsia" w:hAnsi="Times New Roman" w:cs="Times New Roman"/>
      <w:b/>
      <w:bCs/>
      <w:i/>
      <w:smallCap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E556D3"/>
    <w:rPr>
      <w:rFonts w:ascii="Times New Roman" w:eastAsiaTheme="majorEastAsia" w:hAnsi="Times New Roman" w:cstheme="majorBidi"/>
      <w:bCs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366A1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66A13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366A13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366A13"/>
    <w:rPr>
      <w:color w:val="0000FF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F22E83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Relationship Id="rId19" Type="http://schemas.openxmlformats.org/officeDocument/2006/relationships/image" Target="media/image3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FAB651FE17B4118A9E12D5D9BF7B6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0A3D12-1014-42E4-AA33-1E1289FEA5F0}"/>
      </w:docPartPr>
      <w:docPartBody>
        <w:p w:rsidR="00D82C13" w:rsidRDefault="008B73D4" w:rsidP="008B73D4">
          <w:pPr>
            <w:pStyle w:val="EFAB651FE17B4118A9E12D5D9BF7B65D"/>
          </w:pPr>
          <w:r>
            <w:rPr>
              <w:caps/>
              <w:color w:val="156082" w:themeColor="accent1"/>
              <w:sz w:val="18"/>
              <w:szCs w:val="18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815"/>
    <w:rsid w:val="00125C82"/>
    <w:rsid w:val="001C25D9"/>
    <w:rsid w:val="003E1470"/>
    <w:rsid w:val="004A6104"/>
    <w:rsid w:val="004E2F85"/>
    <w:rsid w:val="005A2815"/>
    <w:rsid w:val="005F0D79"/>
    <w:rsid w:val="00803011"/>
    <w:rsid w:val="008B73D4"/>
    <w:rsid w:val="00B57B11"/>
    <w:rsid w:val="00C30097"/>
    <w:rsid w:val="00D7622F"/>
    <w:rsid w:val="00D82C13"/>
    <w:rsid w:val="00E14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FAB651FE17B4118A9E12D5D9BF7B65D">
    <w:name w:val="EFAB651FE17B4118A9E12D5D9BF7B65D"/>
    <w:rsid w:val="008B73D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494</Words>
  <Characters>2762</Characters>
  <Application>Microsoft Office Word</Application>
  <DocSecurity>0</DocSecurity>
  <Lines>212</Lines>
  <Paragraphs>191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name</dc:title>
  <dc:subject/>
  <dc:creator>page o</dc:creator>
  <cp:keywords/>
  <dc:description>generated by python-docx</dc:description>
  <cp:lastModifiedBy>Kishan Siram</cp:lastModifiedBy>
  <cp:revision>21</cp:revision>
  <dcterms:created xsi:type="dcterms:W3CDTF">2013-12-23T23:15:00Z</dcterms:created>
  <dcterms:modified xsi:type="dcterms:W3CDTF">2025-11-11T21:24:00Z</dcterms:modified>
  <cp:category/>
</cp:coreProperties>
</file>