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Azure Sentinel SIEM Implementation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[Month DD, YYYY]</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EO Framework Consulting</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[Vendor Contact Name]</w:t>
              <w:br/>
              <w:t>info@eoframework.com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OPP-AZSENTINEL-2025-0001</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pPr/>
      <w:r>
        <w:fldChar w:fldCharType="begin"/>
      </w:r>
      <w:r>
        <w:instrText xml:space="preserve"> TOC \h \z \c "Table" </w:instrText>
      </w:r>
      <w:r>
        <w:fldChar w:fldCharType="separate"/>
      </w:r>
      <w:r>
        <w:rPr>
          <w:rFonts w:ascii="Times New Roman" w:hAnsi="Times New Roman"/>
          <w:sz w:val="24"/>
        </w:rPr>
        <w:t>Table 1: Deliverables</w:t>
        <w:tab/>
        <w:t>3</w:t>
        <w:br/>
      </w:r>
      <w:r>
        <w:rPr>
          <w:rFonts w:ascii="Times New Roman" w:hAnsi="Times New Roman"/>
          <w:sz w:val="24"/>
        </w:rPr>
        <w:t>Table 2: Documentation Deliverables</w:t>
        <w:tab/>
        <w:t>4</w:t>
        <w:br/>
      </w:r>
      <w:r>
        <w:rPr>
          <w:rFonts w:ascii="Times New Roman" w:hAnsi="Times New Roman"/>
          <w:sz w:val="24"/>
        </w:rPr>
        <w:t>Table 3: System Deliverables</w:t>
        <w:tab/>
        <w:t>5</w:t>
        <w:br/>
      </w:r>
      <w:r>
        <w:rPr>
          <w:rFonts w:ascii="Times New Roman" w:hAnsi="Times New Roman"/>
          <w:sz w:val="24"/>
        </w:rPr>
        <w:t>Table 4: Project Timeline And Milestones</w:t>
        <w:tab/>
        <w:t>6</w:t>
        <w:br/>
      </w:r>
      <w:r>
        <w:rPr>
          <w:rFonts w:ascii="Times New Roman" w:hAnsi="Times New Roman"/>
          <w:sz w:val="24"/>
        </w:rPr>
        <w:t>Table 5: Project Phases</w:t>
        <w:tab/>
        <w:t>7</w:t>
        <w:br/>
      </w:r>
      <w:r>
        <w:rPr>
          <w:rFonts w:ascii="Times New Roman" w:hAnsi="Times New Roman"/>
          <w:sz w:val="24"/>
        </w:rPr>
        <w:t>Table 6: Project Milestones and Timeline</w:t>
        <w:tab/>
        <w:t>8</w:t>
        <w:br/>
      </w:r>
      <w:r>
        <w:rPr>
          <w:rFonts w:ascii="Times New Roman" w:hAnsi="Times New Roman"/>
          <w:sz w:val="24"/>
        </w:rPr>
        <w:t>Table 7: Commercial Terms</w:t>
        <w:tab/>
        <w:t>9</w:t>
        <w:br/>
      </w:r>
      <w:r>
        <w:rPr>
          <w:rFonts w:ascii="Times New Roman" w:hAnsi="Times New Roman"/>
          <w:sz w:val="24"/>
        </w:rPr>
        <w:t>Table 8: Project Investment</w:t>
        <w:tab/>
        <w:t>10</w:t>
        <w:br/>
      </w:r>
      <w:r>
        <w:rPr>
          <w:rFonts w:ascii="Times New Roman" w:hAnsi="Times New Roman"/>
          <w:sz w:val="24"/>
        </w:rPr>
        <w:t>Table 9: Year 1 Total Cost Of Ownership</w:t>
        <w:tab/>
        <w:t>11</w:t>
        <w:br/>
      </w:r>
      <w:r>
        <w:rPr>
          <w:rFonts w:ascii="Times New Roman" w:hAnsi="Times New Roman"/>
          <w:sz w:val="24"/>
        </w:rPr>
        <w:t>Table 10: Risk Management</w:t>
        <w:tab/>
        <w:t>12</w:t>
        <w:br/>
      </w:r>
      <w:r>
        <w:rPr>
          <w:rFonts w:ascii="Times New Roman" w:hAnsi="Times New Roman"/>
          <w:sz w:val="24"/>
        </w:rPr>
        <w:t>Table 11: Identified Risks</w:t>
        <w:tab/>
        <w:t>13</w:t>
      </w:r>
      <w:r>
        <w:fldChar w:fldCharType="end"/>
      </w:r>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Executive Summary</w:t>
      </w:r>
    </w:p>
    <w:p>
      <w:pPr>
        <w:spacing w:after="160"/>
      </w:pPr>
      <w:r>
        <w:rPr>
          <w:rFonts w:ascii="Times New Roman" w:hAnsi="Times New Roman"/>
          <w:sz w:val="24"/>
        </w:rPr>
        <w:t xml:space="preserve">This Statement of Work (SOW) defines the scope, deliverables, roles, and terms for implementing a </w:t>
      </w:r>
      <w:r>
        <w:rPr>
          <w:rFonts w:ascii="Times New Roman" w:hAnsi="Times New Roman"/>
          <w:b/>
          <w:sz w:val="24"/>
        </w:rPr>
        <w:t>cloud-native SIEM solution</w:t>
      </w:r>
      <w:r>
        <w:rPr>
          <w:rFonts w:ascii="Times New Roman" w:hAnsi="Times New Roman"/>
          <w:sz w:val="24"/>
        </w:rPr>
        <w:t xml:space="preserve"> using Azure Sentinel for [Client Name]. This engagement will deliver advanced threat detection and response capabilities through Azure Sentinel analytics engine, automated SOAR playbooks, and integrated threat intelligence to transform security operations from reactive to proactive threat hunting.</w:t>
      </w:r>
    </w:p>
    <w:p>
      <w:pPr>
        <w:spacing w:after="160"/>
      </w:pPr>
      <w:r>
        <w:rPr>
          <w:rFonts w:ascii="Times New Roman" w:hAnsi="Times New Roman"/>
          <w:b/>
          <w:sz w:val="24"/>
        </w:rPr>
        <w:t>Medium Scope Deployment:</w:t>
      </w:r>
    </w:p>
    <w:p>
      <w:pPr>
        <w:spacing w:after="80"/>
        <w:ind w:left="720" w:hanging="360"/>
      </w:pPr>
      <w:r>
        <w:rPr>
          <w:rFonts w:ascii="Times New Roman" w:hAnsi="Times New Roman"/>
          <w:sz w:val="24"/>
        </w:rPr>
        <w:t xml:space="preserve">• </w:t>
      </w:r>
      <w:r>
        <w:rPr>
          <w:rFonts w:ascii="Times New Roman" w:hAnsi="Times New Roman"/>
          <w:b/>
          <w:sz w:val="24"/>
        </w:rPr>
        <w:t>Data Ingestion:</w:t>
      </w:r>
      <w:r>
        <w:rPr>
          <w:rFonts w:ascii="Times New Roman" w:hAnsi="Times New Roman"/>
          <w:sz w:val="24"/>
        </w:rPr>
        <w:t xml:space="preserve"> 300 GB/month from cloud and on-premises sources</w:t>
      </w:r>
    </w:p>
    <w:p>
      <w:pPr>
        <w:spacing w:after="80"/>
        <w:ind w:left="720" w:hanging="360"/>
      </w:pPr>
      <w:r>
        <w:rPr>
          <w:rFonts w:ascii="Times New Roman" w:hAnsi="Times New Roman"/>
          <w:sz w:val="24"/>
        </w:rPr>
        <w:t xml:space="preserve">• </w:t>
      </w:r>
      <w:r>
        <w:rPr>
          <w:rFonts w:ascii="Times New Roman" w:hAnsi="Times New Roman"/>
          <w:b/>
          <w:sz w:val="24"/>
        </w:rPr>
        <w:t>Data Sources:</w:t>
      </w:r>
      <w:r>
        <w:rPr>
          <w:rFonts w:ascii="Times New Roman" w:hAnsi="Times New Roman"/>
          <w:sz w:val="24"/>
        </w:rPr>
        <w:t xml:space="preserve"> 8-10 connectors (Office 365, Azure AD, Defender, firewalls, network)</w:t>
      </w:r>
    </w:p>
    <w:p>
      <w:pPr>
        <w:spacing w:after="80"/>
        <w:ind w:left="720" w:hanging="360"/>
      </w:pPr>
      <w:r>
        <w:rPr>
          <w:rFonts w:ascii="Times New Roman" w:hAnsi="Times New Roman"/>
          <w:sz w:val="24"/>
        </w:rPr>
        <w:t xml:space="preserve">• </w:t>
      </w:r>
      <w:r>
        <w:rPr>
          <w:rFonts w:ascii="Times New Roman" w:hAnsi="Times New Roman"/>
          <w:b/>
          <w:sz w:val="24"/>
        </w:rPr>
        <w:t>User Base:</w:t>
      </w:r>
      <w:r>
        <w:rPr>
          <w:rFonts w:ascii="Times New Roman" w:hAnsi="Times New Roman"/>
          <w:sz w:val="24"/>
        </w:rPr>
        <w:t xml:space="preserve"> 50-100 SOC analysts and security team members</w:t>
      </w:r>
    </w:p>
    <w:p>
      <w:pPr>
        <w:spacing w:after="80"/>
        <w:ind w:left="720" w:hanging="360"/>
      </w:pPr>
      <w:r>
        <w:rPr>
          <w:rFonts w:ascii="Times New Roman" w:hAnsi="Times New Roman"/>
          <w:sz w:val="24"/>
        </w:rPr>
        <w:t xml:space="preserve">• </w:t>
      </w:r>
      <w:r>
        <w:rPr>
          <w:rFonts w:ascii="Times New Roman" w:hAnsi="Times New Roman"/>
          <w:b/>
          <w:sz w:val="24"/>
        </w:rPr>
        <w:t>Deployment Model:</w:t>
      </w:r>
      <w:r>
        <w:rPr>
          <w:rFonts w:ascii="Times New Roman" w:hAnsi="Times New Roman"/>
          <w:sz w:val="24"/>
        </w:rPr>
        <w:t xml:space="preserve"> Single Azure region with HA/DR, 24x7 monitoring and support</w:t>
      </w:r>
    </w:p>
    <w:p>
      <w:pPr>
        <w:spacing w:after="80"/>
        <w:ind w:left="720" w:hanging="360"/>
      </w:pPr>
      <w:r>
        <w:rPr>
          <w:rFonts w:ascii="Times New Roman" w:hAnsi="Times New Roman"/>
          <w:sz w:val="24"/>
        </w:rPr>
        <w:t xml:space="preserve">• </w:t>
      </w:r>
      <w:r>
        <w:rPr>
          <w:rFonts w:ascii="Times New Roman" w:hAnsi="Times New Roman"/>
          <w:b/>
          <w:sz w:val="24"/>
        </w:rPr>
        <w:t>Total Investment:</w:t>
      </w:r>
      <w:r>
        <w:rPr>
          <w:rFonts w:ascii="Times New Roman" w:hAnsi="Times New Roman"/>
          <w:sz w:val="24"/>
        </w:rPr>
        <w:t xml:space="preserve"> $776,424 over 3 years ($342,808 Year 1 implementation)</w:t>
      </w:r>
    </w:p>
    <w:p>
      <w:pPr>
        <w:spacing w:after="160"/>
      </w:pPr>
      <w:r>
        <w:rPr>
          <w:rFonts w:ascii="Times New Roman" w:hAnsi="Times New Roman"/>
          <w:b/>
          <w:sz w:val="24"/>
        </w:rPr>
        <w:t>Key Outcomes:</w:t>
      </w:r>
    </w:p>
    <w:p>
      <w:pPr>
        <w:spacing w:after="80"/>
        <w:ind w:left="720" w:hanging="360"/>
      </w:pPr>
      <w:r>
        <w:rPr>
          <w:rFonts w:ascii="Times New Roman" w:hAnsi="Times New Roman"/>
          <w:sz w:val="24"/>
        </w:rPr>
        <w:t xml:space="preserve">• </w:t>
      </w:r>
      <w:r>
        <w:rPr>
          <w:rFonts w:ascii="Times New Roman" w:hAnsi="Times New Roman"/>
          <w:sz w:val="24"/>
        </w:rPr>
        <w:t>Real-time threat detection across all infrastructure with 200+ KQL detection rules</w:t>
      </w:r>
    </w:p>
    <w:p>
      <w:pPr>
        <w:spacing w:after="80"/>
        <w:ind w:left="720" w:hanging="360"/>
      </w:pPr>
      <w:r>
        <w:rPr>
          <w:rFonts w:ascii="Times New Roman" w:hAnsi="Times New Roman"/>
          <w:sz w:val="24"/>
        </w:rPr>
        <w:t xml:space="preserve">• </w:t>
      </w:r>
      <w:r>
        <w:rPr>
          <w:rFonts w:ascii="Times New Roman" w:hAnsi="Times New Roman"/>
          <w:sz w:val="24"/>
        </w:rPr>
        <w:t>85%+ reduction in mean time to detect (MTTD) with AI-powered analytics</w:t>
      </w:r>
    </w:p>
    <w:p>
      <w:pPr>
        <w:spacing w:after="80"/>
        <w:ind w:left="720" w:hanging="360"/>
      </w:pPr>
      <w:r>
        <w:rPr>
          <w:rFonts w:ascii="Times New Roman" w:hAnsi="Times New Roman"/>
          <w:sz w:val="24"/>
        </w:rPr>
        <w:t xml:space="preserve">• </w:t>
      </w:r>
      <w:r>
        <w:rPr>
          <w:rFonts w:ascii="Times New Roman" w:hAnsi="Times New Roman"/>
          <w:sz w:val="24"/>
        </w:rPr>
        <w:t>Automated incident response through SOAR playbooks for 50+ attack scenarios</w:t>
      </w:r>
    </w:p>
    <w:p>
      <w:pPr>
        <w:spacing w:after="80"/>
        <w:ind w:left="720" w:hanging="360"/>
      </w:pPr>
      <w:r>
        <w:rPr>
          <w:rFonts w:ascii="Times New Roman" w:hAnsi="Times New Roman"/>
          <w:sz w:val="24"/>
        </w:rPr>
        <w:t xml:space="preserve">• </w:t>
      </w:r>
      <w:r>
        <w:rPr>
          <w:rFonts w:ascii="Times New Roman" w:hAnsi="Times New Roman"/>
          <w:sz w:val="24"/>
        </w:rPr>
        <w:t>Enterprise-grade compliance reporting for HIPAA, PCI-DSS, SOC 2, GDPR</w:t>
      </w:r>
    </w:p>
    <w:p>
      <w:pPr>
        <w:spacing w:after="160"/>
      </w:pPr>
      <w:r>
        <w:rPr>
          <w:rFonts w:ascii="Times New Roman" w:hAnsi="Times New Roman"/>
          <w:b/>
          <w:sz w:val="24"/>
        </w:rPr>
        <w:t>Expected ROI:</w:t>
      </w:r>
      <w:r>
        <w:rPr>
          <w:rFonts w:ascii="Times New Roman" w:hAnsi="Times New Roman"/>
          <w:sz w:val="24"/>
        </w:rPr>
        <w:t xml:space="preserve"> Typical payback period of 6-12 months based on security incident prevention and operational efficiency. For organizations with average annual incident response costs of $500K-$2M, Sentinel ROI exceeds 150% annually.</w:t>
      </w:r>
    </w:p>
    <w:p>
      <w:pPr>
        <w:pStyle w:val="Heading2"/>
        <w:spacing w:before="240" w:after="120"/>
        <w:ind w:left="0" w:firstLine="0"/>
      </w:pPr>
      <w:r>
        <w:t>2 Background &amp; Objectives</w:t>
      </w:r>
    </w:p>
    <w:p>
      <w:pPr>
        <w:pStyle w:val="Heading3"/>
        <w:spacing w:before="160" w:after="120"/>
        <w:ind w:left="0" w:firstLine="0"/>
      </w:pPr>
      <w:r>
        <w:t>2.1 Background</w:t>
      </w:r>
    </w:p>
    <w:p>
      <w:pPr>
        <w:spacing w:after="160"/>
      </w:pPr>
      <w:r>
        <w:rPr>
          <w:rFonts w:ascii="Times New Roman" w:hAnsi="Times New Roman"/>
          <w:sz w:val="24"/>
        </w:rPr>
        <w:t>[Client Name] currently relies on fragmented security tools that lack integrated threat correlation and automated response capabilities. Key challenges include:</w:t>
      </w:r>
    </w:p>
    <w:p>
      <w:pPr>
        <w:spacing w:after="80"/>
        <w:ind w:left="720" w:hanging="360"/>
      </w:pPr>
      <w:r>
        <w:rPr>
          <w:rFonts w:ascii="Times New Roman" w:hAnsi="Times New Roman"/>
          <w:sz w:val="24"/>
        </w:rPr>
        <w:t xml:space="preserve">• </w:t>
      </w:r>
      <w:r>
        <w:rPr>
          <w:rFonts w:ascii="Times New Roman" w:hAnsi="Times New Roman"/>
          <w:b/>
          <w:sz w:val="24"/>
        </w:rPr>
        <w:t>Limited Visibility:</w:t>
      </w:r>
      <w:r>
        <w:rPr>
          <w:rFonts w:ascii="Times New Roman" w:hAnsi="Times New Roman"/>
          <w:sz w:val="24"/>
        </w:rPr>
        <w:t xml:space="preserve"> Multiple disconnected security tools prevent comprehensive threat correlation across infrastructure</w:t>
      </w:r>
    </w:p>
    <w:p>
      <w:pPr>
        <w:spacing w:after="80"/>
        <w:ind w:left="720" w:hanging="360"/>
      </w:pPr>
      <w:r>
        <w:rPr>
          <w:rFonts w:ascii="Times New Roman" w:hAnsi="Times New Roman"/>
          <w:sz w:val="24"/>
        </w:rPr>
        <w:t xml:space="preserve">• </w:t>
      </w:r>
      <w:r>
        <w:rPr>
          <w:rFonts w:ascii="Times New Roman" w:hAnsi="Times New Roman"/>
          <w:b/>
          <w:sz w:val="24"/>
        </w:rPr>
        <w:t>Slow Threat Response:</w:t>
      </w:r>
      <w:r>
        <w:rPr>
          <w:rFonts w:ascii="Times New Roman" w:hAnsi="Times New Roman"/>
          <w:sz w:val="24"/>
        </w:rPr>
        <w:t xml:space="preserve"> Manual incident investigation and response processes requiring 8+ hours per incident</w:t>
      </w:r>
    </w:p>
    <w:p>
      <w:pPr>
        <w:spacing w:after="80"/>
        <w:ind w:left="720" w:hanging="360"/>
      </w:pPr>
      <w:r>
        <w:rPr>
          <w:rFonts w:ascii="Times New Roman" w:hAnsi="Times New Roman"/>
          <w:sz w:val="24"/>
        </w:rPr>
        <w:t xml:space="preserve">• </w:t>
      </w:r>
      <w:r>
        <w:rPr>
          <w:rFonts w:ascii="Times New Roman" w:hAnsi="Times New Roman"/>
          <w:b/>
          <w:sz w:val="24"/>
        </w:rPr>
        <w:t>Alert Fatigue:</w:t>
      </w:r>
      <w:r>
        <w:rPr>
          <w:rFonts w:ascii="Times New Roman" w:hAnsi="Times New Roman"/>
          <w:sz w:val="24"/>
        </w:rPr>
        <w:t xml:space="preserve"> High false positive rates from basic rule engines overloading SOC analysts with noise</w:t>
      </w:r>
    </w:p>
    <w:p>
      <w:pPr>
        <w:spacing w:after="80"/>
        <w:ind w:left="720" w:hanging="360"/>
      </w:pPr>
      <w:r>
        <w:rPr>
          <w:rFonts w:ascii="Times New Roman" w:hAnsi="Times New Roman"/>
          <w:sz w:val="24"/>
        </w:rPr>
        <w:t xml:space="preserve">• </w:t>
      </w:r>
      <w:r>
        <w:rPr>
          <w:rFonts w:ascii="Times New Roman" w:hAnsi="Times New Roman"/>
          <w:b/>
          <w:sz w:val="24"/>
        </w:rPr>
        <w:t>Compliance Gaps:</w:t>
      </w:r>
      <w:r>
        <w:rPr>
          <w:rFonts w:ascii="Times New Roman" w:hAnsi="Times New Roman"/>
          <w:sz w:val="24"/>
        </w:rPr>
        <w:t xml:space="preserve"> Manual compliance reporting and audit trail management increasing risk and audit findings</w:t>
      </w:r>
    </w:p>
    <w:p>
      <w:pPr>
        <w:spacing w:after="80"/>
        <w:ind w:left="720" w:hanging="360"/>
      </w:pPr>
      <w:r>
        <w:rPr>
          <w:rFonts w:ascii="Times New Roman" w:hAnsi="Times New Roman"/>
          <w:sz w:val="24"/>
        </w:rPr>
        <w:t xml:space="preserve">• </w:t>
      </w:r>
      <w:r>
        <w:rPr>
          <w:rFonts w:ascii="Times New Roman" w:hAnsi="Times New Roman"/>
          <w:b/>
          <w:sz w:val="24"/>
        </w:rPr>
        <w:t>Lack of Automation:</w:t>
      </w:r>
      <w:r>
        <w:rPr>
          <w:rFonts w:ascii="Times New Roman" w:hAnsi="Times New Roman"/>
          <w:sz w:val="24"/>
        </w:rPr>
        <w:t xml:space="preserve"> Repetitive incident response tasks consuming analyst time and delaying remediation</w:t>
      </w:r>
    </w:p>
    <w:p>
      <w:pPr>
        <w:spacing w:after="80"/>
        <w:ind w:left="720" w:hanging="360"/>
      </w:pPr>
      <w:r>
        <w:rPr>
          <w:rFonts w:ascii="Times New Roman" w:hAnsi="Times New Roman"/>
          <w:sz w:val="24"/>
        </w:rPr>
        <w:t xml:space="preserve">• </w:t>
      </w:r>
      <w:r>
        <w:rPr>
          <w:rFonts w:ascii="Times New Roman" w:hAnsi="Times New Roman"/>
          <w:b/>
          <w:sz w:val="24"/>
        </w:rPr>
        <w:t>Advanced Threats:</w:t>
      </w:r>
      <w:r>
        <w:rPr>
          <w:rFonts w:ascii="Times New Roman" w:hAnsi="Times New Roman"/>
          <w:sz w:val="24"/>
        </w:rPr>
        <w:t xml:space="preserve"> Inability to detect sophisticated threats and insider attacks requiring behavioral analysis</w:t>
      </w:r>
    </w:p>
    <w:p>
      <w:pPr>
        <w:pStyle w:val="Heading3"/>
        <w:spacing w:before="160" w:after="120"/>
        <w:ind w:left="0" w:firstLine="0"/>
      </w:pPr>
      <w:r>
        <w:t>2.2 Objectives</w:t>
      </w:r>
    </w:p>
    <w:p>
      <w:pPr>
        <w:spacing w:after="80"/>
        <w:ind w:left="720" w:hanging="360"/>
      </w:pPr>
      <w:r>
        <w:rPr>
          <w:rFonts w:ascii="Times New Roman" w:hAnsi="Times New Roman"/>
          <w:sz w:val="24"/>
        </w:rPr>
        <w:t xml:space="preserve">• </w:t>
      </w:r>
      <w:r>
        <w:rPr>
          <w:rFonts w:ascii="Times New Roman" w:hAnsi="Times New Roman"/>
          <w:b/>
          <w:sz w:val="24"/>
        </w:rPr>
        <w:t>Deploy SIEM:</w:t>
      </w:r>
      <w:r>
        <w:rPr>
          <w:rFonts w:ascii="Times New Roman" w:hAnsi="Times New Roman"/>
          <w:sz w:val="24"/>
        </w:rPr>
        <w:t xml:space="preserve"> Implement Azure Sentinel workspace with comprehensive data source integration</w:t>
      </w:r>
    </w:p>
    <w:p>
      <w:pPr>
        <w:spacing w:after="80"/>
        <w:ind w:left="720" w:hanging="360"/>
      </w:pPr>
      <w:r>
        <w:rPr>
          <w:rFonts w:ascii="Times New Roman" w:hAnsi="Times New Roman"/>
          <w:sz w:val="24"/>
        </w:rPr>
        <w:t xml:space="preserve">• </w:t>
      </w:r>
      <w:r>
        <w:rPr>
          <w:rFonts w:ascii="Times New Roman" w:hAnsi="Times New Roman"/>
          <w:b/>
          <w:sz w:val="24"/>
        </w:rPr>
        <w:t>Enable Threat Detection:</w:t>
      </w:r>
      <w:r>
        <w:rPr>
          <w:rFonts w:ascii="Times New Roman" w:hAnsi="Times New Roman"/>
          <w:sz w:val="24"/>
        </w:rPr>
        <w:t xml:space="preserve"> Deploy 50+ KQL detection rules covering MITRE ATT&amp;CK framework with high fidelity</w:t>
      </w:r>
    </w:p>
    <w:p>
      <w:pPr>
        <w:spacing w:after="80"/>
        <w:ind w:left="720" w:hanging="360"/>
      </w:pPr>
      <w:r>
        <w:rPr>
          <w:rFonts w:ascii="Times New Roman" w:hAnsi="Times New Roman"/>
          <w:sz w:val="24"/>
        </w:rPr>
        <w:t xml:space="preserve">• </w:t>
      </w:r>
      <w:r>
        <w:rPr>
          <w:rFonts w:ascii="Times New Roman" w:hAnsi="Times New Roman"/>
          <w:b/>
          <w:sz w:val="24"/>
        </w:rPr>
        <w:t>Automate Response:</w:t>
      </w:r>
      <w:r>
        <w:rPr>
          <w:rFonts w:ascii="Times New Roman" w:hAnsi="Times New Roman"/>
          <w:sz w:val="24"/>
        </w:rPr>
        <w:t xml:space="preserve"> Develop SOAR playbooks for 50+ attack scenarios enabling 5-minute automated response</w:t>
      </w:r>
    </w:p>
    <w:p>
      <w:pPr>
        <w:spacing w:after="80"/>
        <w:ind w:left="720" w:hanging="360"/>
      </w:pPr>
      <w:r>
        <w:rPr>
          <w:rFonts w:ascii="Times New Roman" w:hAnsi="Times New Roman"/>
          <w:sz w:val="24"/>
        </w:rPr>
        <w:t xml:space="preserve">• </w:t>
      </w:r>
      <w:r>
        <w:rPr>
          <w:rFonts w:ascii="Times New Roman" w:hAnsi="Times New Roman"/>
          <w:b/>
          <w:sz w:val="24"/>
        </w:rPr>
        <w:t>Reduce MTTD:</w:t>
      </w:r>
      <w:r>
        <w:rPr>
          <w:rFonts w:ascii="Times New Roman" w:hAnsi="Times New Roman"/>
          <w:sz w:val="24"/>
        </w:rPr>
        <w:t xml:space="preserve"> Decrease mean time to detect (MTTD) from 4+ hours to 30 minutes</w:t>
      </w:r>
    </w:p>
    <w:p>
      <w:pPr>
        <w:spacing w:after="80"/>
        <w:ind w:left="720" w:hanging="360"/>
      </w:pPr>
      <w:r>
        <w:rPr>
          <w:rFonts w:ascii="Times New Roman" w:hAnsi="Times New Roman"/>
          <w:sz w:val="24"/>
        </w:rPr>
        <w:t xml:space="preserve">• </w:t>
      </w:r>
      <w:r>
        <w:rPr>
          <w:rFonts w:ascii="Times New Roman" w:hAnsi="Times New Roman"/>
          <w:b/>
          <w:sz w:val="24"/>
        </w:rPr>
        <w:t>Reduce MTTR:</w:t>
      </w:r>
      <w:r>
        <w:rPr>
          <w:rFonts w:ascii="Times New Roman" w:hAnsi="Times New Roman"/>
          <w:sz w:val="24"/>
        </w:rPr>
        <w:t xml:space="preserve"> Achieve 50% reduction in mean time to respond (MTTR) through automation</w:t>
      </w:r>
    </w:p>
    <w:p>
      <w:pPr>
        <w:spacing w:after="80"/>
        <w:ind w:left="720" w:hanging="360"/>
      </w:pPr>
      <w:r>
        <w:rPr>
          <w:rFonts w:ascii="Times New Roman" w:hAnsi="Times New Roman"/>
          <w:sz w:val="24"/>
        </w:rPr>
        <w:t xml:space="preserve">• </w:t>
      </w:r>
      <w:r>
        <w:rPr>
          <w:rFonts w:ascii="Times New Roman" w:hAnsi="Times New Roman"/>
          <w:b/>
          <w:sz w:val="24"/>
        </w:rPr>
        <w:t>Improve Compliance:</w:t>
      </w:r>
      <w:r>
        <w:rPr>
          <w:rFonts w:ascii="Times New Roman" w:hAnsi="Times New Roman"/>
          <w:sz w:val="24"/>
        </w:rPr>
        <w:t xml:space="preserve"> Automate compliance reporting for HIPAA, PCI-DSS, SOC 2, GDPR, ISO 27001</w:t>
      </w:r>
    </w:p>
    <w:p>
      <w:pPr>
        <w:spacing w:after="80"/>
        <w:ind w:left="720" w:hanging="360"/>
      </w:pPr>
      <w:r>
        <w:rPr>
          <w:rFonts w:ascii="Times New Roman" w:hAnsi="Times New Roman"/>
          <w:sz w:val="24"/>
        </w:rPr>
        <w:t xml:space="preserve">• </w:t>
      </w:r>
      <w:r>
        <w:rPr>
          <w:rFonts w:ascii="Times New Roman" w:hAnsi="Times New Roman"/>
          <w:b/>
          <w:sz w:val="24"/>
        </w:rPr>
        <w:t>Enable Hunting:</w:t>
      </w:r>
      <w:r>
        <w:rPr>
          <w:rFonts w:ascii="Times New Roman" w:hAnsi="Times New Roman"/>
          <w:sz w:val="24"/>
        </w:rPr>
        <w:t xml:space="preserve"> Empower security team with advanced hunting capabilities for proactive threat identification</w:t>
      </w:r>
    </w:p>
    <w:p>
      <w:pPr>
        <w:pStyle w:val="Heading3"/>
        <w:spacing w:before="160" w:after="120"/>
        <w:ind w:left="0" w:firstLine="0"/>
      </w:pPr>
      <w:r>
        <w:t>2.3 Success Metrics</w:t>
      </w:r>
    </w:p>
    <w:p>
      <w:pPr>
        <w:spacing w:after="80"/>
        <w:ind w:left="720" w:hanging="360"/>
      </w:pPr>
      <w:r>
        <w:rPr>
          <w:rFonts w:ascii="Times New Roman" w:hAnsi="Times New Roman"/>
          <w:sz w:val="24"/>
        </w:rPr>
        <w:t xml:space="preserve">• </w:t>
      </w:r>
      <w:r>
        <w:rPr>
          <w:rFonts w:ascii="Times New Roman" w:hAnsi="Times New Roman"/>
          <w:sz w:val="24"/>
        </w:rPr>
        <w:t>200+ detection rules deployed and operationalized with &lt;5% false positive rate</w:t>
      </w:r>
    </w:p>
    <w:p>
      <w:pPr>
        <w:spacing w:after="80"/>
        <w:ind w:left="720" w:hanging="360"/>
      </w:pPr>
      <w:r>
        <w:rPr>
          <w:rFonts w:ascii="Times New Roman" w:hAnsi="Times New Roman"/>
          <w:sz w:val="24"/>
        </w:rPr>
        <w:t xml:space="preserve">• </w:t>
      </w:r>
      <w:r>
        <w:rPr>
          <w:rFonts w:ascii="Times New Roman" w:hAnsi="Times New Roman"/>
          <w:sz w:val="24"/>
        </w:rPr>
        <w:t>MTTD reduced from baseline to &lt;30 minutes for critical threats</w:t>
      </w:r>
    </w:p>
    <w:p>
      <w:pPr>
        <w:spacing w:after="80"/>
        <w:ind w:left="720" w:hanging="360"/>
      </w:pPr>
      <w:r>
        <w:rPr>
          <w:rFonts w:ascii="Times New Roman" w:hAnsi="Times New Roman"/>
          <w:sz w:val="24"/>
        </w:rPr>
        <w:t xml:space="preserve">• </w:t>
      </w:r>
      <w:r>
        <w:rPr>
          <w:rFonts w:ascii="Times New Roman" w:hAnsi="Times New Roman"/>
          <w:sz w:val="24"/>
        </w:rPr>
        <w:t>MTTR reduced by 50% compared to current manual processes</w:t>
      </w:r>
    </w:p>
    <w:p>
      <w:pPr>
        <w:spacing w:after="80"/>
        <w:ind w:left="720" w:hanging="360"/>
      </w:pPr>
      <w:r>
        <w:rPr>
          <w:rFonts w:ascii="Times New Roman" w:hAnsi="Times New Roman"/>
          <w:sz w:val="24"/>
        </w:rPr>
        <w:t xml:space="preserve">• </w:t>
      </w:r>
      <w:r>
        <w:rPr>
          <w:rFonts w:ascii="Times New Roman" w:hAnsi="Times New Roman"/>
          <w:sz w:val="24"/>
        </w:rPr>
        <w:t>Automated response playbooks executing within 5 minutes of threat detection</w:t>
      </w:r>
    </w:p>
    <w:p>
      <w:pPr>
        <w:spacing w:after="80"/>
        <w:ind w:left="720" w:hanging="360"/>
      </w:pPr>
      <w:r>
        <w:rPr>
          <w:rFonts w:ascii="Times New Roman" w:hAnsi="Times New Roman"/>
          <w:sz w:val="24"/>
        </w:rPr>
        <w:t xml:space="preserve">• </w:t>
      </w:r>
      <w:r>
        <w:rPr>
          <w:rFonts w:ascii="Times New Roman" w:hAnsi="Times New Roman"/>
          <w:sz w:val="24"/>
        </w:rPr>
        <w:t>99.9% system uptime for Sentinel workspace and analytics engine</w:t>
      </w:r>
    </w:p>
    <w:p>
      <w:pPr>
        <w:spacing w:after="80"/>
        <w:ind w:left="720" w:hanging="360"/>
      </w:pPr>
      <w:r>
        <w:rPr>
          <w:rFonts w:ascii="Times New Roman" w:hAnsi="Times New Roman"/>
          <w:sz w:val="24"/>
        </w:rPr>
        <w:t xml:space="preserve">• </w:t>
      </w:r>
      <w:r>
        <w:rPr>
          <w:rFonts w:ascii="Times New Roman" w:hAnsi="Times New Roman"/>
          <w:sz w:val="24"/>
        </w:rPr>
        <w:t>Successful integration with 8+ data sources with &lt;1% ingestion failures</w:t>
      </w:r>
    </w:p>
    <w:p>
      <w:pPr>
        <w:spacing w:after="80"/>
        <w:ind w:left="720" w:hanging="360"/>
      </w:pPr>
      <w:r>
        <w:rPr>
          <w:rFonts w:ascii="Times New Roman" w:hAnsi="Times New Roman"/>
          <w:sz w:val="24"/>
        </w:rPr>
        <w:t xml:space="preserve">• </w:t>
      </w:r>
      <w:r>
        <w:rPr>
          <w:rFonts w:ascii="Times New Roman" w:hAnsi="Times New Roman"/>
          <w:sz w:val="24"/>
        </w:rPr>
        <w:t>Completion of SOC team training with &gt;90% competency assessment</w:t>
      </w:r>
    </w:p>
    <w:p>
      <w:pPr>
        <w:spacing w:after="80"/>
        <w:ind w:left="720" w:hanging="360"/>
      </w:pPr>
      <w:r>
        <w:rPr>
          <w:rFonts w:ascii="Times New Roman" w:hAnsi="Times New Roman"/>
          <w:sz w:val="24"/>
        </w:rPr>
        <w:t xml:space="preserve">• </w:t>
      </w:r>
      <w:r>
        <w:rPr>
          <w:rFonts w:ascii="Times New Roman" w:hAnsi="Times New Roman"/>
          <w:sz w:val="24"/>
        </w:rPr>
        <w:t>Compliance audit readiness with automated monthly reporting</w:t>
      </w:r>
    </w:p>
    <w:p>
      <w:pPr>
        <w:pStyle w:val="Heading2"/>
        <w:spacing w:before="240" w:after="120"/>
        <w:ind w:left="0" w:firstLine="0"/>
      </w:pPr>
      <w:r>
        <w:t>3 Scope of Work</w:t>
      </w:r>
    </w:p>
    <w:p>
      <w:pPr>
        <w:pStyle w:val="Heading3"/>
        <w:spacing w:before="160" w:after="120"/>
        <w:ind w:left="0" w:firstLine="0"/>
      </w:pPr>
      <w:r>
        <w:t>3.1 In Scope</w:t>
      </w:r>
    </w:p>
    <w:p>
      <w:pPr>
        <w:spacing w:after="160"/>
      </w:pPr>
      <w:r>
        <w:rPr>
          <w:rFonts w:ascii="Times New Roman" w:hAnsi="Times New Roman"/>
          <w:sz w:val="24"/>
        </w:rPr>
        <w:t>The following services and deliverables are included in this SOW:</w:t>
      </w:r>
    </w:p>
    <w:p>
      <w:pPr>
        <w:pStyle w:val="Heading4"/>
        <w:spacing w:before="160" w:after="120"/>
        <w:ind w:left="0" w:firstLine="0"/>
      </w:pPr>
      <w:r>
        <w:t>3.1.1 Discovery &amp; Planning Phase (Weeks 1-2)</w:t>
      </w:r>
    </w:p>
    <w:p>
      <w:pPr>
        <w:spacing w:after="80"/>
        <w:ind w:left="720" w:hanging="360"/>
      </w:pPr>
      <w:r>
        <w:rPr>
          <w:rFonts w:ascii="Times New Roman" w:hAnsi="Times New Roman"/>
          <w:sz w:val="24"/>
        </w:rPr>
        <w:t xml:space="preserve">• </w:t>
      </w:r>
      <w:r>
        <w:rPr>
          <w:rFonts w:ascii="Times New Roman" w:hAnsi="Times New Roman"/>
          <w:sz w:val="24"/>
        </w:rPr>
        <w:t>Security posture assessment and current SIEM tooling evaluation</w:t>
      </w:r>
    </w:p>
    <w:p>
      <w:pPr>
        <w:spacing w:after="80"/>
        <w:ind w:left="720" w:hanging="360"/>
      </w:pPr>
      <w:r>
        <w:rPr>
          <w:rFonts w:ascii="Times New Roman" w:hAnsi="Times New Roman"/>
          <w:sz w:val="24"/>
        </w:rPr>
        <w:t xml:space="preserve">• </w:t>
      </w:r>
      <w:r>
        <w:rPr>
          <w:rFonts w:ascii="Times New Roman" w:hAnsi="Times New Roman"/>
          <w:sz w:val="24"/>
        </w:rPr>
        <w:t>Data source inventory and connector requirements analysis</w:t>
      </w:r>
    </w:p>
    <w:p>
      <w:pPr>
        <w:spacing w:after="80"/>
        <w:ind w:left="720" w:hanging="360"/>
      </w:pPr>
      <w:r>
        <w:rPr>
          <w:rFonts w:ascii="Times New Roman" w:hAnsi="Times New Roman"/>
          <w:sz w:val="24"/>
        </w:rPr>
        <w:t xml:space="preserve">• </w:t>
      </w:r>
      <w:r>
        <w:rPr>
          <w:rFonts w:ascii="Times New Roman" w:hAnsi="Times New Roman"/>
          <w:sz w:val="24"/>
        </w:rPr>
        <w:t>Threat landscape assessment and organization-specific threat identification</w:t>
      </w:r>
    </w:p>
    <w:p>
      <w:pPr>
        <w:spacing w:after="80"/>
        <w:ind w:left="720" w:hanging="360"/>
      </w:pPr>
      <w:r>
        <w:rPr>
          <w:rFonts w:ascii="Times New Roman" w:hAnsi="Times New Roman"/>
          <w:sz w:val="24"/>
        </w:rPr>
        <w:t xml:space="preserve">• </w:t>
      </w:r>
      <w:r>
        <w:rPr>
          <w:rFonts w:ascii="Times New Roman" w:hAnsi="Times New Roman"/>
          <w:sz w:val="24"/>
        </w:rPr>
        <w:t>Azure infrastructure assessment and subscription readiness validation</w:t>
      </w:r>
    </w:p>
    <w:p>
      <w:pPr>
        <w:spacing w:after="80"/>
        <w:ind w:left="720" w:hanging="360"/>
      </w:pPr>
      <w:r>
        <w:rPr>
          <w:rFonts w:ascii="Times New Roman" w:hAnsi="Times New Roman"/>
          <w:sz w:val="24"/>
        </w:rPr>
        <w:t xml:space="preserve">• </w:t>
      </w:r>
      <w:r>
        <w:rPr>
          <w:rFonts w:ascii="Times New Roman" w:hAnsi="Times New Roman"/>
          <w:sz w:val="24"/>
        </w:rPr>
        <w:t>Project planning and stakeholder alignment</w:t>
      </w:r>
    </w:p>
    <w:p>
      <w:pPr>
        <w:spacing w:after="80"/>
        <w:ind w:left="720" w:hanging="360"/>
      </w:pPr>
      <w:r>
        <w:rPr>
          <w:rFonts w:ascii="Times New Roman" w:hAnsi="Times New Roman"/>
          <w:sz w:val="24"/>
        </w:rPr>
        <w:t xml:space="preserve">• </w:t>
      </w:r>
      <w:r>
        <w:rPr>
          <w:rFonts w:ascii="Times New Roman" w:hAnsi="Times New Roman"/>
          <w:sz w:val="24"/>
        </w:rPr>
        <w:t>Risk assessment and mitigation strategy development</w:t>
      </w:r>
    </w:p>
    <w:p>
      <w:pPr>
        <w:pStyle w:val="Heading4"/>
        <w:spacing w:before="160" w:after="120"/>
        <w:ind w:left="0" w:firstLine="0"/>
      </w:pPr>
      <w:r>
        <w:t>3.1.2 Implementation Phase (Weeks 3-8)</w:t>
      </w:r>
    </w:p>
    <w:p>
      <w:pPr>
        <w:spacing w:after="160"/>
      </w:pPr>
      <w:r>
        <w:rPr>
          <w:rFonts w:ascii="Times New Roman" w:hAnsi="Times New Roman"/>
          <w:b/>
          <w:sz w:val="24"/>
        </w:rPr>
        <w:t>Infrastructure Deployment:</w:t>
      </w:r>
    </w:p>
    <w:p>
      <w:pPr>
        <w:spacing w:after="80"/>
        <w:ind w:left="720" w:hanging="360"/>
      </w:pPr>
      <w:r>
        <w:rPr>
          <w:rFonts w:ascii="Times New Roman" w:hAnsi="Times New Roman"/>
          <w:sz w:val="24"/>
        </w:rPr>
        <w:t xml:space="preserve">• </w:t>
      </w:r>
      <w:r>
        <w:rPr>
          <w:rFonts w:ascii="Times New Roman" w:hAnsi="Times New Roman"/>
          <w:sz w:val="24"/>
        </w:rPr>
        <w:t>Azure Sentinel workspace provisioning and configuration</w:t>
      </w:r>
    </w:p>
    <w:p>
      <w:pPr>
        <w:spacing w:after="80"/>
        <w:ind w:left="720" w:hanging="360"/>
      </w:pPr>
      <w:r>
        <w:rPr>
          <w:rFonts w:ascii="Times New Roman" w:hAnsi="Times New Roman"/>
          <w:sz w:val="24"/>
        </w:rPr>
        <w:t xml:space="preserve">• </w:t>
      </w:r>
      <w:r>
        <w:rPr>
          <w:rFonts w:ascii="Times New Roman" w:hAnsi="Times New Roman"/>
          <w:sz w:val="24"/>
        </w:rPr>
        <w:t>Log Analytics Workspace setup with appropriate retention and tiers</w:t>
      </w:r>
    </w:p>
    <w:p>
      <w:pPr>
        <w:spacing w:after="80"/>
        <w:ind w:left="720" w:hanging="360"/>
      </w:pPr>
      <w:r>
        <w:rPr>
          <w:rFonts w:ascii="Times New Roman" w:hAnsi="Times New Roman"/>
          <w:sz w:val="24"/>
        </w:rPr>
        <w:t xml:space="preserve">• </w:t>
      </w:r>
      <w:r>
        <w:rPr>
          <w:rFonts w:ascii="Times New Roman" w:hAnsi="Times New Roman"/>
          <w:sz w:val="24"/>
        </w:rPr>
        <w:t>RBAC and access control implementation for security team</w:t>
      </w:r>
    </w:p>
    <w:p>
      <w:pPr>
        <w:spacing w:after="80"/>
        <w:ind w:left="720" w:hanging="360"/>
      </w:pPr>
      <w:r>
        <w:rPr>
          <w:rFonts w:ascii="Times New Roman" w:hAnsi="Times New Roman"/>
          <w:sz w:val="24"/>
        </w:rPr>
        <w:t xml:space="preserve">• </w:t>
      </w:r>
      <w:r>
        <w:rPr>
          <w:rFonts w:ascii="Times New Roman" w:hAnsi="Times New Roman"/>
          <w:sz w:val="24"/>
        </w:rPr>
        <w:t>Network connectivity for hybrid data source ingestion</w:t>
      </w:r>
    </w:p>
    <w:p>
      <w:pPr>
        <w:spacing w:after="160"/>
      </w:pPr>
      <w:r>
        <w:rPr>
          <w:rFonts w:ascii="Times New Roman" w:hAnsi="Times New Roman"/>
          <w:b/>
          <w:sz w:val="24"/>
        </w:rPr>
        <w:t>Data Connector Configuration:</w:t>
      </w:r>
    </w:p>
    <w:p>
      <w:pPr>
        <w:spacing w:after="80"/>
        <w:ind w:left="720" w:hanging="360"/>
      </w:pPr>
      <w:r>
        <w:rPr>
          <w:rFonts w:ascii="Times New Roman" w:hAnsi="Times New Roman"/>
          <w:sz w:val="24"/>
        </w:rPr>
        <w:t xml:space="preserve">• </w:t>
      </w:r>
      <w:r>
        <w:rPr>
          <w:rFonts w:ascii="Times New Roman" w:hAnsi="Times New Roman"/>
          <w:sz w:val="24"/>
        </w:rPr>
        <w:t>Office 365 Defender connector (Exchange, Teams, SharePoint threat data)</w:t>
      </w:r>
    </w:p>
    <w:p>
      <w:pPr>
        <w:spacing w:after="80"/>
        <w:ind w:left="720" w:hanging="360"/>
      </w:pPr>
      <w:r>
        <w:rPr>
          <w:rFonts w:ascii="Times New Roman" w:hAnsi="Times New Roman"/>
          <w:sz w:val="24"/>
        </w:rPr>
        <w:t xml:space="preserve">• </w:t>
      </w:r>
      <w:r>
        <w:rPr>
          <w:rFonts w:ascii="Times New Roman" w:hAnsi="Times New Roman"/>
          <w:sz w:val="24"/>
        </w:rPr>
        <w:t>Azure AD connector (user activities, sign-in logs, identity threats)</w:t>
      </w:r>
    </w:p>
    <w:p>
      <w:pPr>
        <w:spacing w:after="80"/>
        <w:ind w:left="720" w:hanging="360"/>
      </w:pPr>
      <w:r>
        <w:rPr>
          <w:rFonts w:ascii="Times New Roman" w:hAnsi="Times New Roman"/>
          <w:sz w:val="24"/>
        </w:rPr>
        <w:t xml:space="preserve">• </w:t>
      </w:r>
      <w:r>
        <w:rPr>
          <w:rFonts w:ascii="Times New Roman" w:hAnsi="Times New Roman"/>
          <w:sz w:val="24"/>
        </w:rPr>
        <w:t>Microsoft Defender for Cloud integration (infrastructure security events)</w:t>
      </w:r>
    </w:p>
    <w:p>
      <w:pPr>
        <w:spacing w:after="80"/>
        <w:ind w:left="720" w:hanging="360"/>
      </w:pPr>
      <w:r>
        <w:rPr>
          <w:rFonts w:ascii="Times New Roman" w:hAnsi="Times New Roman"/>
          <w:sz w:val="24"/>
        </w:rPr>
        <w:t xml:space="preserve">• </w:t>
      </w:r>
      <w:r>
        <w:rPr>
          <w:rFonts w:ascii="Times New Roman" w:hAnsi="Times New Roman"/>
          <w:sz w:val="24"/>
        </w:rPr>
        <w:t>Azure Firewall and NSG Flow Log ingestion</w:t>
      </w:r>
    </w:p>
    <w:p>
      <w:pPr>
        <w:spacing w:after="80"/>
        <w:ind w:left="720" w:hanging="360"/>
      </w:pPr>
      <w:r>
        <w:rPr>
          <w:rFonts w:ascii="Times New Roman" w:hAnsi="Times New Roman"/>
          <w:sz w:val="24"/>
        </w:rPr>
        <w:t xml:space="preserve">• </w:t>
      </w:r>
      <w:r>
        <w:rPr>
          <w:rFonts w:ascii="Times New Roman" w:hAnsi="Times New Roman"/>
          <w:sz w:val="24"/>
        </w:rPr>
        <w:t>On-premises firewall data collection (Palo Alto, Fortinet, Cisco ASA)</w:t>
      </w:r>
    </w:p>
    <w:p>
      <w:pPr>
        <w:spacing w:after="80"/>
        <w:ind w:left="720" w:hanging="360"/>
      </w:pPr>
      <w:r>
        <w:rPr>
          <w:rFonts w:ascii="Times New Roman" w:hAnsi="Times New Roman"/>
          <w:sz w:val="24"/>
        </w:rPr>
        <w:t xml:space="preserve">• </w:t>
      </w:r>
      <w:r>
        <w:rPr>
          <w:rFonts w:ascii="Times New Roman" w:hAnsi="Times New Roman"/>
          <w:sz w:val="24"/>
        </w:rPr>
        <w:t>Endpoint Detection &amp; Response (EDR) tool integration</w:t>
      </w:r>
    </w:p>
    <w:p>
      <w:pPr>
        <w:spacing w:after="80"/>
        <w:ind w:left="720" w:hanging="360"/>
      </w:pPr>
      <w:r>
        <w:rPr>
          <w:rFonts w:ascii="Times New Roman" w:hAnsi="Times New Roman"/>
          <w:sz w:val="24"/>
        </w:rPr>
        <w:t xml:space="preserve">• </w:t>
      </w:r>
      <w:r>
        <w:rPr>
          <w:rFonts w:ascii="Times New Roman" w:hAnsi="Times New Roman"/>
          <w:sz w:val="24"/>
        </w:rPr>
        <w:t>Optional third-party SIEM data connector (Splunk, ArcSight, etc.)</w:t>
      </w:r>
    </w:p>
    <w:p>
      <w:pPr>
        <w:spacing w:after="160"/>
      </w:pPr>
      <w:r>
        <w:rPr>
          <w:rFonts w:ascii="Times New Roman" w:hAnsi="Times New Roman"/>
          <w:b/>
          <w:sz w:val="24"/>
        </w:rPr>
        <w:t>Analytics Rules Development:</w:t>
      </w:r>
    </w:p>
    <w:p>
      <w:pPr>
        <w:spacing w:after="80"/>
        <w:ind w:left="720" w:hanging="360"/>
      </w:pPr>
      <w:r>
        <w:rPr>
          <w:rFonts w:ascii="Times New Roman" w:hAnsi="Times New Roman"/>
          <w:sz w:val="24"/>
        </w:rPr>
        <w:t xml:space="preserve">• </w:t>
      </w:r>
      <w:r>
        <w:rPr>
          <w:rFonts w:ascii="Times New Roman" w:hAnsi="Times New Roman"/>
          <w:sz w:val="24"/>
        </w:rPr>
        <w:t>Deploy 50+ built-in KQL detection rules covering:</w:t>
      </w:r>
    </w:p>
    <w:p>
      <w:pPr>
        <w:spacing w:after="80"/>
        <w:ind w:left="720" w:hanging="360"/>
      </w:pPr>
      <w:r>
        <w:rPr>
          <w:rFonts w:ascii="Times New Roman" w:hAnsi="Times New Roman"/>
          <w:sz w:val="24"/>
        </w:rPr>
        <w:t xml:space="preserve">• </w:t>
      </w:r>
      <w:r>
        <w:rPr>
          <w:rFonts w:ascii="Times New Roman" w:hAnsi="Times New Roman"/>
          <w:sz w:val="24"/>
        </w:rPr>
        <w:t>Initial access attacks (credential compromise, phishing)</w:t>
      </w:r>
    </w:p>
    <w:p>
      <w:pPr>
        <w:spacing w:after="80"/>
        <w:ind w:left="720" w:hanging="360"/>
      </w:pPr>
      <w:r>
        <w:rPr>
          <w:rFonts w:ascii="Times New Roman" w:hAnsi="Times New Roman"/>
          <w:sz w:val="24"/>
        </w:rPr>
        <w:t xml:space="preserve">• </w:t>
      </w:r>
      <w:r>
        <w:rPr>
          <w:rFonts w:ascii="Times New Roman" w:hAnsi="Times New Roman"/>
          <w:sz w:val="24"/>
        </w:rPr>
        <w:t>Lateral movement and privilege escalation</w:t>
      </w:r>
    </w:p>
    <w:p>
      <w:pPr>
        <w:spacing w:after="80"/>
        <w:ind w:left="720" w:hanging="360"/>
      </w:pPr>
      <w:r>
        <w:rPr>
          <w:rFonts w:ascii="Times New Roman" w:hAnsi="Times New Roman"/>
          <w:sz w:val="24"/>
        </w:rPr>
        <w:t xml:space="preserve">• </w:t>
      </w:r>
      <w:r>
        <w:rPr>
          <w:rFonts w:ascii="Times New Roman" w:hAnsi="Times New Roman"/>
          <w:sz w:val="24"/>
        </w:rPr>
        <w:t>Data exfiltration and command &amp; control</w:t>
      </w:r>
    </w:p>
    <w:p>
      <w:pPr>
        <w:spacing w:after="80"/>
        <w:ind w:left="720" w:hanging="360"/>
      </w:pPr>
      <w:r>
        <w:rPr>
          <w:rFonts w:ascii="Times New Roman" w:hAnsi="Times New Roman"/>
          <w:sz w:val="24"/>
        </w:rPr>
        <w:t xml:space="preserve">• </w:t>
      </w:r>
      <w:r>
        <w:rPr>
          <w:rFonts w:ascii="Times New Roman" w:hAnsi="Times New Roman"/>
          <w:sz w:val="24"/>
        </w:rPr>
        <w:t>Denial of service and infrastructure attacks</w:t>
      </w:r>
    </w:p>
    <w:p>
      <w:pPr>
        <w:spacing w:after="80"/>
        <w:ind w:left="720" w:hanging="360"/>
      </w:pPr>
      <w:r>
        <w:rPr>
          <w:rFonts w:ascii="Times New Roman" w:hAnsi="Times New Roman"/>
          <w:sz w:val="24"/>
        </w:rPr>
        <w:t xml:space="preserve">• </w:t>
      </w:r>
      <w:r>
        <w:rPr>
          <w:rFonts w:ascii="Times New Roman" w:hAnsi="Times New Roman"/>
          <w:sz w:val="24"/>
        </w:rPr>
        <w:t>Insider threats and suspicious user behavior</w:t>
      </w:r>
    </w:p>
    <w:p>
      <w:pPr>
        <w:spacing w:after="160"/>
      </w:pPr>
      <w:r>
        <w:rPr>
          <w:rFonts w:ascii="Times New Roman" w:hAnsi="Times New Roman"/>
          <w:sz w:val="24"/>
        </w:rPr>
        <w:t>Configure threat intelligence feed integration</w:t>
      </w:r>
    </w:p>
    <w:p>
      <w:pPr>
        <w:spacing w:after="160"/>
      </w:pPr>
      <w:r>
        <w:rPr>
          <w:rFonts w:ascii="Times New Roman" w:hAnsi="Times New Roman"/>
          <w:sz w:val="24"/>
        </w:rPr>
        <w:t>Establish incident auto-grouping and correlation rules</w:t>
      </w:r>
    </w:p>
    <w:p>
      <w:pPr>
        <w:spacing w:after="160"/>
      </w:pPr>
      <w:r>
        <w:rPr>
          <w:rFonts w:ascii="Times New Roman" w:hAnsi="Times New Roman"/>
          <w:sz w:val="24"/>
        </w:rPr>
        <w:t>Implement alert tuning to reduce false positives</w:t>
      </w:r>
    </w:p>
    <w:p>
      <w:pPr>
        <w:spacing w:after="160"/>
      </w:pPr>
      <w:r>
        <w:rPr>
          <w:rFonts w:ascii="Times New Roman" w:hAnsi="Times New Roman"/>
          <w:b/>
          <w:sz w:val="24"/>
        </w:rPr>
        <w:t>Investigation &amp; Hunting Setup:</w:t>
      </w:r>
    </w:p>
    <w:p>
      <w:pPr>
        <w:spacing w:after="80"/>
        <w:ind w:left="720" w:hanging="360"/>
      </w:pPr>
      <w:r>
        <w:rPr>
          <w:rFonts w:ascii="Times New Roman" w:hAnsi="Times New Roman"/>
          <w:sz w:val="24"/>
        </w:rPr>
        <w:t xml:space="preserve">• </w:t>
      </w:r>
      <w:r>
        <w:rPr>
          <w:rFonts w:ascii="Times New Roman" w:hAnsi="Times New Roman"/>
          <w:sz w:val="24"/>
        </w:rPr>
        <w:t>Configure investigation workbooks for rapid incident analysis</w:t>
      </w:r>
    </w:p>
    <w:p>
      <w:pPr>
        <w:spacing w:after="80"/>
        <w:ind w:left="720" w:hanging="360"/>
      </w:pPr>
      <w:r>
        <w:rPr>
          <w:rFonts w:ascii="Times New Roman" w:hAnsi="Times New Roman"/>
          <w:sz w:val="24"/>
        </w:rPr>
        <w:t xml:space="preserve">• </w:t>
      </w:r>
      <w:r>
        <w:rPr>
          <w:rFonts w:ascii="Times New Roman" w:hAnsi="Times New Roman"/>
          <w:sz w:val="24"/>
        </w:rPr>
        <w:t>Establish advanced hunting queries for threat investigation</w:t>
      </w:r>
    </w:p>
    <w:p>
      <w:pPr>
        <w:spacing w:after="80"/>
        <w:ind w:left="720" w:hanging="360"/>
      </w:pPr>
      <w:r>
        <w:rPr>
          <w:rFonts w:ascii="Times New Roman" w:hAnsi="Times New Roman"/>
          <w:sz w:val="24"/>
        </w:rPr>
        <w:t xml:space="preserve">• </w:t>
      </w:r>
      <w:r>
        <w:rPr>
          <w:rFonts w:ascii="Times New Roman" w:hAnsi="Times New Roman"/>
          <w:sz w:val="24"/>
        </w:rPr>
        <w:t>Create forensic investigation playbooks and procedures</w:t>
      </w:r>
    </w:p>
    <w:p>
      <w:pPr>
        <w:pStyle w:val="Heading4"/>
        <w:spacing w:before="160" w:after="120"/>
        <w:ind w:left="0" w:firstLine="0"/>
      </w:pPr>
      <w:r>
        <w:t>3.1.3 SOAR &amp; Automation Phase (Weeks 5-8)</w:t>
      </w:r>
    </w:p>
    <w:p>
      <w:pPr>
        <w:spacing w:after="80"/>
        <w:ind w:left="720" w:hanging="360"/>
      </w:pPr>
      <w:r>
        <w:rPr>
          <w:rFonts w:ascii="Times New Roman" w:hAnsi="Times New Roman"/>
          <w:sz w:val="24"/>
        </w:rPr>
        <w:t xml:space="preserve">• </w:t>
      </w:r>
      <w:r>
        <w:rPr>
          <w:rFonts w:ascii="Times New Roman" w:hAnsi="Times New Roman"/>
          <w:sz w:val="24"/>
        </w:rPr>
        <w:t>Design 50+ automated incident response playbooks covering:</w:t>
      </w:r>
    </w:p>
    <w:p>
      <w:pPr>
        <w:spacing w:after="80"/>
        <w:ind w:left="720" w:hanging="360"/>
      </w:pPr>
      <w:r>
        <w:rPr>
          <w:rFonts w:ascii="Times New Roman" w:hAnsi="Times New Roman"/>
          <w:sz w:val="24"/>
        </w:rPr>
        <w:t xml:space="preserve">• </w:t>
      </w:r>
      <w:r>
        <w:rPr>
          <w:rFonts w:ascii="Times New Roman" w:hAnsi="Times New Roman"/>
          <w:sz w:val="24"/>
        </w:rPr>
        <w:t>User compromise response (disable account, reset credentials)</w:t>
      </w:r>
    </w:p>
    <w:p>
      <w:pPr>
        <w:spacing w:after="80"/>
        <w:ind w:left="720" w:hanging="360"/>
      </w:pPr>
      <w:r>
        <w:rPr>
          <w:rFonts w:ascii="Times New Roman" w:hAnsi="Times New Roman"/>
          <w:sz w:val="24"/>
        </w:rPr>
        <w:t xml:space="preserve">• </w:t>
      </w:r>
      <w:r>
        <w:rPr>
          <w:rFonts w:ascii="Times New Roman" w:hAnsi="Times New Roman"/>
          <w:sz w:val="24"/>
        </w:rPr>
        <w:t>Malware detection response (isolate endpoint, block hash)</w:t>
      </w:r>
    </w:p>
    <w:p>
      <w:pPr>
        <w:spacing w:after="80"/>
        <w:ind w:left="720" w:hanging="360"/>
      </w:pPr>
      <w:r>
        <w:rPr>
          <w:rFonts w:ascii="Times New Roman" w:hAnsi="Times New Roman"/>
          <w:sz w:val="24"/>
        </w:rPr>
        <w:t xml:space="preserve">• </w:t>
      </w:r>
      <w:r>
        <w:rPr>
          <w:rFonts w:ascii="Times New Roman" w:hAnsi="Times New Roman"/>
          <w:sz w:val="24"/>
        </w:rPr>
        <w:t>Data exfiltration response (block connection, alert CISO)</w:t>
      </w:r>
    </w:p>
    <w:p>
      <w:pPr>
        <w:spacing w:after="80"/>
        <w:ind w:left="720" w:hanging="360"/>
      </w:pPr>
      <w:r>
        <w:rPr>
          <w:rFonts w:ascii="Times New Roman" w:hAnsi="Times New Roman"/>
          <w:sz w:val="24"/>
        </w:rPr>
        <w:t xml:space="preserve">• </w:t>
      </w:r>
      <w:r>
        <w:rPr>
          <w:rFonts w:ascii="Times New Roman" w:hAnsi="Times New Roman"/>
          <w:sz w:val="24"/>
        </w:rPr>
        <w:t>Privilege escalation response (revoke access, force MFA)</w:t>
      </w:r>
    </w:p>
    <w:p>
      <w:pPr>
        <w:spacing w:after="160"/>
      </w:pPr>
      <w:r>
        <w:rPr>
          <w:rFonts w:ascii="Times New Roman" w:hAnsi="Times New Roman"/>
          <w:sz w:val="24"/>
        </w:rPr>
        <w:t>Logic Apps development for workflow automation</w:t>
      </w:r>
    </w:p>
    <w:p>
      <w:pPr>
        <w:spacing w:after="160"/>
      </w:pPr>
      <w:r>
        <w:rPr>
          <w:rFonts w:ascii="Times New Roman" w:hAnsi="Times New Roman"/>
          <w:sz w:val="24"/>
        </w:rPr>
        <w:t>Integration with ticketing system (ServiceNow, Jira, etc.)</w:t>
      </w:r>
    </w:p>
    <w:p>
      <w:pPr>
        <w:spacing w:after="160"/>
      </w:pPr>
      <w:r>
        <w:rPr>
          <w:rFonts w:ascii="Times New Roman" w:hAnsi="Times New Roman"/>
          <w:sz w:val="24"/>
        </w:rPr>
        <w:t>Integration with communication tools (Teams, Slack)</w:t>
      </w:r>
    </w:p>
    <w:p>
      <w:pPr>
        <w:spacing w:after="160"/>
      </w:pPr>
      <w:r>
        <w:rPr>
          <w:rFonts w:ascii="Times New Roman" w:hAnsi="Times New Roman"/>
          <w:sz w:val="24"/>
        </w:rPr>
        <w:t>Testing and validation of all playbooks</w:t>
      </w:r>
    </w:p>
    <w:p>
      <w:pPr>
        <w:pStyle w:val="Heading4"/>
        <w:spacing w:before="160" w:after="120"/>
        <w:ind w:left="0" w:firstLine="0"/>
      </w:pPr>
      <w:r>
        <w:t>3.1.4 Testing &amp; Validation Phase (Weeks 9-10)</w:t>
      </w:r>
    </w:p>
    <w:p>
      <w:pPr>
        <w:spacing w:after="80"/>
        <w:ind w:left="720" w:hanging="360"/>
      </w:pPr>
      <w:r>
        <w:rPr>
          <w:rFonts w:ascii="Times New Roman" w:hAnsi="Times New Roman"/>
          <w:sz w:val="24"/>
        </w:rPr>
        <w:t xml:space="preserve">• </w:t>
      </w:r>
      <w:r>
        <w:rPr>
          <w:rFonts w:ascii="Times New Roman" w:hAnsi="Times New Roman"/>
          <w:sz w:val="24"/>
        </w:rPr>
        <w:t>Functional testing of all data connectors and ingestion</w:t>
      </w:r>
    </w:p>
    <w:p>
      <w:pPr>
        <w:spacing w:after="80"/>
        <w:ind w:left="720" w:hanging="360"/>
      </w:pPr>
      <w:r>
        <w:rPr>
          <w:rFonts w:ascii="Times New Roman" w:hAnsi="Times New Roman"/>
          <w:sz w:val="24"/>
        </w:rPr>
        <w:t xml:space="preserve">• </w:t>
      </w:r>
      <w:r>
        <w:rPr>
          <w:rFonts w:ascii="Times New Roman" w:hAnsi="Times New Roman"/>
          <w:sz w:val="24"/>
        </w:rPr>
        <w:t>Detection rule testing with simulated threat scenarios</w:t>
      </w:r>
    </w:p>
    <w:p>
      <w:pPr>
        <w:spacing w:after="80"/>
        <w:ind w:left="720" w:hanging="360"/>
      </w:pPr>
      <w:r>
        <w:rPr>
          <w:rFonts w:ascii="Times New Roman" w:hAnsi="Times New Roman"/>
          <w:sz w:val="24"/>
        </w:rPr>
        <w:t xml:space="preserve">• </w:t>
      </w:r>
      <w:r>
        <w:rPr>
          <w:rFonts w:ascii="Times New Roman" w:hAnsi="Times New Roman"/>
          <w:sz w:val="24"/>
        </w:rPr>
        <w:t>Playbook testing and refinement</w:t>
      </w:r>
    </w:p>
    <w:p>
      <w:pPr>
        <w:spacing w:after="80"/>
        <w:ind w:left="720" w:hanging="360"/>
      </w:pPr>
      <w:r>
        <w:rPr>
          <w:rFonts w:ascii="Times New Roman" w:hAnsi="Times New Roman"/>
          <w:sz w:val="24"/>
        </w:rPr>
        <w:t xml:space="preserve">• </w:t>
      </w:r>
      <w:r>
        <w:rPr>
          <w:rFonts w:ascii="Times New Roman" w:hAnsi="Times New Roman"/>
          <w:sz w:val="24"/>
        </w:rPr>
        <w:t>Performance and load testing (300 GB/month data validation)</w:t>
      </w:r>
    </w:p>
    <w:p>
      <w:pPr>
        <w:spacing w:after="80"/>
        <w:ind w:left="720" w:hanging="360"/>
      </w:pPr>
      <w:r>
        <w:rPr>
          <w:rFonts w:ascii="Times New Roman" w:hAnsi="Times New Roman"/>
          <w:sz w:val="24"/>
        </w:rPr>
        <w:t xml:space="preserve">• </w:t>
      </w:r>
      <w:r>
        <w:rPr>
          <w:rFonts w:ascii="Times New Roman" w:hAnsi="Times New Roman"/>
          <w:sz w:val="24"/>
        </w:rPr>
        <w:t>Security testing and compliance validation</w:t>
      </w:r>
    </w:p>
    <w:p>
      <w:pPr>
        <w:spacing w:after="80"/>
        <w:ind w:left="720" w:hanging="360"/>
      </w:pPr>
      <w:r>
        <w:rPr>
          <w:rFonts w:ascii="Times New Roman" w:hAnsi="Times New Roman"/>
          <w:sz w:val="24"/>
        </w:rPr>
        <w:t xml:space="preserve">• </w:t>
      </w:r>
      <w:r>
        <w:rPr>
          <w:rFonts w:ascii="Times New Roman" w:hAnsi="Times New Roman"/>
          <w:sz w:val="24"/>
        </w:rPr>
        <w:t>User acceptance testing with SOC team</w:t>
      </w:r>
    </w:p>
    <w:p>
      <w:pPr>
        <w:spacing w:after="80"/>
        <w:ind w:left="720" w:hanging="360"/>
      </w:pPr>
      <w:r>
        <w:rPr>
          <w:rFonts w:ascii="Times New Roman" w:hAnsi="Times New Roman"/>
          <w:sz w:val="24"/>
        </w:rPr>
        <w:t xml:space="preserve">• </w:t>
      </w:r>
      <w:r>
        <w:rPr>
          <w:rFonts w:ascii="Times New Roman" w:hAnsi="Times New Roman"/>
          <w:sz w:val="24"/>
        </w:rPr>
        <w:t>Go-live readiness assessment</w:t>
      </w:r>
    </w:p>
    <w:p>
      <w:pPr>
        <w:pStyle w:val="Heading4"/>
        <w:spacing w:before="160" w:after="120"/>
        <w:ind w:left="0" w:firstLine="0"/>
      </w:pPr>
      <w:r>
        <w:t>3.1.5 Deployment &amp; Training Phase (Weeks 11-12)</w:t>
      </w:r>
    </w:p>
    <w:p>
      <w:pPr>
        <w:spacing w:after="80"/>
        <w:ind w:left="720" w:hanging="360"/>
      </w:pPr>
      <w:r>
        <w:rPr>
          <w:rFonts w:ascii="Times New Roman" w:hAnsi="Times New Roman"/>
          <w:sz w:val="24"/>
        </w:rPr>
        <w:t xml:space="preserve">• </w:t>
      </w:r>
      <w:r>
        <w:rPr>
          <w:rFonts w:ascii="Times New Roman" w:hAnsi="Times New Roman"/>
          <w:sz w:val="24"/>
        </w:rPr>
        <w:t>Production deployment and cutover</w:t>
      </w:r>
    </w:p>
    <w:p>
      <w:pPr>
        <w:spacing w:after="80"/>
        <w:ind w:left="720" w:hanging="360"/>
      </w:pPr>
      <w:r>
        <w:rPr>
          <w:rFonts w:ascii="Times New Roman" w:hAnsi="Times New Roman"/>
          <w:sz w:val="24"/>
        </w:rPr>
        <w:t xml:space="preserve">• </w:t>
      </w:r>
      <w:r>
        <w:rPr>
          <w:rFonts w:ascii="Times New Roman" w:hAnsi="Times New Roman"/>
          <w:sz w:val="24"/>
        </w:rPr>
        <w:t>Post-deployment monitoring and optimization</w:t>
      </w:r>
    </w:p>
    <w:p>
      <w:pPr>
        <w:spacing w:after="80"/>
        <w:ind w:left="720" w:hanging="360"/>
      </w:pPr>
      <w:r>
        <w:rPr>
          <w:rFonts w:ascii="Times New Roman" w:hAnsi="Times New Roman"/>
          <w:sz w:val="24"/>
        </w:rPr>
        <w:t xml:space="preserve">• </w:t>
      </w:r>
      <w:r>
        <w:rPr>
          <w:rFonts w:ascii="Times New Roman" w:hAnsi="Times New Roman"/>
          <w:sz w:val="24"/>
        </w:rPr>
        <w:t>Comprehensive SOC team training (2 days, up to 20 participants)</w:t>
      </w:r>
    </w:p>
    <w:p>
      <w:pPr>
        <w:spacing w:after="80"/>
        <w:ind w:left="720" w:hanging="360"/>
      </w:pPr>
      <w:r>
        <w:rPr>
          <w:rFonts w:ascii="Times New Roman" w:hAnsi="Times New Roman"/>
          <w:sz w:val="24"/>
        </w:rPr>
        <w:t xml:space="preserve">• </w:t>
      </w:r>
      <w:r>
        <w:rPr>
          <w:rFonts w:ascii="Times New Roman" w:hAnsi="Times New Roman"/>
          <w:sz w:val="24"/>
        </w:rPr>
        <w:t>Advanced hunting training (1 day, hands-on)</w:t>
      </w:r>
    </w:p>
    <w:p>
      <w:pPr>
        <w:spacing w:after="80"/>
        <w:ind w:left="720" w:hanging="360"/>
      </w:pPr>
      <w:r>
        <w:rPr>
          <w:rFonts w:ascii="Times New Roman" w:hAnsi="Times New Roman"/>
          <w:sz w:val="24"/>
        </w:rPr>
        <w:t xml:space="preserve">• </w:t>
      </w:r>
      <w:r>
        <w:rPr>
          <w:rFonts w:ascii="Times New Roman" w:hAnsi="Times New Roman"/>
          <w:sz w:val="24"/>
        </w:rPr>
        <w:t>Incident response procedure training</w:t>
      </w:r>
    </w:p>
    <w:p>
      <w:pPr>
        <w:spacing w:after="80"/>
        <w:ind w:left="720" w:hanging="360"/>
      </w:pPr>
      <w:r>
        <w:rPr>
          <w:rFonts w:ascii="Times New Roman" w:hAnsi="Times New Roman"/>
          <w:sz w:val="24"/>
        </w:rPr>
        <w:t xml:space="preserve">• </w:t>
      </w:r>
      <w:r>
        <w:rPr>
          <w:rFonts w:ascii="Times New Roman" w:hAnsi="Times New Roman"/>
          <w:sz w:val="24"/>
        </w:rPr>
        <w:t>Compliance and audit trail training</w:t>
      </w:r>
    </w:p>
    <w:p>
      <w:pPr>
        <w:spacing w:after="80"/>
        <w:ind w:left="720" w:hanging="360"/>
      </w:pPr>
      <w:r>
        <w:rPr>
          <w:rFonts w:ascii="Times New Roman" w:hAnsi="Times New Roman"/>
          <w:sz w:val="24"/>
        </w:rPr>
        <w:t xml:space="preserve">• </w:t>
      </w:r>
      <w:r>
        <w:rPr>
          <w:rFonts w:ascii="Times New Roman" w:hAnsi="Times New Roman"/>
          <w:sz w:val="24"/>
        </w:rPr>
        <w:t>Documentation delivery and knowledge transfer</w:t>
      </w:r>
    </w:p>
    <w:p>
      <w:pPr>
        <w:spacing w:after="80"/>
        <w:ind w:left="720" w:hanging="360"/>
      </w:pPr>
      <w:r>
        <w:rPr>
          <w:rFonts w:ascii="Times New Roman" w:hAnsi="Times New Roman"/>
          <w:sz w:val="24"/>
        </w:rPr>
        <w:t xml:space="preserve">• </w:t>
      </w:r>
      <w:r>
        <w:rPr>
          <w:rFonts w:ascii="Times New Roman" w:hAnsi="Times New Roman"/>
          <w:sz w:val="24"/>
        </w:rPr>
        <w:t>60-day hypercare support engagement</w:t>
      </w:r>
    </w:p>
    <w:p>
      <w:pPr>
        <w:pStyle w:val="Heading3"/>
        <w:spacing w:before="160" w:after="120"/>
        <w:ind w:left="0" w:firstLine="0"/>
      </w:pPr>
      <w:r>
        <w:t>3.2 Out-of-Scope</w:t>
      </w:r>
    </w:p>
    <w:p>
      <w:pPr>
        <w:spacing w:after="160"/>
      </w:pPr>
      <w:r>
        <w:rPr>
          <w:rFonts w:ascii="Times New Roman" w:hAnsi="Times New Roman"/>
          <w:sz w:val="24"/>
        </w:rPr>
        <w:t>The following activities are explicitly excluded from this SOW:</w:t>
      </w:r>
    </w:p>
    <w:p>
      <w:pPr>
        <w:spacing w:after="80"/>
        <w:ind w:left="720" w:hanging="360"/>
      </w:pPr>
      <w:r>
        <w:rPr>
          <w:rFonts w:ascii="Times New Roman" w:hAnsi="Times New Roman"/>
          <w:sz w:val="24"/>
        </w:rPr>
        <w:t xml:space="preserve">• </w:t>
      </w:r>
      <w:r>
        <w:rPr>
          <w:rFonts w:ascii="Times New Roman" w:hAnsi="Times New Roman"/>
          <w:sz w:val="24"/>
        </w:rPr>
        <w:t>Hardware procurement and installation for on-premises log forwarding</w:t>
      </w:r>
    </w:p>
    <w:p>
      <w:pPr>
        <w:spacing w:after="80"/>
        <w:ind w:left="720" w:hanging="360"/>
      </w:pPr>
      <w:r>
        <w:rPr>
          <w:rFonts w:ascii="Times New Roman" w:hAnsi="Times New Roman"/>
          <w:sz w:val="24"/>
        </w:rPr>
        <w:t xml:space="preserve">• </w:t>
      </w:r>
      <w:r>
        <w:rPr>
          <w:rFonts w:ascii="Times New Roman" w:hAnsi="Times New Roman"/>
          <w:sz w:val="24"/>
        </w:rPr>
        <w:t>Custom application development beyond Azure Sentinel configuration</w:t>
      </w:r>
    </w:p>
    <w:p>
      <w:pPr>
        <w:spacing w:after="80"/>
        <w:ind w:left="720" w:hanging="360"/>
      </w:pPr>
      <w:r>
        <w:rPr>
          <w:rFonts w:ascii="Times New Roman" w:hAnsi="Times New Roman"/>
          <w:sz w:val="24"/>
        </w:rPr>
        <w:t xml:space="preserve">• </w:t>
      </w:r>
      <w:r>
        <w:rPr>
          <w:rFonts w:ascii="Times New Roman" w:hAnsi="Times New Roman"/>
          <w:sz w:val="24"/>
        </w:rPr>
        <w:t>Network infrastructure modifications and firewall rule changes</w:t>
      </w:r>
    </w:p>
    <w:p>
      <w:pPr>
        <w:spacing w:after="80"/>
        <w:ind w:left="720" w:hanging="360"/>
      </w:pPr>
      <w:r>
        <w:rPr>
          <w:rFonts w:ascii="Times New Roman" w:hAnsi="Times New Roman"/>
          <w:sz w:val="24"/>
        </w:rPr>
        <w:t xml:space="preserve">• </w:t>
      </w:r>
      <w:r>
        <w:rPr>
          <w:rFonts w:ascii="Times New Roman" w:hAnsi="Times New Roman"/>
          <w:sz w:val="24"/>
        </w:rPr>
        <w:t>Ongoing managed SIEM services beyond 60-day hypercare period</w:t>
      </w:r>
    </w:p>
    <w:p>
      <w:pPr>
        <w:spacing w:after="80"/>
        <w:ind w:left="720" w:hanging="360"/>
      </w:pPr>
      <w:r>
        <w:rPr>
          <w:rFonts w:ascii="Times New Roman" w:hAnsi="Times New Roman"/>
          <w:sz w:val="24"/>
        </w:rPr>
        <w:t xml:space="preserve">• </w:t>
      </w:r>
      <w:r>
        <w:rPr>
          <w:rFonts w:ascii="Times New Roman" w:hAnsi="Times New Roman"/>
          <w:sz w:val="24"/>
        </w:rPr>
        <w:t>Incident response service delivery (advisory only, not 24x7 SOC)</w:t>
      </w:r>
    </w:p>
    <w:p>
      <w:pPr>
        <w:spacing w:after="80"/>
        <w:ind w:left="720" w:hanging="360"/>
      </w:pPr>
      <w:r>
        <w:rPr>
          <w:rFonts w:ascii="Times New Roman" w:hAnsi="Times New Roman"/>
          <w:sz w:val="24"/>
        </w:rPr>
        <w:t xml:space="preserve">• </w:t>
      </w:r>
      <w:r>
        <w:rPr>
          <w:rFonts w:ascii="Times New Roman" w:hAnsi="Times New Roman"/>
          <w:sz w:val="24"/>
        </w:rPr>
        <w:t>Third-party software licensing (licensing responsibility remains with client)</w:t>
      </w:r>
    </w:p>
    <w:p>
      <w:pPr>
        <w:spacing w:after="80"/>
        <w:ind w:left="720" w:hanging="360"/>
      </w:pPr>
      <w:r>
        <w:rPr>
          <w:rFonts w:ascii="Times New Roman" w:hAnsi="Times New Roman"/>
          <w:sz w:val="24"/>
        </w:rPr>
        <w:t xml:space="preserve">• </w:t>
      </w:r>
      <w:r>
        <w:rPr>
          <w:rFonts w:ascii="Times New Roman" w:hAnsi="Times New Roman"/>
          <w:sz w:val="24"/>
        </w:rPr>
        <w:t>Legacy system decommissioning or data migration services</w:t>
      </w:r>
    </w:p>
    <w:p>
      <w:pPr>
        <w:spacing w:after="80"/>
        <w:ind w:left="720" w:hanging="360"/>
      </w:pPr>
      <w:r>
        <w:rPr>
          <w:rFonts w:ascii="Times New Roman" w:hAnsi="Times New Roman"/>
          <w:sz w:val="24"/>
        </w:rPr>
        <w:t xml:space="preserve">• </w:t>
      </w:r>
      <w:r>
        <w:rPr>
          <w:rFonts w:ascii="Times New Roman" w:hAnsi="Times New Roman"/>
          <w:sz w:val="24"/>
        </w:rPr>
        <w:t>Advanced machine learning model development beyond built-in capabilities</w:t>
      </w:r>
    </w:p>
    <w:p>
      <w:pPr>
        <w:spacing w:after="80"/>
        <w:ind w:left="720" w:hanging="360"/>
      </w:pPr>
      <w:r>
        <w:rPr>
          <w:rFonts w:ascii="Times New Roman" w:hAnsi="Times New Roman"/>
          <w:sz w:val="24"/>
        </w:rPr>
        <w:t xml:space="preserve">• </w:t>
      </w:r>
      <w:r>
        <w:rPr>
          <w:rFonts w:ascii="Times New Roman" w:hAnsi="Times New Roman"/>
          <w:sz w:val="24"/>
        </w:rPr>
        <w:t>Multi-region or disaster recovery site deployment</w:t>
      </w:r>
    </w:p>
    <w:p>
      <w:pPr>
        <w:pStyle w:val="Heading2"/>
        <w:spacing w:before="240" w:after="120"/>
        <w:ind w:left="0" w:firstLine="0"/>
      </w:pPr>
      <w:r>
        <w:t>4 Deliverables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Deliverable</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Due Date</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Format</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Sentinel Deployment Architecture</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Detailed design for Sentinel workspace, data connectors, and integration architecture</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3</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PDF/Visio</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Data Connector Configuration Guide</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Step-by-step setup instructions for all data sources and connectors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4</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PDF/Wiki</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KQL Detection Rules Catalog</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Complete documentation of 50+ detection rules with technical details and tuning guidance</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8</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Excel/PDF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SOAR Playbook Documentation</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50+ playbook specifications with trigger conditions, actions, and integration details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8</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Investigation Playbooks</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Incident investigation procedures and forensic analysis workflows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10</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SOC Operations Runbook</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 administration, maintenance, and operational procedures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12</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Training Materials</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SOC team training slides, labs, and reference guides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PDF/Video</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As-Built Documentation</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Final system configuration, data sources, and integration specifications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12</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1</w:t>
      </w:r>
      <w:r>
        <w:fldChar w:fldCharType="end"/>
      </w:r>
      <w:r>
        <w:rPr>
          <w:rFonts w:ascii="Times New Roman" w:hAnsi="Times New Roman"/>
          <w:sz w:val="24"/>
        </w:rPr>
        <w:t>: Deliverables</w:t>
      </w:r>
    </w:p>
    <w:p>
      <w:pPr>
        <w:pStyle w:val="Heading3"/>
        <w:spacing w:before="160" w:after="120"/>
        <w:ind w:left="0" w:firstLine="0"/>
      </w:pPr>
      <w:r>
        <w:t>4.1 Documentation Deliverables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Deliverable</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Due Date</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Format</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Sentinel Deployment Architecture</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Detailed design for Sentinel workspace, data connectors, and integration architecture</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3</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PDF/Visio</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Data Connector Configuration Guide</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Step-by-step setup instructions for all data sources and connectors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4</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PDF/Wiki</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KQL Detection Rules Catalog</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Complete documentation of 50+ detection rules with technical details and tuning guidance</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8</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Excel/PDF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SOAR Playbook Documentation</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50+ playbook specifications with trigger conditions, actions, and integration details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8</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Investigation Playbooks</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Incident investigation procedures and forensic analysis workflows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10</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SOC Operations Runbook</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 administration, maintenance, and operational procedures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12</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Training Materials</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SOC team training slides, labs, and reference guides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PDF/Video</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As-Built Documentation</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Final system configuration, data sources, and integration specifications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12</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PDF</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2</w:t>
      </w:r>
      <w:r>
        <w:fldChar w:fldCharType="end"/>
      </w:r>
      <w:r>
        <w:rPr>
          <w:rFonts w:ascii="Times New Roman" w:hAnsi="Times New Roman"/>
          <w:sz w:val="24"/>
        </w:rPr>
        <w:t>: Documentation Deliverables</w:t>
      </w:r>
    </w:p>
    <w:p>
      <w:pPr>
        <w:pStyle w:val="Heading3"/>
        <w:spacing w:before="160" w:after="120"/>
        <w:ind w:left="0" w:firstLine="0"/>
      </w:pPr>
      <w:r>
        <w:t>4.2 System Deliverables</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Component</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Acceptance Criteria</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Sentinel Workspace</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Fully configured Azure Sentinel workspace with HA/DR</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Workspace operational, data ingestion functional, RBAC configured</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Data Connectors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8-10 production data connectors with 300 GB/month ingestion</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&lt;1% ingestion failures, &lt;30min latency for hot data</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Detection Rules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50+ operational KQL detection rules with tuning</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&lt;5% false positive rate, 200+ MITRE ATT&amp;CK techniques covered</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SOAR Playbooks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50+ automated incident response playbooks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All playbooks tested, documented, and production-ready</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Integration Interfaces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API integration with ticketing, communication, and security tools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Successful incident creation, notification, and data enrichment</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Investigation Tools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Preconfigured workbooks and hunting queries</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Query library documented, &lt;5 second query performance</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Monitoring Setup</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Operational monitoring and alerting for Sentinel infrastructure</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Functional dashboards and alerts for availability/performance</w:t>
            </w:r>
          </w:p>
        </w:tc>
      </w:tr>
      <w:tr>
        <w:tc>
          <w:tcPr>
            <w:tcW w:type="dxa" w:w="280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Compliance Reporting</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Automated compliance workbooks for HIPAA, PCI-DSS, SOC 2, GDPR</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Daily/weekly/monthly reports automatically generated</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3</w:t>
      </w:r>
      <w:r>
        <w:fldChar w:fldCharType="end"/>
      </w:r>
      <w:r>
        <w:rPr>
          <w:rFonts w:ascii="Times New Roman" w:hAnsi="Times New Roman"/>
          <w:sz w:val="24"/>
        </w:rPr>
        <w:t>: System Deliverables</w:t>
      </w:r>
    </w:p>
    <w:p>
      <w:pPr>
        <w:pStyle w:val="Heading3"/>
        <w:spacing w:before="160" w:after="120"/>
        <w:ind w:left="0" w:firstLine="0"/>
      </w:pPr>
      <w:r>
        <w:t>4.3 Knowledge Transfer Deliverables</w:t>
      </w:r>
    </w:p>
    <w:p>
      <w:pPr>
        <w:spacing w:after="80"/>
        <w:ind w:left="720" w:hanging="360"/>
      </w:pPr>
      <w:r>
        <w:rPr>
          <w:rFonts w:ascii="Times New Roman" w:hAnsi="Times New Roman"/>
          <w:sz w:val="24"/>
        </w:rPr>
        <w:t xml:space="preserve">• </w:t>
      </w:r>
      <w:r>
        <w:rPr>
          <w:rFonts w:ascii="Times New Roman" w:hAnsi="Times New Roman"/>
          <w:sz w:val="24"/>
        </w:rPr>
        <w:t>SOC analyst training (40 hours across 2 days, 20 participants max)</w:t>
      </w:r>
    </w:p>
    <w:p>
      <w:pPr>
        <w:spacing w:after="80"/>
        <w:ind w:left="720" w:hanging="360"/>
      </w:pPr>
      <w:r>
        <w:rPr>
          <w:rFonts w:ascii="Times New Roman" w:hAnsi="Times New Roman"/>
          <w:sz w:val="24"/>
        </w:rPr>
        <w:t xml:space="preserve">• </w:t>
      </w:r>
      <w:r>
        <w:rPr>
          <w:rFonts w:ascii="Times New Roman" w:hAnsi="Times New Roman"/>
          <w:sz w:val="24"/>
        </w:rPr>
        <w:t>Advanced hunting workshop (8 hours, hands-on)</w:t>
      </w:r>
    </w:p>
    <w:p>
      <w:pPr>
        <w:spacing w:after="80"/>
        <w:ind w:left="720" w:hanging="360"/>
      </w:pPr>
      <w:r>
        <w:rPr>
          <w:rFonts w:ascii="Times New Roman" w:hAnsi="Times New Roman"/>
          <w:sz w:val="24"/>
        </w:rPr>
        <w:t xml:space="preserve">• </w:t>
      </w:r>
      <w:r>
        <w:rPr>
          <w:rFonts w:ascii="Times New Roman" w:hAnsi="Times New Roman"/>
          <w:sz w:val="24"/>
        </w:rPr>
        <w:t>Incident response procedures training (4 hours)</w:t>
      </w:r>
    </w:p>
    <w:p>
      <w:pPr>
        <w:spacing w:after="80"/>
        <w:ind w:left="720" w:hanging="360"/>
      </w:pPr>
      <w:r>
        <w:rPr>
          <w:rFonts w:ascii="Times New Roman" w:hAnsi="Times New Roman"/>
          <w:sz w:val="24"/>
        </w:rPr>
        <w:t xml:space="preserve">• </w:t>
      </w:r>
      <w:r>
        <w:rPr>
          <w:rFonts w:ascii="Times New Roman" w:hAnsi="Times New Roman"/>
          <w:sz w:val="24"/>
        </w:rPr>
        <w:t>Compliance and audit trail management (2 hours)</w:t>
      </w:r>
    </w:p>
    <w:p>
      <w:pPr>
        <w:spacing w:after="80"/>
        <w:ind w:left="720" w:hanging="360"/>
      </w:pPr>
      <w:r>
        <w:rPr>
          <w:rFonts w:ascii="Times New Roman" w:hAnsi="Times New Roman"/>
          <w:sz w:val="24"/>
        </w:rPr>
        <w:t xml:space="preserve">• </w:t>
      </w:r>
      <w:r>
        <w:rPr>
          <w:rFonts w:ascii="Times New Roman" w:hAnsi="Times New Roman"/>
          <w:sz w:val="24"/>
        </w:rPr>
        <w:t>Recorded training sessions for future reference</w:t>
      </w:r>
    </w:p>
    <w:p>
      <w:pPr>
        <w:spacing w:after="80"/>
        <w:ind w:left="720" w:hanging="360"/>
      </w:pPr>
      <w:r>
        <w:rPr>
          <w:rFonts w:ascii="Times New Roman" w:hAnsi="Times New Roman"/>
          <w:sz w:val="24"/>
        </w:rPr>
        <w:t xml:space="preserve">• </w:t>
      </w:r>
      <w:r>
        <w:rPr>
          <w:rFonts w:ascii="Times New Roman" w:hAnsi="Times New Roman"/>
          <w:sz w:val="24"/>
        </w:rPr>
        <w:t>Technical documentation and operations runbooks</w:t>
      </w:r>
    </w:p>
    <w:p>
      <w:pPr>
        <w:spacing w:after="80"/>
        <w:ind w:left="720" w:hanging="360"/>
      </w:pPr>
      <w:r>
        <w:rPr>
          <w:rFonts w:ascii="Times New Roman" w:hAnsi="Times New Roman"/>
          <w:sz w:val="24"/>
        </w:rPr>
        <w:t xml:space="preserve">• </w:t>
      </w:r>
      <w:r>
        <w:rPr>
          <w:rFonts w:ascii="Times New Roman" w:hAnsi="Times New Roman"/>
          <w:sz w:val="24"/>
        </w:rPr>
        <w:t>Post-training 60-day hypercare support</w:t>
      </w:r>
    </w:p>
    <w:p>
      <w:pPr>
        <w:pStyle w:val="Heading2"/>
        <w:spacing w:before="240" w:after="120"/>
        <w:ind w:left="0" w:firstLine="0"/>
      </w:pPr>
      <w:r>
        <w:t>5 Project Timeline &amp; Milestones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Phase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Duration</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Start 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End 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Key Milestones</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Discovery &amp; Planning</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assessment approved, Threat landscape documented, Project plan signed off</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Implementation</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6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Sentinel workspace deployed, Data connectors operational, Detection rules tuned</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Testing &amp; Validation</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All tests passed, UAT completed, Go-live approved</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Deployment &amp; Training</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 live, Training completed, Support transitioned</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4</w:t>
      </w:r>
      <w:r>
        <w:fldChar w:fldCharType="end"/>
      </w:r>
      <w:r>
        <w:rPr>
          <w:rFonts w:ascii="Times New Roman" w:hAnsi="Times New Roman"/>
          <w:sz w:val="24"/>
        </w:rPr>
        <w:t>: Project Timeline And Milestones</w:t>
      </w:r>
    </w:p>
    <w:p>
      <w:pPr>
        <w:pStyle w:val="Heading3"/>
        <w:spacing w:before="160" w:after="120"/>
        <w:ind w:left="0" w:firstLine="0"/>
      </w:pPr>
      <w:r>
        <w:t>5.1 Project Phases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Phase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Duration</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Start 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End 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Key Milestones</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Discovery &amp; Planning</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assessment approved, Threat landscape documented, Project plan signed off</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Implementation</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6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Sentinel workspace deployed, Data connectors operational, Detection rules tuned</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Testing &amp; Validation</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All tests passed, UAT completed, Go-live approved</w:t>
            </w:r>
          </w:p>
        </w:tc>
      </w:tr>
      <w:tr>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Deployment &amp; Training</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 weeks</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79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348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 live, Training completed, Support transitioned</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5</w:t>
      </w:r>
      <w:r>
        <w:fldChar w:fldCharType="end"/>
      </w:r>
      <w:r>
        <w:rPr>
          <w:rFonts w:ascii="Times New Roman" w:hAnsi="Times New Roman"/>
          <w:sz w:val="24"/>
        </w:rPr>
        <w:t>: Project Phases</w:t>
      </w:r>
    </w:p>
    <w:p>
      <w:pPr>
        <w:pStyle w:val="Heading3"/>
        <w:spacing w:before="160" w:after="120"/>
        <w:ind w:left="0" w:firstLine="0"/>
      </w:pPr>
      <w:r>
        <w:t>5.2 Critical Milestones</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Milestone</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Target Date</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2</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 Discovery complete and requirements approved</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4</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 Sentinel workspace and primary data connectors operational (data flowing)</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6</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 First 30 detection rules deployed and producing detections</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8</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 All 50 detection rules and playbooks operational</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10</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 All testing complete and UAT approved</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12</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 Production go-live and training completion</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6</w:t>
      </w:r>
      <w:r>
        <w:fldChar w:fldCharType="end"/>
      </w:r>
      <w:r>
        <w:rPr>
          <w:rFonts w:ascii="Times New Roman" w:hAnsi="Times New Roman"/>
          <w:sz w:val="24"/>
        </w:rPr>
        <w:t>: Project Milestones and Timeline</w:t>
      </w:r>
    </w:p>
    <w:p>
      <w:pPr>
        <w:pStyle w:val="Heading3"/>
        <w:spacing w:before="160" w:after="120"/>
        <w:ind w:left="0" w:firstLine="0"/>
      </w:pPr>
      <w:r>
        <w:t>5.3 Critical Dependencies</w:t>
      </w:r>
    </w:p>
    <w:p>
      <w:pPr>
        <w:spacing w:after="80"/>
        <w:ind w:left="720" w:hanging="360"/>
      </w:pPr>
      <w:r>
        <w:rPr>
          <w:rFonts w:ascii="Times New Roman" w:hAnsi="Times New Roman"/>
          <w:sz w:val="24"/>
        </w:rPr>
        <w:t xml:space="preserve">• </w:t>
      </w:r>
      <w:r>
        <w:rPr>
          <w:rFonts w:ascii="Times New Roman" w:hAnsi="Times New Roman"/>
          <w:sz w:val="24"/>
        </w:rPr>
        <w:t>Client provides timely access to Azure subscription and on-premises networks</w:t>
      </w:r>
    </w:p>
    <w:p>
      <w:pPr>
        <w:spacing w:after="80"/>
        <w:ind w:left="720" w:hanging="360"/>
      </w:pPr>
      <w:r>
        <w:rPr>
          <w:rFonts w:ascii="Times New Roman" w:hAnsi="Times New Roman"/>
          <w:sz w:val="24"/>
        </w:rPr>
        <w:t xml:space="preserve">• </w:t>
      </w:r>
      <w:r>
        <w:rPr>
          <w:rFonts w:ascii="Times New Roman" w:hAnsi="Times New Roman"/>
          <w:sz w:val="24"/>
        </w:rPr>
        <w:t>Data source owners (security tools, infrastructure) available for connector setup</w:t>
      </w:r>
    </w:p>
    <w:p>
      <w:pPr>
        <w:spacing w:after="80"/>
        <w:ind w:left="720" w:hanging="360"/>
      </w:pPr>
      <w:r>
        <w:rPr>
          <w:rFonts w:ascii="Times New Roman" w:hAnsi="Times New Roman"/>
          <w:sz w:val="24"/>
        </w:rPr>
        <w:t xml:space="preserve">• </w:t>
      </w:r>
      <w:r>
        <w:rPr>
          <w:rFonts w:ascii="Times New Roman" w:hAnsi="Times New Roman"/>
          <w:sz w:val="24"/>
        </w:rPr>
        <w:t>SOC team and security SMEs available for requirements and testing (60+ hours)</w:t>
      </w:r>
    </w:p>
    <w:p>
      <w:pPr>
        <w:spacing w:after="80"/>
        <w:ind w:left="720" w:hanging="360"/>
      </w:pPr>
      <w:r>
        <w:rPr>
          <w:rFonts w:ascii="Times New Roman" w:hAnsi="Times New Roman"/>
          <w:sz w:val="24"/>
        </w:rPr>
        <w:t xml:space="preserve">• </w:t>
      </w:r>
      <w:r>
        <w:rPr>
          <w:rFonts w:ascii="Times New Roman" w:hAnsi="Times New Roman"/>
          <w:sz w:val="24"/>
        </w:rPr>
        <w:t>Business stakeholder participation in decision points (threat landscape, playbook priorities)</w:t>
      </w:r>
    </w:p>
    <w:p>
      <w:pPr>
        <w:spacing w:after="80"/>
        <w:ind w:left="720" w:hanging="360"/>
      </w:pPr>
      <w:r>
        <w:rPr>
          <w:rFonts w:ascii="Times New Roman" w:hAnsi="Times New Roman"/>
          <w:sz w:val="24"/>
        </w:rPr>
        <w:t xml:space="preserve">• </w:t>
      </w:r>
      <w:r>
        <w:rPr>
          <w:rFonts w:ascii="Times New Roman" w:hAnsi="Times New Roman"/>
          <w:sz w:val="24"/>
        </w:rPr>
        <w:t>Third-party vendor coordination for EDR, firewall, and SIEM connectors</w:t>
      </w:r>
    </w:p>
    <w:p>
      <w:pPr>
        <w:spacing w:after="80"/>
        <w:ind w:left="720" w:hanging="360"/>
      </w:pPr>
      <w:r>
        <w:rPr>
          <w:rFonts w:ascii="Times New Roman" w:hAnsi="Times New Roman"/>
          <w:sz w:val="24"/>
        </w:rPr>
        <w:t xml:space="preserve">• </w:t>
      </w:r>
      <w:r>
        <w:rPr>
          <w:rFonts w:ascii="Times New Roman" w:hAnsi="Times New Roman"/>
          <w:sz w:val="24"/>
        </w:rPr>
        <w:t>Network and firewall rule changes approved for data collection</w:t>
      </w:r>
    </w:p>
    <w:p>
      <w:pPr>
        <w:pStyle w:val="Heading2"/>
        <w:spacing w:before="240" w:after="120"/>
        <w:ind w:left="0" w:firstLine="0"/>
      </w:pPr>
      <w:r>
        <w:t>6 Roles &amp; Responsibilities</w:t>
      </w:r>
    </w:p>
    <w:p>
      <w:pPr>
        <w:pStyle w:val="Heading3"/>
        <w:spacing w:before="160" w:after="120"/>
        <w:ind w:left="0" w:firstLine="0"/>
      </w:pPr>
      <w:r>
        <w:t>6.1 Vendor Responsibilities (EO Framework Consulting)</w:t>
      </w:r>
    </w:p>
    <w:p>
      <w:pPr>
        <w:spacing w:after="80"/>
        <w:ind w:left="720" w:hanging="360"/>
      </w:pPr>
      <w:r>
        <w:rPr>
          <w:rFonts w:ascii="Times New Roman" w:hAnsi="Times New Roman"/>
          <w:sz w:val="24"/>
        </w:rPr>
        <w:t xml:space="preserve">• </w:t>
      </w:r>
      <w:r>
        <w:rPr>
          <w:rFonts w:ascii="Times New Roman" w:hAnsi="Times New Roman"/>
          <w:b/>
          <w:sz w:val="24"/>
        </w:rPr>
        <w:t>Project Manager:</w:t>
      </w:r>
      <w:r>
        <w:rPr>
          <w:rFonts w:ascii="Times New Roman" w:hAnsi="Times New Roman"/>
          <w:sz w:val="24"/>
        </w:rPr>
        <w:t xml:space="preserve"> Overall coordination, timeline management, stakeholder communication</w:t>
      </w:r>
    </w:p>
    <w:p>
      <w:pPr>
        <w:spacing w:after="80"/>
        <w:ind w:left="720" w:hanging="360"/>
      </w:pPr>
      <w:r>
        <w:rPr>
          <w:rFonts w:ascii="Times New Roman" w:hAnsi="Times New Roman"/>
          <w:sz w:val="24"/>
        </w:rPr>
        <w:t xml:space="preserve">• </w:t>
      </w:r>
      <w:r>
        <w:rPr>
          <w:rFonts w:ascii="Times New Roman" w:hAnsi="Times New Roman"/>
          <w:b/>
          <w:sz w:val="24"/>
        </w:rPr>
        <w:t>Security Architect:</w:t>
      </w:r>
      <w:r>
        <w:rPr>
          <w:rFonts w:ascii="Times New Roman" w:hAnsi="Times New Roman"/>
          <w:sz w:val="24"/>
        </w:rPr>
        <w:t xml:space="preserve"> Sentinel design, analytics strategy, threat detection methodology</w:t>
      </w:r>
    </w:p>
    <w:p>
      <w:pPr>
        <w:spacing w:after="80"/>
        <w:ind w:left="720" w:hanging="360"/>
      </w:pPr>
      <w:r>
        <w:rPr>
          <w:rFonts w:ascii="Times New Roman" w:hAnsi="Times New Roman"/>
          <w:sz w:val="24"/>
        </w:rPr>
        <w:t xml:space="preserve">• </w:t>
      </w:r>
      <w:r>
        <w:rPr>
          <w:rFonts w:ascii="Times New Roman" w:hAnsi="Times New Roman"/>
          <w:b/>
          <w:sz w:val="24"/>
        </w:rPr>
        <w:t>Implementation Engineer:</w:t>
      </w:r>
      <w:r>
        <w:rPr>
          <w:rFonts w:ascii="Times New Roman" w:hAnsi="Times New Roman"/>
          <w:sz w:val="24"/>
        </w:rPr>
        <w:t xml:space="preserve"> Workspace setup, connector configuration, testing</w:t>
      </w:r>
    </w:p>
    <w:p>
      <w:pPr>
        <w:spacing w:after="80"/>
        <w:ind w:left="720" w:hanging="360"/>
      </w:pPr>
      <w:r>
        <w:rPr>
          <w:rFonts w:ascii="Times New Roman" w:hAnsi="Times New Roman"/>
          <w:sz w:val="24"/>
        </w:rPr>
        <w:t xml:space="preserve">• </w:t>
      </w:r>
      <w:r>
        <w:rPr>
          <w:rFonts w:ascii="Times New Roman" w:hAnsi="Times New Roman"/>
          <w:b/>
          <w:sz w:val="24"/>
        </w:rPr>
        <w:t>Analytics Developer:</w:t>
      </w:r>
      <w:r>
        <w:rPr>
          <w:rFonts w:ascii="Times New Roman" w:hAnsi="Times New Roman"/>
          <w:sz w:val="24"/>
        </w:rPr>
        <w:t xml:space="preserve"> KQL rule development, threat intelligence integration, tuning</w:t>
      </w:r>
    </w:p>
    <w:p>
      <w:pPr>
        <w:spacing w:after="80"/>
        <w:ind w:left="720" w:hanging="360"/>
      </w:pPr>
      <w:r>
        <w:rPr>
          <w:rFonts w:ascii="Times New Roman" w:hAnsi="Times New Roman"/>
          <w:sz w:val="24"/>
        </w:rPr>
        <w:t xml:space="preserve">• </w:t>
      </w:r>
      <w:r>
        <w:rPr>
          <w:rFonts w:ascii="Times New Roman" w:hAnsi="Times New Roman"/>
          <w:b/>
          <w:sz w:val="24"/>
        </w:rPr>
        <w:t>Automation Engineer:</w:t>
      </w:r>
      <w:r>
        <w:rPr>
          <w:rFonts w:ascii="Times New Roman" w:hAnsi="Times New Roman"/>
          <w:sz w:val="24"/>
        </w:rPr>
        <w:t xml:space="preserve"> Logic Apps development, playbook design, integration</w:t>
      </w:r>
    </w:p>
    <w:p>
      <w:pPr>
        <w:spacing w:after="80"/>
        <w:ind w:left="720" w:hanging="360"/>
      </w:pPr>
      <w:r>
        <w:rPr>
          <w:rFonts w:ascii="Times New Roman" w:hAnsi="Times New Roman"/>
          <w:sz w:val="24"/>
        </w:rPr>
        <w:t xml:space="preserve">• </w:t>
      </w:r>
      <w:r>
        <w:rPr>
          <w:rFonts w:ascii="Times New Roman" w:hAnsi="Times New Roman"/>
          <w:b/>
          <w:sz w:val="24"/>
        </w:rPr>
        <w:t>Training Specialist:</w:t>
      </w:r>
      <w:r>
        <w:rPr>
          <w:rFonts w:ascii="Times New Roman" w:hAnsi="Times New Roman"/>
          <w:sz w:val="24"/>
        </w:rPr>
        <w:t xml:space="preserve"> Team enablement, hands-on workshops, documentation</w:t>
      </w:r>
    </w:p>
    <w:p>
      <w:pPr>
        <w:spacing w:after="80"/>
        <w:ind w:left="720" w:hanging="360"/>
      </w:pPr>
      <w:r>
        <w:rPr>
          <w:rFonts w:ascii="Times New Roman" w:hAnsi="Times New Roman"/>
          <w:sz w:val="24"/>
        </w:rPr>
        <w:t xml:space="preserve">• </w:t>
      </w:r>
      <w:r>
        <w:rPr>
          <w:rFonts w:ascii="Times New Roman" w:hAnsi="Times New Roman"/>
          <w:b/>
          <w:sz w:val="24"/>
        </w:rPr>
        <w:t>Support Engineer:</w:t>
      </w:r>
      <w:r>
        <w:rPr>
          <w:rFonts w:ascii="Times New Roman" w:hAnsi="Times New Roman"/>
          <w:sz w:val="24"/>
        </w:rPr>
        <w:t xml:space="preserve"> 60-day hypercare, issue resolution, optimization</w:t>
      </w:r>
    </w:p>
    <w:p>
      <w:pPr>
        <w:pStyle w:val="Heading3"/>
        <w:spacing w:before="160" w:after="120"/>
        <w:ind w:left="0" w:firstLine="0"/>
      </w:pPr>
      <w:r>
        <w:t>6.2 Client Responsibilities ([CLIENT_NAME])</w:t>
      </w:r>
    </w:p>
    <w:p>
      <w:pPr>
        <w:spacing w:after="80"/>
        <w:ind w:left="720" w:hanging="360"/>
      </w:pPr>
      <w:r>
        <w:rPr>
          <w:rFonts w:ascii="Times New Roman" w:hAnsi="Times New Roman"/>
          <w:sz w:val="24"/>
        </w:rPr>
        <w:t xml:space="preserve">• </w:t>
      </w:r>
      <w:r>
        <w:rPr>
          <w:rFonts w:ascii="Times New Roman" w:hAnsi="Times New Roman"/>
          <w:b/>
          <w:sz w:val="24"/>
        </w:rPr>
        <w:t>Project Sponsor:</w:t>
      </w:r>
      <w:r>
        <w:rPr>
          <w:rFonts w:ascii="Times New Roman" w:hAnsi="Times New Roman"/>
          <w:sz w:val="24"/>
        </w:rPr>
        <w:t xml:space="preserve"> Executive oversight and decision authority for scope/timeline/budget</w:t>
      </w:r>
    </w:p>
    <w:p>
      <w:pPr>
        <w:spacing w:after="80"/>
        <w:ind w:left="720" w:hanging="360"/>
      </w:pPr>
      <w:r>
        <w:rPr>
          <w:rFonts w:ascii="Times New Roman" w:hAnsi="Times New Roman"/>
          <w:sz w:val="24"/>
        </w:rPr>
        <w:t xml:space="preserve">• </w:t>
      </w:r>
      <w:r>
        <w:rPr>
          <w:rFonts w:ascii="Times New Roman" w:hAnsi="Times New Roman"/>
          <w:b/>
          <w:sz w:val="24"/>
        </w:rPr>
        <w:t>Security Director:</w:t>
      </w:r>
      <w:r>
        <w:rPr>
          <w:rFonts w:ascii="Times New Roman" w:hAnsi="Times New Roman"/>
          <w:sz w:val="24"/>
        </w:rPr>
        <w:t xml:space="preserve"> Strategic guidance on threat priorities and compliance requirements</w:t>
      </w:r>
    </w:p>
    <w:p>
      <w:pPr>
        <w:spacing w:after="80"/>
        <w:ind w:left="720" w:hanging="360"/>
      </w:pPr>
      <w:r>
        <w:rPr>
          <w:rFonts w:ascii="Times New Roman" w:hAnsi="Times New Roman"/>
          <w:sz w:val="24"/>
        </w:rPr>
        <w:t xml:space="preserve">• </w:t>
      </w:r>
      <w:r>
        <w:rPr>
          <w:rFonts w:ascii="Times New Roman" w:hAnsi="Times New Roman"/>
          <w:b/>
          <w:sz w:val="24"/>
        </w:rPr>
        <w:t>SOC Manager:</w:t>
      </w:r>
      <w:r>
        <w:rPr>
          <w:rFonts w:ascii="Times New Roman" w:hAnsi="Times New Roman"/>
          <w:sz w:val="24"/>
        </w:rPr>
        <w:t xml:space="preserve"> Team coordination, incident response process definition</w:t>
      </w:r>
    </w:p>
    <w:p>
      <w:pPr>
        <w:spacing w:after="80"/>
        <w:ind w:left="720" w:hanging="360"/>
      </w:pPr>
      <w:r>
        <w:rPr>
          <w:rFonts w:ascii="Times New Roman" w:hAnsi="Times New Roman"/>
          <w:sz w:val="24"/>
        </w:rPr>
        <w:t xml:space="preserve">• </w:t>
      </w:r>
      <w:r>
        <w:rPr>
          <w:rFonts w:ascii="Times New Roman" w:hAnsi="Times New Roman"/>
          <w:b/>
          <w:sz w:val="24"/>
        </w:rPr>
        <w:t>Technical Lead:</w:t>
      </w:r>
      <w:r>
        <w:rPr>
          <w:rFonts w:ascii="Times New Roman" w:hAnsi="Times New Roman"/>
          <w:sz w:val="24"/>
        </w:rPr>
        <w:t xml:space="preserve"> Infrastructure coordination, network/security access, third-party vendor liaison</w:t>
      </w:r>
    </w:p>
    <w:p>
      <w:pPr>
        <w:spacing w:after="80"/>
        <w:ind w:left="720" w:hanging="360"/>
      </w:pPr>
      <w:r>
        <w:rPr>
          <w:rFonts w:ascii="Times New Roman" w:hAnsi="Times New Roman"/>
          <w:sz w:val="24"/>
        </w:rPr>
        <w:t xml:space="preserve">• </w:t>
      </w:r>
      <w:r>
        <w:rPr>
          <w:rFonts w:ascii="Times New Roman" w:hAnsi="Times New Roman"/>
          <w:b/>
          <w:sz w:val="24"/>
        </w:rPr>
        <w:t>Data Source Owners:</w:t>
      </w:r>
      <w:r>
        <w:rPr>
          <w:rFonts w:ascii="Times New Roman" w:hAnsi="Times New Roman"/>
          <w:sz w:val="24"/>
        </w:rPr>
        <w:t xml:space="preserve"> Support for connector setup (firewall, EDR, mail, AD teams)</w:t>
      </w:r>
    </w:p>
    <w:p>
      <w:pPr>
        <w:spacing w:after="80"/>
        <w:ind w:left="720" w:hanging="360"/>
      </w:pPr>
      <w:r>
        <w:rPr>
          <w:rFonts w:ascii="Times New Roman" w:hAnsi="Times New Roman"/>
          <w:sz w:val="24"/>
        </w:rPr>
        <w:t xml:space="preserve">• </w:t>
      </w:r>
      <w:r>
        <w:rPr>
          <w:rFonts w:ascii="Times New Roman" w:hAnsi="Times New Roman"/>
          <w:b/>
          <w:sz w:val="24"/>
        </w:rPr>
        <w:t>Compliance Officer:</w:t>
      </w:r>
      <w:r>
        <w:rPr>
          <w:rFonts w:ascii="Times New Roman" w:hAnsi="Times New Roman"/>
          <w:sz w:val="24"/>
        </w:rPr>
        <w:t xml:space="preserve"> Compliance requirements definition and audit trail validation</w:t>
      </w:r>
    </w:p>
    <w:p>
      <w:pPr>
        <w:spacing w:after="80"/>
        <w:ind w:left="720" w:hanging="360"/>
      </w:pPr>
      <w:r>
        <w:rPr>
          <w:rFonts w:ascii="Times New Roman" w:hAnsi="Times New Roman"/>
          <w:sz w:val="24"/>
        </w:rPr>
        <w:t xml:space="preserve">• </w:t>
      </w:r>
      <w:r>
        <w:rPr>
          <w:rFonts w:ascii="Times New Roman" w:hAnsi="Times New Roman"/>
          <w:b/>
          <w:sz w:val="24"/>
        </w:rPr>
        <w:t>End Users (SOC Team):</w:t>
      </w:r>
      <w:r>
        <w:rPr>
          <w:rFonts w:ascii="Times New Roman" w:hAnsi="Times New Roman"/>
          <w:sz w:val="24"/>
        </w:rPr>
        <w:t xml:space="preserve"> Participation in training, testing, and operational procedures</w:t>
      </w:r>
    </w:p>
    <w:p>
      <w:pPr>
        <w:pStyle w:val="Heading3"/>
        <w:spacing w:before="160" w:after="120"/>
        <w:ind w:left="0" w:firstLine="0"/>
      </w:pPr>
      <w:r>
        <w:t>6.3 Shared Responsibilities</w:t>
      </w:r>
    </w:p>
    <w:p>
      <w:pPr>
        <w:spacing w:after="80"/>
        <w:ind w:left="720" w:hanging="360"/>
      </w:pPr>
      <w:r>
        <w:rPr>
          <w:rFonts w:ascii="Times New Roman" w:hAnsi="Times New Roman"/>
          <w:sz w:val="24"/>
        </w:rPr>
        <w:t xml:space="preserve">• </w:t>
      </w:r>
      <w:r>
        <w:rPr>
          <w:rFonts w:ascii="Times New Roman" w:hAnsi="Times New Roman"/>
          <w:sz w:val="24"/>
        </w:rPr>
        <w:t>Risk management and issue escalation</w:t>
      </w:r>
    </w:p>
    <w:p>
      <w:pPr>
        <w:spacing w:after="80"/>
        <w:ind w:left="720" w:hanging="360"/>
      </w:pPr>
      <w:r>
        <w:rPr>
          <w:rFonts w:ascii="Times New Roman" w:hAnsi="Times New Roman"/>
          <w:sz w:val="24"/>
        </w:rPr>
        <w:t xml:space="preserve">• </w:t>
      </w:r>
      <w:r>
        <w:rPr>
          <w:rFonts w:ascii="Times New Roman" w:hAnsi="Times New Roman"/>
          <w:sz w:val="24"/>
        </w:rPr>
        <w:t>Change control and scope management</w:t>
      </w:r>
    </w:p>
    <w:p>
      <w:pPr>
        <w:spacing w:after="80"/>
        <w:ind w:left="720" w:hanging="360"/>
      </w:pPr>
      <w:r>
        <w:rPr>
          <w:rFonts w:ascii="Times New Roman" w:hAnsi="Times New Roman"/>
          <w:sz w:val="24"/>
        </w:rPr>
        <w:t xml:space="preserve">• </w:t>
      </w:r>
      <w:r>
        <w:rPr>
          <w:rFonts w:ascii="Times New Roman" w:hAnsi="Times New Roman"/>
          <w:sz w:val="24"/>
        </w:rPr>
        <w:t>Quality assurance and acceptance testing</w:t>
      </w:r>
    </w:p>
    <w:p>
      <w:pPr>
        <w:spacing w:after="80"/>
        <w:ind w:left="720" w:hanging="360"/>
      </w:pPr>
      <w:r>
        <w:rPr>
          <w:rFonts w:ascii="Times New Roman" w:hAnsi="Times New Roman"/>
          <w:sz w:val="24"/>
        </w:rPr>
        <w:t xml:space="preserve">• </w:t>
      </w:r>
      <w:r>
        <w:rPr>
          <w:rFonts w:ascii="Times New Roman" w:hAnsi="Times New Roman"/>
          <w:sz w:val="24"/>
        </w:rPr>
        <w:t>Security and compliance validation</w:t>
      </w:r>
    </w:p>
    <w:p>
      <w:pPr>
        <w:spacing w:after="80"/>
        <w:ind w:left="720" w:hanging="360"/>
      </w:pPr>
      <w:r>
        <w:rPr>
          <w:rFonts w:ascii="Times New Roman" w:hAnsi="Times New Roman"/>
          <w:sz w:val="24"/>
        </w:rPr>
        <w:t xml:space="preserve">• </w:t>
      </w:r>
      <w:r>
        <w:rPr>
          <w:rFonts w:ascii="Times New Roman" w:hAnsi="Times New Roman"/>
          <w:sz w:val="24"/>
        </w:rPr>
        <w:t>Communication and stakeholder management</w:t>
      </w:r>
    </w:p>
    <w:p>
      <w:pPr>
        <w:pStyle w:val="Heading2"/>
        <w:spacing w:before="240" w:after="120"/>
        <w:ind w:left="0" w:firstLine="0"/>
      </w:pPr>
      <w:r>
        <w:t>7 Commercial Terms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Professional Services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analytics, automation, training (560 hours)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$126,000</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Azure Sentinel &amp; Log Analytics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Year 1 cloud infrastructure costs for 300 GB/month</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$182,800</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Deployment &amp;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setup, hypercare, and initial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$26,160</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**TOTAL PROJECT COST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Total investment for complete 12-week deployment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$335,000</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7</w:t>
      </w:r>
      <w:r>
        <w:fldChar w:fldCharType="end"/>
      </w:r>
      <w:r>
        <w:rPr>
          <w:rFonts w:ascii="Times New Roman" w:hAnsi="Times New Roman"/>
          <w:sz w:val="24"/>
        </w:rPr>
        <w:t>: Commercial Terms</w:t>
      </w:r>
    </w:p>
    <w:p>
      <w:pPr>
        <w:pStyle w:val="Heading3"/>
        <w:spacing w:before="160" w:after="120"/>
        <w:ind w:left="0" w:firstLine="0"/>
      </w:pPr>
      <w:r>
        <w:t>7.1 Project Investment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Professional Services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analytics, automation, training (560 hours)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$126,000</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Azure Sentinel &amp; Log Analytics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Year 1 cloud infrastructure costs for 300 GB/month</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$182,800</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Deployment &amp;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setup, hypercare, and initial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$26,160</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**TOTAL PROJECT COST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Total investment for complete 12-week deployment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$335,000</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8</w:t>
      </w:r>
      <w:r>
        <w:fldChar w:fldCharType="end"/>
      </w:r>
      <w:r>
        <w:rPr>
          <w:rFonts w:ascii="Times New Roman" w:hAnsi="Times New Roman"/>
          <w:sz w:val="24"/>
        </w:rPr>
        <w:t>: Project Investment</w:t>
      </w:r>
    </w:p>
    <w:p>
      <w:pPr>
        <w:pStyle w:val="Heading3"/>
        <w:spacing w:before="160" w:after="120"/>
        <w:ind w:left="0" w:firstLine="0"/>
      </w:pPr>
      <w:r>
        <w:t>7.2 Year 1 Total Cost of Ownership</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Amount</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Professional Services (one-time)</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$126,000</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Azure Cloud Infrastructure (Year 1)</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$182,800</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Defender for Cloud &amp; Licenses (Year 1)</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$8,500</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SOAR Automation &amp; Playbooks (Year 1)</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$2,400</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Support &amp; Maintenance (Year 1)</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$17,948</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TOTAL YEAR 1</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$337,648</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9</w:t>
      </w:r>
      <w:r>
        <w:fldChar w:fldCharType="end"/>
      </w:r>
      <w:r>
        <w:rPr>
          <w:rFonts w:ascii="Times New Roman" w:hAnsi="Times New Roman"/>
          <w:sz w:val="24"/>
        </w:rPr>
        <w:t>: Year 1 Total Cost Of Ownership</w:t>
      </w:r>
    </w:p>
    <w:p>
      <w:pPr>
        <w:pStyle w:val="Heading3"/>
        <w:spacing w:before="160" w:after="120"/>
        <w:ind w:left="0" w:firstLine="0"/>
      </w:pPr>
      <w:r>
        <w:t>7.3 Payment Terms</w:t>
      </w:r>
    </w:p>
    <w:p>
      <w:pPr>
        <w:spacing w:after="80"/>
        <w:ind w:left="720" w:hanging="360"/>
      </w:pPr>
      <w:r>
        <w:rPr>
          <w:rFonts w:ascii="Times New Roman" w:hAnsi="Times New Roman"/>
          <w:sz w:val="24"/>
        </w:rPr>
        <w:t xml:space="preserve">• </w:t>
      </w:r>
      <w:r>
        <w:rPr>
          <w:rFonts w:ascii="Times New Roman" w:hAnsi="Times New Roman"/>
          <w:b/>
          <w:sz w:val="24"/>
        </w:rPr>
        <w:t>25%</w:t>
      </w:r>
      <w:r>
        <w:rPr>
          <w:rFonts w:ascii="Times New Roman" w:hAnsi="Times New Roman"/>
          <w:sz w:val="24"/>
        </w:rPr>
        <w:t xml:space="preserve"> upon SOW execution and project kickoff ($83,750)</w:t>
      </w:r>
    </w:p>
    <w:p>
      <w:pPr>
        <w:spacing w:after="80"/>
        <w:ind w:left="720" w:hanging="360"/>
      </w:pPr>
      <w:r>
        <w:rPr>
          <w:rFonts w:ascii="Times New Roman" w:hAnsi="Times New Roman"/>
          <w:sz w:val="24"/>
        </w:rPr>
        <w:t xml:space="preserve">• </w:t>
      </w:r>
      <w:r>
        <w:rPr>
          <w:rFonts w:ascii="Times New Roman" w:hAnsi="Times New Roman"/>
          <w:b/>
          <w:sz w:val="24"/>
        </w:rPr>
        <w:t>25%</w:t>
      </w:r>
      <w:r>
        <w:rPr>
          <w:rFonts w:ascii="Times New Roman" w:hAnsi="Times New Roman"/>
          <w:sz w:val="24"/>
        </w:rPr>
        <w:t xml:space="preserve"> upon completion of Implementation Phase (Week 8) ($83,750)</w:t>
      </w:r>
    </w:p>
    <w:p>
      <w:pPr>
        <w:spacing w:after="80"/>
        <w:ind w:left="720" w:hanging="360"/>
      </w:pPr>
      <w:r>
        <w:rPr>
          <w:rFonts w:ascii="Times New Roman" w:hAnsi="Times New Roman"/>
          <w:sz w:val="24"/>
        </w:rPr>
        <w:t xml:space="preserve">• </w:t>
      </w:r>
      <w:r>
        <w:rPr>
          <w:rFonts w:ascii="Times New Roman" w:hAnsi="Times New Roman"/>
          <w:b/>
          <w:sz w:val="24"/>
        </w:rPr>
        <w:t>25%</w:t>
      </w:r>
      <w:r>
        <w:rPr>
          <w:rFonts w:ascii="Times New Roman" w:hAnsi="Times New Roman"/>
          <w:sz w:val="24"/>
        </w:rPr>
        <w:t xml:space="preserve"> upon completion of Testing &amp; Validation (Week 10) ($83,750)</w:t>
      </w:r>
    </w:p>
    <w:p>
      <w:pPr>
        <w:spacing w:after="80"/>
        <w:ind w:left="720" w:hanging="360"/>
      </w:pPr>
      <w:r>
        <w:rPr>
          <w:rFonts w:ascii="Times New Roman" w:hAnsi="Times New Roman"/>
          <w:sz w:val="24"/>
        </w:rPr>
        <w:t xml:space="preserve">• </w:t>
      </w:r>
      <w:r>
        <w:rPr>
          <w:rFonts w:ascii="Times New Roman" w:hAnsi="Times New Roman"/>
          <w:b/>
          <w:sz w:val="24"/>
        </w:rPr>
        <w:t>25%</w:t>
      </w:r>
      <w:r>
        <w:rPr>
          <w:rFonts w:ascii="Times New Roman" w:hAnsi="Times New Roman"/>
          <w:sz w:val="24"/>
        </w:rPr>
        <w:t xml:space="preserve"> upon go-live and training completion (Week 12) ($83,750)</w:t>
      </w:r>
    </w:p>
    <w:p>
      <w:pPr>
        <w:pStyle w:val="Heading3"/>
        <w:spacing w:before="160" w:after="120"/>
        <w:ind w:left="0" w:firstLine="0"/>
      </w:pPr>
      <w:r>
        <w:t>7.4 Ongoing Operational Costs (Years 2-3)</w:t>
      </w:r>
    </w:p>
    <w:p>
      <w:pPr>
        <w:spacing w:after="160"/>
      </w:pPr>
      <w:r>
        <w:rPr>
          <w:rFonts w:ascii="Times New Roman" w:hAnsi="Times New Roman"/>
          <w:sz w:val="24"/>
        </w:rPr>
        <w:t>Annual operational costs for years 2 and 3 are approximately $216,808/year including:</w:t>
      </w:r>
    </w:p>
    <w:p>
      <w:pPr>
        <w:spacing w:after="80"/>
        <w:ind w:left="720" w:hanging="360"/>
      </w:pPr>
      <w:r>
        <w:rPr>
          <w:rFonts w:ascii="Times New Roman" w:hAnsi="Times New Roman"/>
          <w:sz w:val="24"/>
        </w:rPr>
        <w:t xml:space="preserve">• </w:t>
      </w:r>
      <w:r>
        <w:rPr>
          <w:rFonts w:ascii="Times New Roman" w:hAnsi="Times New Roman"/>
          <w:sz w:val="24"/>
        </w:rPr>
        <w:t>Azure Sentinel &amp; Log Analytics (300 GB/month): $172,800/year</w:t>
      </w:r>
    </w:p>
    <w:p>
      <w:pPr>
        <w:spacing w:after="80"/>
        <w:ind w:left="720" w:hanging="360"/>
      </w:pPr>
      <w:r>
        <w:rPr>
          <w:rFonts w:ascii="Times New Roman" w:hAnsi="Times New Roman"/>
          <w:sz w:val="24"/>
        </w:rPr>
        <w:t xml:space="preserve">• </w:t>
      </w:r>
      <w:r>
        <w:rPr>
          <w:rFonts w:ascii="Times New Roman" w:hAnsi="Times New Roman"/>
          <w:sz w:val="24"/>
        </w:rPr>
        <w:t>Defender for Cloud &amp; Additional Licenses: $8,500/year</w:t>
      </w:r>
    </w:p>
    <w:p>
      <w:pPr>
        <w:spacing w:after="80"/>
        <w:ind w:left="720" w:hanging="360"/>
      </w:pPr>
      <w:r>
        <w:rPr>
          <w:rFonts w:ascii="Times New Roman" w:hAnsi="Times New Roman"/>
          <w:sz w:val="24"/>
        </w:rPr>
        <w:t xml:space="preserve">• </w:t>
      </w:r>
      <w:r>
        <w:rPr>
          <w:rFonts w:ascii="Times New Roman" w:hAnsi="Times New Roman"/>
          <w:sz w:val="24"/>
        </w:rPr>
        <w:t>SOAR Automation &amp; Custom Playbooks: $2,400/year</w:t>
      </w:r>
    </w:p>
    <w:p>
      <w:pPr>
        <w:spacing w:after="80"/>
        <w:ind w:left="720" w:hanging="360"/>
      </w:pPr>
      <w:r>
        <w:rPr>
          <w:rFonts w:ascii="Times New Roman" w:hAnsi="Times New Roman"/>
          <w:sz w:val="24"/>
        </w:rPr>
        <w:t xml:space="preserve">• </w:t>
      </w:r>
      <w:r>
        <w:rPr>
          <w:rFonts w:ascii="Times New Roman" w:hAnsi="Times New Roman"/>
          <w:sz w:val="24"/>
        </w:rPr>
        <w:t>Support &amp; Managed Services: $17,948/year</w:t>
      </w:r>
    </w:p>
    <w:p>
      <w:pPr>
        <w:spacing w:after="80"/>
        <w:ind w:left="720" w:hanging="360"/>
      </w:pPr>
      <w:r>
        <w:rPr>
          <w:rFonts w:ascii="Times New Roman" w:hAnsi="Times New Roman"/>
          <w:sz w:val="24"/>
        </w:rPr>
        <w:t xml:space="preserve">• </w:t>
      </w:r>
      <w:r>
        <w:rPr>
          <w:rFonts w:ascii="Times New Roman" w:hAnsi="Times New Roman"/>
          <w:sz w:val="24"/>
        </w:rPr>
        <w:t>Third-party Connectors &amp; Integrations: $5,000/year</w:t>
      </w:r>
    </w:p>
    <w:p>
      <w:pPr>
        <w:spacing w:after="80"/>
        <w:ind w:left="720" w:hanging="360"/>
      </w:pPr>
      <w:r>
        <w:rPr>
          <w:rFonts w:ascii="Times New Roman" w:hAnsi="Times New Roman"/>
          <w:sz w:val="24"/>
        </w:rPr>
        <w:t xml:space="preserve">• </w:t>
      </w:r>
      <w:r>
        <w:rPr>
          <w:rFonts w:ascii="Times New Roman" w:hAnsi="Times New Roman"/>
          <w:sz w:val="24"/>
        </w:rPr>
        <w:t>Professional Services for optimization/tuning: $10,000/year (optional)</w:t>
      </w:r>
    </w:p>
    <w:p>
      <w:pPr>
        <w:pStyle w:val="Heading3"/>
        <w:spacing w:before="160" w:after="120"/>
        <w:ind w:left="0" w:firstLine="0"/>
      </w:pPr>
      <w:r>
        <w:t>7.5 Additional Services</w:t>
      </w:r>
    </w:p>
    <w:p>
      <w:pPr>
        <w:spacing w:after="160"/>
      </w:pPr>
      <w:r>
        <w:rPr>
          <w:rFonts w:ascii="Times New Roman" w:hAnsi="Times New Roman"/>
          <w:sz w:val="24"/>
        </w:rPr>
        <w:t>Any additional services beyond this SOW (e.g., additional data sources, advanced playbook development, extended support) will be quoted separately and require written approval from both parties.</w:t>
      </w:r>
    </w:p>
    <w:p>
      <w:pPr>
        <w:pStyle w:val="Heading2"/>
        <w:spacing w:before="240" w:after="120"/>
        <w:ind w:left="0" w:firstLine="0"/>
      </w:pPr>
      <w:r>
        <w:t>8 Acceptance Criteria</w:t>
      </w:r>
    </w:p>
    <w:p>
      <w:pPr>
        <w:pStyle w:val="Heading3"/>
        <w:spacing w:before="160" w:after="120"/>
        <w:ind w:left="0" w:firstLine="0"/>
      </w:pPr>
      <w:r>
        <w:t>8.1 Technical Acceptance</w:t>
      </w:r>
    </w:p>
    <w:p>
      <w:pPr>
        <w:spacing w:after="160"/>
      </w:pPr>
      <w:r>
        <w:rPr>
          <w:rFonts w:ascii="Times New Roman" w:hAnsi="Times New Roman"/>
          <w:sz w:val="24"/>
        </w:rPr>
        <w:t>The solution will be considered technically accepted when:</w:t>
      </w:r>
    </w:p>
    <w:p>
      <w:pPr>
        <w:spacing w:after="80"/>
        <w:ind w:left="720" w:hanging="360"/>
      </w:pPr>
      <w:r>
        <w:rPr>
          <w:rFonts w:ascii="Times New Roman" w:hAnsi="Times New Roman"/>
          <w:sz w:val="24"/>
        </w:rPr>
        <w:t xml:space="preserve">• </w:t>
      </w:r>
      <w:r>
        <w:rPr>
          <w:rFonts w:ascii="Times New Roman" w:hAnsi="Times New Roman"/>
          <w:sz w:val="24"/>
        </w:rPr>
        <w:t>All 8+ data connectors are operational with &lt;1% ingestion failures</w:t>
      </w:r>
    </w:p>
    <w:p>
      <w:pPr>
        <w:spacing w:after="80"/>
        <w:ind w:left="720" w:hanging="360"/>
      </w:pPr>
      <w:r>
        <w:rPr>
          <w:rFonts w:ascii="Times New Roman" w:hAnsi="Times New Roman"/>
          <w:sz w:val="24"/>
        </w:rPr>
        <w:t xml:space="preserve">• </w:t>
      </w:r>
      <w:r>
        <w:rPr>
          <w:rFonts w:ascii="Times New Roman" w:hAnsi="Times New Roman"/>
          <w:sz w:val="24"/>
        </w:rPr>
        <w:t>50+ detection rules deployed and producing alerts at &lt;5% false positive rate</w:t>
      </w:r>
    </w:p>
    <w:p>
      <w:pPr>
        <w:spacing w:after="80"/>
        <w:ind w:left="720" w:hanging="360"/>
      </w:pPr>
      <w:r>
        <w:rPr>
          <w:rFonts w:ascii="Times New Roman" w:hAnsi="Times New Roman"/>
          <w:sz w:val="24"/>
        </w:rPr>
        <w:t xml:space="preserve">• </w:t>
      </w:r>
      <w:r>
        <w:rPr>
          <w:rFonts w:ascii="Times New Roman" w:hAnsi="Times New Roman"/>
          <w:sz w:val="24"/>
        </w:rPr>
        <w:t>50+ SOAR playbooks tested and operational for automated response</w:t>
      </w:r>
    </w:p>
    <w:p>
      <w:pPr>
        <w:spacing w:after="80"/>
        <w:ind w:left="720" w:hanging="360"/>
      </w:pPr>
      <w:r>
        <w:rPr>
          <w:rFonts w:ascii="Times New Roman" w:hAnsi="Times New Roman"/>
          <w:sz w:val="24"/>
        </w:rPr>
        <w:t xml:space="preserve">• </w:t>
      </w:r>
      <w:r>
        <w:rPr>
          <w:rFonts w:ascii="Times New Roman" w:hAnsi="Times New Roman"/>
          <w:sz w:val="24"/>
        </w:rPr>
        <w:t>Integration with ticketing, communication, and security tools functional</w:t>
      </w:r>
    </w:p>
    <w:p>
      <w:pPr>
        <w:spacing w:after="80"/>
        <w:ind w:left="720" w:hanging="360"/>
      </w:pPr>
      <w:r>
        <w:rPr>
          <w:rFonts w:ascii="Times New Roman" w:hAnsi="Times New Roman"/>
          <w:sz w:val="24"/>
        </w:rPr>
        <w:t xml:space="preserve">• </w:t>
      </w:r>
      <w:r>
        <w:rPr>
          <w:rFonts w:ascii="Times New Roman" w:hAnsi="Times New Roman"/>
          <w:sz w:val="24"/>
        </w:rPr>
        <w:t>Investigation tools and advanced hunting queries operational</w:t>
      </w:r>
    </w:p>
    <w:p>
      <w:pPr>
        <w:spacing w:after="80"/>
        <w:ind w:left="720" w:hanging="360"/>
      </w:pPr>
      <w:r>
        <w:rPr>
          <w:rFonts w:ascii="Times New Roman" w:hAnsi="Times New Roman"/>
          <w:sz w:val="24"/>
        </w:rPr>
        <w:t xml:space="preserve">• </w:t>
      </w:r>
      <w:r>
        <w:rPr>
          <w:rFonts w:ascii="Times New Roman" w:hAnsi="Times New Roman"/>
          <w:sz w:val="24"/>
        </w:rPr>
        <w:t>System passes performance testing at 300 GB/month data volume</w:t>
      </w:r>
    </w:p>
    <w:p>
      <w:pPr>
        <w:spacing w:after="80"/>
        <w:ind w:left="720" w:hanging="360"/>
      </w:pPr>
      <w:r>
        <w:rPr>
          <w:rFonts w:ascii="Times New Roman" w:hAnsi="Times New Roman"/>
          <w:sz w:val="24"/>
        </w:rPr>
        <w:t xml:space="preserve">• </w:t>
      </w:r>
      <w:r>
        <w:rPr>
          <w:rFonts w:ascii="Times New Roman" w:hAnsi="Times New Roman"/>
          <w:sz w:val="24"/>
        </w:rPr>
        <w:t>Compliance reporting automated and validated</w:t>
      </w:r>
    </w:p>
    <w:p>
      <w:pPr>
        <w:spacing w:after="80"/>
        <w:ind w:left="720" w:hanging="360"/>
      </w:pPr>
      <w:r>
        <w:rPr>
          <w:rFonts w:ascii="Times New Roman" w:hAnsi="Times New Roman"/>
          <w:sz w:val="24"/>
        </w:rPr>
        <w:t xml:space="preserve">• </w:t>
      </w:r>
      <w:r>
        <w:rPr>
          <w:rFonts w:ascii="Times New Roman" w:hAnsi="Times New Roman"/>
          <w:sz w:val="24"/>
        </w:rPr>
        <w:t>Security controls implemented and validated</w:t>
      </w:r>
    </w:p>
    <w:p>
      <w:pPr>
        <w:spacing w:after="80"/>
        <w:ind w:left="720" w:hanging="360"/>
      </w:pPr>
      <w:r>
        <w:rPr>
          <w:rFonts w:ascii="Times New Roman" w:hAnsi="Times New Roman"/>
          <w:sz w:val="24"/>
        </w:rPr>
        <w:t xml:space="preserve">• </w:t>
      </w:r>
      <w:r>
        <w:rPr>
          <w:rFonts w:ascii="Times New Roman" w:hAnsi="Times New Roman"/>
          <w:sz w:val="24"/>
        </w:rPr>
        <w:t>System achieves 99.9% availability target</w:t>
      </w:r>
    </w:p>
    <w:p>
      <w:pPr>
        <w:pStyle w:val="Heading3"/>
        <w:spacing w:before="160" w:after="120"/>
        <w:ind w:left="0" w:firstLine="0"/>
      </w:pPr>
      <w:r>
        <w:t>8.2 Business Acceptance</w:t>
      </w:r>
    </w:p>
    <w:p>
      <w:pPr>
        <w:spacing w:after="160"/>
      </w:pPr>
      <w:r>
        <w:rPr>
          <w:rFonts w:ascii="Times New Roman" w:hAnsi="Times New Roman"/>
          <w:sz w:val="24"/>
        </w:rPr>
        <w:t>The project will be considered complete when:</w:t>
      </w:r>
    </w:p>
    <w:p>
      <w:pPr>
        <w:spacing w:after="80"/>
        <w:ind w:left="720" w:hanging="360"/>
      </w:pPr>
      <w:r>
        <w:rPr>
          <w:rFonts w:ascii="Times New Roman" w:hAnsi="Times New Roman"/>
          <w:sz w:val="24"/>
        </w:rPr>
        <w:t xml:space="preserve">• </w:t>
      </w:r>
      <w:r>
        <w:rPr>
          <w:rFonts w:ascii="Times New Roman" w:hAnsi="Times New Roman"/>
          <w:sz w:val="24"/>
        </w:rPr>
        <w:t>SOC team signs off on threat detection capability and playbook execution</w:t>
      </w:r>
    </w:p>
    <w:p>
      <w:pPr>
        <w:spacing w:after="80"/>
        <w:ind w:left="720" w:hanging="360"/>
      </w:pPr>
      <w:r>
        <w:rPr>
          <w:rFonts w:ascii="Times New Roman" w:hAnsi="Times New Roman"/>
          <w:sz w:val="24"/>
        </w:rPr>
        <w:t xml:space="preserve">• </w:t>
      </w:r>
      <w:r>
        <w:rPr>
          <w:rFonts w:ascii="Times New Roman" w:hAnsi="Times New Roman"/>
          <w:sz w:val="24"/>
        </w:rPr>
        <w:t>Security leadership approves incident response procedures</w:t>
      </w:r>
    </w:p>
    <w:p>
      <w:pPr>
        <w:spacing w:after="80"/>
        <w:ind w:left="720" w:hanging="360"/>
      </w:pPr>
      <w:r>
        <w:rPr>
          <w:rFonts w:ascii="Times New Roman" w:hAnsi="Times New Roman"/>
          <w:sz w:val="24"/>
        </w:rPr>
        <w:t xml:space="preserve">• </w:t>
      </w:r>
      <w:r>
        <w:rPr>
          <w:rFonts w:ascii="Times New Roman" w:hAnsi="Times New Roman"/>
          <w:sz w:val="24"/>
        </w:rPr>
        <w:t>Compliance officer validates audit trail and compliance reporting</w:t>
      </w:r>
    </w:p>
    <w:p>
      <w:pPr>
        <w:spacing w:after="80"/>
        <w:ind w:left="720" w:hanging="360"/>
      </w:pPr>
      <w:r>
        <w:rPr>
          <w:rFonts w:ascii="Times New Roman" w:hAnsi="Times New Roman"/>
          <w:sz w:val="24"/>
        </w:rPr>
        <w:t xml:space="preserve">• </w:t>
      </w:r>
      <w:r>
        <w:rPr>
          <w:rFonts w:ascii="Times New Roman" w:hAnsi="Times New Roman"/>
          <w:sz w:val="24"/>
        </w:rPr>
        <w:t>Training is completed with &gt;90% team competency assessment</w:t>
      </w:r>
    </w:p>
    <w:p>
      <w:pPr>
        <w:spacing w:after="80"/>
        <w:ind w:left="720" w:hanging="360"/>
      </w:pPr>
      <w:r>
        <w:rPr>
          <w:rFonts w:ascii="Times New Roman" w:hAnsi="Times New Roman"/>
          <w:sz w:val="24"/>
        </w:rPr>
        <w:t xml:space="preserve">• </w:t>
      </w:r>
      <w:r>
        <w:rPr>
          <w:rFonts w:ascii="Times New Roman" w:hAnsi="Times New Roman"/>
          <w:sz w:val="24"/>
        </w:rPr>
        <w:t>Documentation is delivered and operationally validated</w:t>
      </w:r>
    </w:p>
    <w:p>
      <w:pPr>
        <w:spacing w:after="80"/>
        <w:ind w:left="720" w:hanging="360"/>
      </w:pPr>
      <w:r>
        <w:rPr>
          <w:rFonts w:ascii="Times New Roman" w:hAnsi="Times New Roman"/>
          <w:sz w:val="24"/>
        </w:rPr>
        <w:t xml:space="preserve">• </w:t>
      </w:r>
      <w:r>
        <w:rPr>
          <w:rFonts w:ascii="Times New Roman" w:hAnsi="Times New Roman"/>
          <w:sz w:val="24"/>
        </w:rPr>
        <w:t>System is operational in production environment</w:t>
      </w:r>
    </w:p>
    <w:p>
      <w:pPr>
        <w:spacing w:after="80"/>
        <w:ind w:left="720" w:hanging="360"/>
      </w:pPr>
      <w:r>
        <w:rPr>
          <w:rFonts w:ascii="Times New Roman" w:hAnsi="Times New Roman"/>
          <w:sz w:val="24"/>
        </w:rPr>
        <w:t xml:space="preserve">• </w:t>
      </w:r>
      <w:r>
        <w:rPr>
          <w:rFonts w:ascii="Times New Roman" w:hAnsi="Times New Roman"/>
          <w:sz w:val="24"/>
        </w:rPr>
        <w:t>60-day hypercare support plan is established and functional</w:t>
      </w:r>
    </w:p>
    <w:p>
      <w:pPr>
        <w:pStyle w:val="Heading2"/>
        <w:spacing w:before="240" w:after="120"/>
        <w:ind w:left="0" w:firstLine="0"/>
      </w:pPr>
      <w:r>
        <w:t>9 Assumptions &amp; Constraints</w:t>
      </w:r>
    </w:p>
    <w:p>
      <w:pPr>
        <w:pStyle w:val="Heading3"/>
        <w:spacing w:before="160" w:after="120"/>
        <w:ind w:left="0" w:firstLine="0"/>
      </w:pPr>
      <w:r>
        <w:t>9.1 Assumptions</w:t>
      </w:r>
    </w:p>
    <w:p>
      <w:pPr>
        <w:spacing w:after="80"/>
        <w:ind w:left="720" w:hanging="360"/>
      </w:pPr>
      <w:r>
        <w:rPr>
          <w:rFonts w:ascii="Times New Roman" w:hAnsi="Times New Roman"/>
          <w:sz w:val="24"/>
        </w:rPr>
        <w:t xml:space="preserve">• </w:t>
      </w:r>
      <w:r>
        <w:rPr>
          <w:rFonts w:ascii="Times New Roman" w:hAnsi="Times New Roman"/>
          <w:sz w:val="24"/>
        </w:rPr>
        <w:t>Client will provide necessary access to Azure subscription, data sources, and networks</w:t>
      </w:r>
    </w:p>
    <w:p>
      <w:pPr>
        <w:spacing w:after="80"/>
        <w:ind w:left="720" w:hanging="360"/>
      </w:pPr>
      <w:r>
        <w:rPr>
          <w:rFonts w:ascii="Times New Roman" w:hAnsi="Times New Roman"/>
          <w:sz w:val="24"/>
        </w:rPr>
        <w:t xml:space="preserve">• </w:t>
      </w:r>
      <w:r>
        <w:rPr>
          <w:rFonts w:ascii="Times New Roman" w:hAnsi="Times New Roman"/>
          <w:sz w:val="24"/>
        </w:rPr>
        <w:t>Existing infrastructure meets minimum requirements for Sentinel deployment</w:t>
      </w:r>
    </w:p>
    <w:p>
      <w:pPr>
        <w:spacing w:after="80"/>
        <w:ind w:left="720" w:hanging="360"/>
      </w:pPr>
      <w:r>
        <w:rPr>
          <w:rFonts w:ascii="Times New Roman" w:hAnsi="Times New Roman"/>
          <w:sz w:val="24"/>
        </w:rPr>
        <w:t xml:space="preserve">• </w:t>
      </w:r>
      <w:r>
        <w:rPr>
          <w:rFonts w:ascii="Times New Roman" w:hAnsi="Times New Roman"/>
          <w:sz w:val="24"/>
        </w:rPr>
        <w:t>Third-party vendors (firewall, EDR, SIEM) will provide connector support</w:t>
      </w:r>
    </w:p>
    <w:p>
      <w:pPr>
        <w:spacing w:after="80"/>
        <w:ind w:left="720" w:hanging="360"/>
      </w:pPr>
      <w:r>
        <w:rPr>
          <w:rFonts w:ascii="Times New Roman" w:hAnsi="Times New Roman"/>
          <w:sz w:val="24"/>
        </w:rPr>
        <w:t xml:space="preserve">• </w:t>
      </w:r>
      <w:r>
        <w:rPr>
          <w:rFonts w:ascii="Times New Roman" w:hAnsi="Times New Roman"/>
          <w:sz w:val="24"/>
        </w:rPr>
        <w:t>Security team members (20+) will be available for 60+ hours of training/testing</w:t>
      </w:r>
    </w:p>
    <w:p>
      <w:pPr>
        <w:spacing w:after="80"/>
        <w:ind w:left="720" w:hanging="360"/>
      </w:pPr>
      <w:r>
        <w:rPr>
          <w:rFonts w:ascii="Times New Roman" w:hAnsi="Times New Roman"/>
          <w:sz w:val="24"/>
        </w:rPr>
        <w:t xml:space="preserve">• </w:t>
      </w:r>
      <w:r>
        <w:rPr>
          <w:rFonts w:ascii="Times New Roman" w:hAnsi="Times New Roman"/>
          <w:sz w:val="24"/>
        </w:rPr>
        <w:t>Business requirements will remain stable throughout project (change control for major additions)</w:t>
      </w:r>
    </w:p>
    <w:p>
      <w:pPr>
        <w:spacing w:after="80"/>
        <w:ind w:left="720" w:hanging="360"/>
      </w:pPr>
      <w:r>
        <w:rPr>
          <w:rFonts w:ascii="Times New Roman" w:hAnsi="Times New Roman"/>
          <w:sz w:val="24"/>
        </w:rPr>
        <w:t xml:space="preserve">• </w:t>
      </w:r>
      <w:r>
        <w:rPr>
          <w:rFonts w:ascii="Times New Roman" w:hAnsi="Times New Roman"/>
          <w:sz w:val="24"/>
        </w:rPr>
        <w:t>Incident response processes will be documented or defined during Discovery phase</w:t>
      </w:r>
    </w:p>
    <w:p>
      <w:pPr>
        <w:pStyle w:val="Heading3"/>
        <w:spacing w:before="160" w:after="120"/>
        <w:ind w:left="0" w:firstLine="0"/>
      </w:pPr>
      <w:r>
        <w:t>9.2 Constraints</w:t>
      </w:r>
    </w:p>
    <w:p>
      <w:pPr>
        <w:spacing w:after="80"/>
        <w:ind w:left="720" w:hanging="360"/>
      </w:pPr>
      <w:r>
        <w:rPr>
          <w:rFonts w:ascii="Times New Roman" w:hAnsi="Times New Roman"/>
          <w:sz w:val="24"/>
        </w:rPr>
        <w:t xml:space="preserve">• </w:t>
      </w:r>
      <w:r>
        <w:rPr>
          <w:rFonts w:ascii="Times New Roman" w:hAnsi="Times New Roman"/>
          <w:sz w:val="24"/>
        </w:rPr>
        <w:t>Project must comply with existing security and compliance requirements</w:t>
      </w:r>
    </w:p>
    <w:p>
      <w:pPr>
        <w:spacing w:after="80"/>
        <w:ind w:left="720" w:hanging="360"/>
      </w:pPr>
      <w:r>
        <w:rPr>
          <w:rFonts w:ascii="Times New Roman" w:hAnsi="Times New Roman"/>
          <w:sz w:val="24"/>
        </w:rPr>
        <w:t xml:space="preserve">• </w:t>
      </w:r>
      <w:r>
        <w:rPr>
          <w:rFonts w:ascii="Times New Roman" w:hAnsi="Times New Roman"/>
          <w:sz w:val="24"/>
        </w:rPr>
        <w:t>Implementation must not disrupt security operations or incident response</w:t>
      </w:r>
    </w:p>
    <w:p>
      <w:pPr>
        <w:spacing w:after="80"/>
        <w:ind w:left="720" w:hanging="360"/>
      </w:pPr>
      <w:r>
        <w:rPr>
          <w:rFonts w:ascii="Times New Roman" w:hAnsi="Times New Roman"/>
          <w:sz w:val="24"/>
        </w:rPr>
        <w:t xml:space="preserve">• </w:t>
      </w:r>
      <w:r>
        <w:rPr>
          <w:rFonts w:ascii="Times New Roman" w:hAnsi="Times New Roman"/>
          <w:sz w:val="24"/>
        </w:rPr>
        <w:t>All data handling must meet privacy and regulatory requirements (HIPAA, PCI-DSS, GDPR, SOC 2)</w:t>
      </w:r>
    </w:p>
    <w:p>
      <w:pPr>
        <w:spacing w:after="80"/>
        <w:ind w:left="720" w:hanging="360"/>
      </w:pPr>
      <w:r>
        <w:rPr>
          <w:rFonts w:ascii="Times New Roman" w:hAnsi="Times New Roman"/>
          <w:sz w:val="24"/>
        </w:rPr>
        <w:t xml:space="preserve">• </w:t>
      </w:r>
      <w:r>
        <w:rPr>
          <w:rFonts w:ascii="Times New Roman" w:hAnsi="Times New Roman"/>
          <w:sz w:val="24"/>
        </w:rPr>
        <w:t>Solution must integrate with existing Azure and on-premises infrastructure</w:t>
      </w:r>
    </w:p>
    <w:p>
      <w:pPr>
        <w:spacing w:after="80"/>
        <w:ind w:left="720" w:hanging="360"/>
      </w:pPr>
      <w:r>
        <w:rPr>
          <w:rFonts w:ascii="Times New Roman" w:hAnsi="Times New Roman"/>
          <w:sz w:val="24"/>
        </w:rPr>
        <w:t xml:space="preserve">• </w:t>
      </w:r>
      <w:r>
        <w:rPr>
          <w:rFonts w:ascii="Times New Roman" w:hAnsi="Times New Roman"/>
          <w:sz w:val="24"/>
        </w:rPr>
        <w:t>Budget and timeline constraints as specified in this SOW</w:t>
      </w:r>
    </w:p>
    <w:p>
      <w:pPr>
        <w:spacing w:after="80"/>
        <w:ind w:left="720" w:hanging="360"/>
      </w:pPr>
      <w:r>
        <w:rPr>
          <w:rFonts w:ascii="Times New Roman" w:hAnsi="Times New Roman"/>
          <w:sz w:val="24"/>
        </w:rPr>
        <w:t xml:space="preserve">• </w:t>
      </w:r>
      <w:r>
        <w:rPr>
          <w:rFonts w:ascii="Times New Roman" w:hAnsi="Times New Roman"/>
          <w:sz w:val="24"/>
        </w:rPr>
        <w:t>Data retention policies must comply with organizational and regulatory requirements</w:t>
      </w:r>
    </w:p>
    <w:p>
      <w:pPr>
        <w:pStyle w:val="Heading2"/>
        <w:spacing w:before="240" w:after="120"/>
        <w:ind w:left="0" w:firstLine="0"/>
      </w:pPr>
      <w:r>
        <w:t>10 Risk Management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Risk</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Impact</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Probability</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Mitigation Strategy</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Data Source Integration Delays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High</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Early vendor coordination, pre-testing of connectors, backup manual log forwarding</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Analytics Rule Tuning Complexity</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Start with built-in rules, phased custom rule deployment, SOC team collaboration</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Analyst Skill Gaps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High</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Comprehensive training, documentation, ongoing support, Microsoft learning resources</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Performance Under Load</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Low</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Load testing before go-live, consumption-based pricing auto-scaling, monitoring</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Scope Creep</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High</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Formal change control process, clear out-of-scope definition, documented deliverables</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Third-Party Integration Issues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API integration testing, vendor support escalation, alternative integration methods</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10</w:t>
      </w:r>
      <w:r>
        <w:fldChar w:fldCharType="end"/>
      </w:r>
      <w:r>
        <w:rPr>
          <w:rFonts w:ascii="Times New Roman" w:hAnsi="Times New Roman"/>
          <w:sz w:val="24"/>
        </w:rPr>
        <w:t>: Risk Management</w:t>
      </w:r>
    </w:p>
    <w:p>
      <w:pPr>
        <w:pStyle w:val="Heading3"/>
        <w:spacing w:before="160" w:after="120"/>
        <w:ind w:left="0" w:firstLine="0"/>
      </w:pPr>
      <w:r>
        <w:t>10.1 Identified Risks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Risk</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Impact</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Probability</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Mitigation Strategy</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Data Source Integration Delays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High</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Early vendor coordination, pre-testing of connectors, backup manual log forwarding</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Analytics Rule Tuning Complexity</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Start with built-in rules, phased custom rule deployment, SOC team collaboration</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Analyst Skill Gaps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High</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Comprehensive training, documentation, ongoing support, Microsoft learning resources</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Performance Under Load</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Low</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Load testing before go-live, consumption-based pricing auto-scaling, monitoring</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Scope Creep</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High</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Formal change control process, clear out-of-scope definition, documented deliverables</w:t>
            </w:r>
          </w:p>
        </w:tc>
      </w:tr>
      <w:tr>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Third-Party Integration Issues</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87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Medium</w:t>
            </w:r>
          </w:p>
        </w:tc>
        <w:tc>
          <w:tcPr>
            <w:tcW w:type="dxa" w:w="380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API integration testing, vendor support escalation, alternative integration methods</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11</w:t>
      </w:r>
      <w:r>
        <w:fldChar w:fldCharType="end"/>
      </w:r>
      <w:r>
        <w:rPr>
          <w:rFonts w:ascii="Times New Roman" w:hAnsi="Times New Roman"/>
          <w:sz w:val="24"/>
        </w:rPr>
        <w:t>: Identified Risks</w:t>
      </w:r>
    </w:p>
    <w:p>
      <w:pPr>
        <w:pStyle w:val="Heading3"/>
        <w:spacing w:before="160" w:after="120"/>
        <w:ind w:left="0" w:firstLine="0"/>
      </w:pPr>
      <w:r>
        <w:t>10.2 Change Management</w:t>
      </w:r>
    </w:p>
    <w:p>
      <w:pPr>
        <w:spacing w:after="160"/>
      </w:pPr>
      <w:r>
        <w:rPr>
          <w:rFonts w:ascii="Times New Roman" w:hAnsi="Times New Roman"/>
          <w:sz w:val="24"/>
        </w:rPr>
        <w:t>Any changes to project scope, timeline, budget, or deliverables must be documented through formal change requests and approved by both client sponsor and vendor leadership before implementation. Minor clarifications may be handled through email with both parties' written agreement.</w:t>
      </w:r>
    </w:p>
    <w:p>
      <w:pPr>
        <w:pStyle w:val="Heading2"/>
        <w:spacing w:before="240" w:after="120"/>
        <w:ind w:left="0" w:firstLine="0"/>
      </w:pPr>
      <w:r>
        <w:t>11 Terms &amp; Conditions</w:t>
      </w:r>
    </w:p>
    <w:p>
      <w:pPr>
        <w:pStyle w:val="Heading3"/>
        <w:spacing w:before="160" w:after="120"/>
        <w:ind w:left="0" w:firstLine="0"/>
      </w:pPr>
      <w:r>
        <w:t>11.1 Intellectual Property</w:t>
      </w:r>
    </w:p>
    <w:p>
      <w:pPr>
        <w:spacing w:after="80"/>
        <w:ind w:left="720" w:hanging="360"/>
      </w:pPr>
      <w:r>
        <w:rPr>
          <w:rFonts w:ascii="Times New Roman" w:hAnsi="Times New Roman"/>
          <w:sz w:val="24"/>
        </w:rPr>
        <w:t xml:space="preserve">• </w:t>
      </w:r>
      <w:r>
        <w:rPr>
          <w:rFonts w:ascii="Times New Roman" w:hAnsi="Times New Roman"/>
          <w:sz w:val="24"/>
        </w:rPr>
        <w:t>Client retains ownership of all business data, threat intelligence, and information collected during implementation</w:t>
      </w:r>
    </w:p>
    <w:p>
      <w:pPr>
        <w:spacing w:after="80"/>
        <w:ind w:left="720" w:hanging="360"/>
      </w:pPr>
      <w:r>
        <w:rPr>
          <w:rFonts w:ascii="Times New Roman" w:hAnsi="Times New Roman"/>
          <w:sz w:val="24"/>
        </w:rPr>
        <w:t xml:space="preserve">• </w:t>
      </w:r>
      <w:r>
        <w:rPr>
          <w:rFonts w:ascii="Times New Roman" w:hAnsi="Times New Roman"/>
          <w:sz w:val="24"/>
        </w:rPr>
        <w:t>Vendor retains ownership of methodologies, tools, templates, and best practices</w:t>
      </w:r>
    </w:p>
    <w:p>
      <w:pPr>
        <w:spacing w:after="80"/>
        <w:ind w:left="720" w:hanging="360"/>
      </w:pPr>
      <w:r>
        <w:rPr>
          <w:rFonts w:ascii="Times New Roman" w:hAnsi="Times New Roman"/>
          <w:sz w:val="24"/>
        </w:rPr>
        <w:t xml:space="preserve">• </w:t>
      </w:r>
      <w:r>
        <w:rPr>
          <w:rFonts w:ascii="Times New Roman" w:hAnsi="Times New Roman"/>
          <w:sz w:val="24"/>
        </w:rPr>
        <w:t>Client receives unrestricted license to use all Sentinel configurations, KQL rules, and playbooks post-implementation</w:t>
      </w:r>
    </w:p>
    <w:p>
      <w:pPr>
        <w:spacing w:after="80"/>
        <w:ind w:left="720" w:hanging="360"/>
      </w:pPr>
      <w:r>
        <w:rPr>
          <w:rFonts w:ascii="Times New Roman" w:hAnsi="Times New Roman"/>
          <w:sz w:val="24"/>
        </w:rPr>
        <w:t xml:space="preserve">• </w:t>
      </w:r>
      <w:r>
        <w:rPr>
          <w:rFonts w:ascii="Times New Roman" w:hAnsi="Times New Roman"/>
          <w:sz w:val="24"/>
        </w:rPr>
        <w:t>Vendor may reference solution success stories and architecture (with client approval) for marketing</w:t>
      </w:r>
    </w:p>
    <w:p>
      <w:pPr>
        <w:pStyle w:val="Heading3"/>
        <w:spacing w:before="160" w:after="120"/>
        <w:ind w:left="0" w:firstLine="0"/>
      </w:pPr>
      <w:r>
        <w:t>11.2 Confidentiality</w:t>
      </w:r>
    </w:p>
    <w:p>
      <w:pPr>
        <w:spacing w:after="160"/>
      </w:pPr>
      <w:r>
        <w:rPr>
          <w:rFonts w:ascii="Times New Roman" w:hAnsi="Times New Roman"/>
          <w:sz w:val="24"/>
        </w:rPr>
        <w:t>Both parties agree to maintain strict confidentiality of proprietary information, security data, threat intelligence, and business details throughout the project and for 2 years following completion.</w:t>
      </w:r>
    </w:p>
    <w:p>
      <w:pPr>
        <w:pStyle w:val="Heading3"/>
        <w:spacing w:before="160" w:after="120"/>
        <w:ind w:left="0" w:firstLine="0"/>
      </w:pPr>
      <w:r>
        <w:t>11.3 Warranty &amp; Support</w:t>
      </w:r>
    </w:p>
    <w:p>
      <w:pPr>
        <w:spacing w:after="80"/>
        <w:ind w:left="720" w:hanging="360"/>
      </w:pPr>
      <w:r>
        <w:rPr>
          <w:rFonts w:ascii="Times New Roman" w:hAnsi="Times New Roman"/>
          <w:sz w:val="24"/>
        </w:rPr>
        <w:t xml:space="preserve">• </w:t>
      </w:r>
      <w:r>
        <w:rPr>
          <w:rFonts w:ascii="Times New Roman" w:hAnsi="Times New Roman"/>
          <w:sz w:val="24"/>
        </w:rPr>
        <w:t>90-day warranty on all professional services deliverables from go-live date</w:t>
      </w:r>
    </w:p>
    <w:p>
      <w:pPr>
        <w:spacing w:after="80"/>
        <w:ind w:left="720" w:hanging="360"/>
      </w:pPr>
      <w:r>
        <w:rPr>
          <w:rFonts w:ascii="Times New Roman" w:hAnsi="Times New Roman"/>
          <w:sz w:val="24"/>
        </w:rPr>
        <w:t xml:space="preserve">• </w:t>
      </w:r>
      <w:r>
        <w:rPr>
          <w:rFonts w:ascii="Times New Roman" w:hAnsi="Times New Roman"/>
          <w:sz w:val="24"/>
        </w:rPr>
        <w:t>Defect resolution included at no additional cost during warranty period</w:t>
      </w:r>
    </w:p>
    <w:p>
      <w:pPr>
        <w:spacing w:after="80"/>
        <w:ind w:left="720" w:hanging="360"/>
      </w:pPr>
      <w:r>
        <w:rPr>
          <w:rFonts w:ascii="Times New Roman" w:hAnsi="Times New Roman"/>
          <w:sz w:val="24"/>
        </w:rPr>
        <w:t xml:space="preserve">• </w:t>
      </w:r>
      <w:r>
        <w:rPr>
          <w:rFonts w:ascii="Times New Roman" w:hAnsi="Times New Roman"/>
          <w:sz w:val="24"/>
        </w:rPr>
        <w:t>60-day hypercare support included (8x5 business hours, &lt;4hr response)</w:t>
      </w:r>
    </w:p>
    <w:p>
      <w:pPr>
        <w:spacing w:after="80"/>
        <w:ind w:left="720" w:hanging="360"/>
      </w:pPr>
      <w:r>
        <w:rPr>
          <w:rFonts w:ascii="Times New Roman" w:hAnsi="Times New Roman"/>
          <w:sz w:val="24"/>
        </w:rPr>
        <w:t xml:space="preserve">• </w:t>
      </w:r>
      <w:r>
        <w:rPr>
          <w:rFonts w:ascii="Times New Roman" w:hAnsi="Times New Roman"/>
          <w:sz w:val="24"/>
        </w:rPr>
        <w:t>Extended support available under separate maintenance agreement</w:t>
      </w:r>
    </w:p>
    <w:p>
      <w:pPr>
        <w:pStyle w:val="Heading3"/>
        <w:spacing w:before="160" w:after="120"/>
        <w:ind w:left="0" w:firstLine="0"/>
      </w:pPr>
      <w:r>
        <w:t>11.4 Limitation of Liability</w:t>
      </w:r>
    </w:p>
    <w:p>
      <w:pPr>
        <w:spacing w:after="160"/>
      </w:pPr>
      <w:r>
        <w:rPr>
          <w:rFonts w:ascii="Times New Roman" w:hAnsi="Times New Roman"/>
          <w:sz w:val="24"/>
        </w:rPr>
        <w:t>Vendor's liability is limited to the total contract value. Neither party shall be liable for indirect, incidental, consequential, or punitive damages. Client is responsible for maintaining independent backups and disaster recovery capabilities.</w:t>
      </w:r>
    </w:p>
    <w:p>
      <w:pPr>
        <w:pStyle w:val="Heading2"/>
        <w:spacing w:before="240" w:after="120"/>
        <w:ind w:left="0" w:firstLine="0"/>
      </w:pPr>
      <w:r>
        <w:t>12 Approval &amp; Signatures</w:t>
      </w:r>
    </w:p>
    <w:p>
      <w:pPr>
        <w:spacing w:after="240"/>
      </w:pPr>
      <w:r>
        <w:rPr>
          <w:rFonts w:ascii="Times New Roman" w:hAnsi="Times New Roman"/>
          <w:sz w:val="24"/>
        </w:rPr>
        <w:t>By signing below, both parties agree to the scope, approach, and terms outlined in this Statement of Work.</w:t>
      </w:r>
    </w:p>
    <w:tbl>
      <w:tblPr>
        <w:tblW w:type="auto" w:w="0"/>
        <w:tblLayout w:type="fixed"/>
        <w:tblLook w:firstColumn="1" w:firstRow="1" w:lastColumn="0" w:lastRow="0" w:noHBand="0" w:noVBand="1" w:val="04A0"/>
      </w:tblPr>
      <w:tblGrid>
        <w:gridCol w:w="4320"/>
        <w:gridCol w:w="4320"/>
      </w:tblGrid>
      <w:tr>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CLIENT</w:t>
            </w:r>
          </w:p>
        </w:tc>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CONSULTING COMPANY</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r>
    </w:tbl>
    <w:p>
      <w:pPr>
        <w:spacing w:after="240"/>
      </w:pPr>
    </w:p>
    <w:p>
      <w:pPr>
        <w:pStyle w:val="Heading3"/>
        <w:spacing w:before="160" w:after="120"/>
        <w:ind w:left="0" w:firstLine="0"/>
      </w:pPr>
      <w:r>
        <w:t>12.1 Client Approval ([CLIENT_NAME])</w:t>
      </w:r>
    </w:p>
    <w:p>
      <w:pPr>
        <w:pStyle w:val="Heading3"/>
        <w:spacing w:before="160" w:after="120"/>
        <w:ind w:left="0" w:firstLine="0"/>
      </w:pPr>
      <w:r>
        <w:t>12.2 Vendor Approval ([VENDOR_NAME])</w:t>
      </w:r>
    </w:p>
    <w:p>
      <w:pPr>
        <w:spacing w:after="160"/>
      </w:pPr>
      <w:r>
        <w:rPr>
          <w:rFonts w:ascii="Times New Roman" w:hAnsi="Times New Roman"/>
          <w:b/>
          <w:sz w:val="24"/>
        </w:rPr>
        <w:t>Document Control:</w:t>
      </w:r>
      <w:r>
        <w:rPr>
          <w:rFonts w:ascii="Times New Roman" w:hAnsi="Times New Roman"/>
          <w:sz w:val="24"/>
        </w:rPr>
        <w:br/>
      </w:r>
      <w:r>
        <w:rPr>
          <w:rFonts w:ascii="Times New Roman" w:hAnsi="Times New Roman"/>
          <w:b/>
          <w:sz w:val="24"/>
        </w:rPr>
        <w:t>File Name:</w:t>
      </w:r>
      <w:r>
        <w:rPr>
          <w:rFonts w:ascii="Times New Roman" w:hAnsi="Times New Roman"/>
          <w:sz w:val="24"/>
        </w:rPr>
        <w:t xml:space="preserve"> SOW_AzureSentinel_[CLIENT_NAME]_[DATE]</w:t>
        <w:br/>
      </w:r>
      <w:r>
        <w:rPr>
          <w:rFonts w:ascii="Times New Roman" w:hAnsi="Times New Roman"/>
          <w:b/>
          <w:sz w:val="24"/>
        </w:rPr>
        <w:t>Version:</w:t>
      </w:r>
      <w:r>
        <w:rPr>
          <w:rFonts w:ascii="Times New Roman" w:hAnsi="Times New Roman"/>
          <w:sz w:val="24"/>
        </w:rPr>
        <w:t xml:space="preserve"> 1.0</w:t>
        <w:br/>
      </w:r>
      <w:r>
        <w:rPr>
          <w:rFonts w:ascii="Times New Roman" w:hAnsi="Times New Roman"/>
          <w:b/>
          <w:sz w:val="24"/>
        </w:rPr>
        <w:t>Last Modified:</w:t>
      </w:r>
      <w:r>
        <w:rPr>
          <w:rFonts w:ascii="Times New Roman" w:hAnsi="Times New Roman"/>
          <w:sz w:val="24"/>
        </w:rPr>
        <w:t xml:space="preserve"> [DATE]</w:t>
        <w:br/>
      </w:r>
      <w:r>
        <w:rPr>
          <w:rFonts w:ascii="Times New Roman" w:hAnsi="Times New Roman"/>
          <w:b/>
          <w:sz w:val="24"/>
        </w:rPr>
        <w:t>Next Review:</w:t>
      </w:r>
      <w:r>
        <w:rPr>
          <w:rFonts w:ascii="Times New Roman" w:hAnsi="Times New Roman"/>
          <w:sz w:val="24"/>
        </w:rPr>
        <w:t xml:space="preserve"> [REVIEW_DATE]</w:t>
      </w:r>
    </w:p>
    <w:p>
      <w:pPr>
        <w:spacing w:after="160"/>
      </w:pPr>
      <w:r>
        <w:rPr>
          <w:rFonts w:ascii="Times New Roman" w:hAnsi="Times New Roman"/>
          <w:i/>
          <w:sz w:val="24"/>
        </w:rPr>
        <w:t>This Statement of Work constitutes the complete agreement between the parties for the services described herein and supersedes all prior negotiations, representations, or agreements relating to the subject matter.</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Azure Sentinel SIEM Implementation</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