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Azure Virtual Desktop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Overview</w:t>
      </w:r>
    </w:p>
    <w:p>
      <w:pPr>
        <w:spacing w:after="160"/>
      </w:pPr>
      <w:r>
        <w:rPr>
          <w:rFonts w:ascii="Times New Roman" w:hAnsi="Times New Roman"/>
          <w:sz w:val="24"/>
        </w:rPr>
        <w:t>This guide provides step-by-step instructions for implementing Azure Virtual Desktop (AVD) from initial setup through production deployment.</w:t>
      </w:r>
    </w:p>
    <w:p>
      <w:pPr>
        <w:pStyle w:val="Heading2"/>
        <w:spacing w:before="240" w:after="120"/>
        <w:ind w:left="0" w:firstLine="0"/>
      </w:pPr>
      <w:r>
        <w:t>2 Prerequisites Checklist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subscription with sufficient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Active Directory tenant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Virtual network and subnets planned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Windows licensing requirements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bandwidth and connectivity verified</w:t>
      </w:r>
    </w:p>
    <w:p>
      <w:pPr>
        <w:pStyle w:val="Heading2"/>
        <w:spacing w:before="240" w:after="120"/>
        <w:ind w:left="0" w:firstLine="0"/>
      </w:pPr>
      <w:r>
        <w:t>3 Phase 1: Foundation Setup</w:t>
      </w:r>
    </w:p>
    <w:p>
      <w:pPr>
        <w:pStyle w:val="Heading3"/>
        <w:spacing w:before="160" w:after="120"/>
        <w:ind w:left="0" w:firstLine="0"/>
      </w:pPr>
      <w:r>
        <w:t>3.1 Step 1.1: Azure Subscription Preparation</w:t>
      </w:r>
    </w:p>
    <w:p>
      <w:pPr>
        <w:pStyle w:val="Heading3"/>
        <w:spacing w:before="160" w:after="120"/>
        <w:ind w:left="0" w:firstLine="0"/>
      </w:pPr>
      <w:r>
        <w:t>3.2 Step 1.2: Resource Group Creation</w:t>
      </w:r>
    </w:p>
    <w:p>
      <w:pPr>
        <w:pStyle w:val="Heading3"/>
        <w:spacing w:before="160" w:after="120"/>
        <w:ind w:left="0" w:firstLine="0"/>
      </w:pPr>
      <w:r>
        <w:t>3.3 Step 1.3: Virtual Network Setup</w:t>
      </w:r>
    </w:p>
    <w:p>
      <w:pPr>
        <w:pStyle w:val="Heading2"/>
        <w:spacing w:before="240" w:after="120"/>
        <w:ind w:left="0" w:firstLine="0"/>
      </w:pPr>
      <w:r>
        <w:t>4 Phase 2: AVD Service Configuration</w:t>
      </w:r>
    </w:p>
    <w:p>
      <w:pPr>
        <w:pStyle w:val="Heading3"/>
        <w:spacing w:before="160" w:after="120"/>
        <w:ind w:left="0" w:firstLine="0"/>
      </w:pPr>
      <w:r>
        <w:t>4.1 Step 2.1: Create Workspace</w:t>
      </w:r>
    </w:p>
    <w:p>
      <w:pPr>
        <w:pStyle w:val="Heading3"/>
        <w:spacing w:before="160" w:after="120"/>
        <w:ind w:left="0" w:firstLine="0"/>
      </w:pPr>
      <w:r>
        <w:t>4.2 Step 2.2: Create Host Pool</w:t>
      </w:r>
    </w:p>
    <w:p>
      <w:pPr>
        <w:pStyle w:val="Heading3"/>
        <w:spacing w:before="160" w:after="120"/>
        <w:ind w:left="0" w:firstLine="0"/>
      </w:pPr>
      <w:r>
        <w:t>4.3 Step 2.3: Create Application Group</w:t>
      </w:r>
    </w:p>
    <w:p>
      <w:pPr>
        <w:pStyle w:val="Heading2"/>
        <w:spacing w:before="240" w:after="120"/>
        <w:ind w:left="0" w:firstLine="0"/>
      </w:pPr>
      <w:r>
        <w:t>5 Phase 3: Session Host Deployment</w:t>
      </w:r>
    </w:p>
    <w:p>
      <w:pPr>
        <w:pStyle w:val="Heading3"/>
        <w:spacing w:before="160" w:after="120"/>
        <w:ind w:left="0" w:firstLine="0"/>
      </w:pPr>
      <w:r>
        <w:t>5.1 Step 3.1: Create Custom VM Image</w:t>
      </w:r>
    </w:p>
    <w:p>
      <w:pPr>
        <w:pStyle w:val="Heading3"/>
        <w:spacing w:before="160" w:after="120"/>
        <w:ind w:left="0" w:firstLine="0"/>
      </w:pPr>
      <w:r>
        <w:t>5.2 Step 3.2: Deploy Session Hosts</w:t>
      </w:r>
    </w:p>
    <w:p>
      <w:pPr>
        <w:pStyle w:val="Heading3"/>
        <w:spacing w:before="160" w:after="120"/>
        <w:ind w:left="0" w:firstLine="0"/>
      </w:pPr>
      <w:r>
        <w:t>5.3 Step 3.3: Join Session Hosts to Host Pool</w:t>
      </w:r>
    </w:p>
    <w:p>
      <w:pPr>
        <w:pStyle w:val="Heading2"/>
        <w:spacing w:before="240" w:after="120"/>
        <w:ind w:left="0" w:firstLine="0"/>
      </w:pPr>
      <w:r>
        <w:t>6 Phase 4: Storage Configuration</w:t>
      </w:r>
    </w:p>
    <w:p>
      <w:pPr>
        <w:pStyle w:val="Heading3"/>
        <w:spacing w:before="160" w:after="120"/>
        <w:ind w:left="0" w:firstLine="0"/>
      </w:pPr>
      <w:r>
        <w:t>6.1 Step 4.1: Create Storage Account for Profiles</w:t>
      </w:r>
    </w:p>
    <w:p>
      <w:pPr>
        <w:pStyle w:val="Heading3"/>
        <w:spacing w:before="160" w:after="120"/>
        <w:ind w:left="0" w:firstLine="0"/>
      </w:pPr>
      <w:r>
        <w:t>6.2 Step 4.2: Create File Share for Profiles</w:t>
      </w:r>
    </w:p>
    <w:p>
      <w:pPr>
        <w:pStyle w:val="Heading3"/>
        <w:spacing w:before="160" w:after="120"/>
        <w:ind w:left="0" w:firstLine="0"/>
      </w:pPr>
      <w:r>
        <w:t>6.3 Step 4.3: Configure FSLogix on Session Hosts</w:t>
      </w:r>
    </w:p>
    <w:p>
      <w:pPr>
        <w:pStyle w:val="Heading2"/>
        <w:spacing w:before="240" w:after="120"/>
        <w:ind w:left="0" w:firstLine="0"/>
      </w:pPr>
      <w:r>
        <w:t>7 Phase 5: Security Configuration</w:t>
      </w:r>
    </w:p>
    <w:p>
      <w:pPr>
        <w:pStyle w:val="Heading3"/>
        <w:spacing w:before="160" w:after="120"/>
        <w:ind w:left="0" w:firstLine="0"/>
      </w:pPr>
      <w:r>
        <w:t>7.1 Step 5.1: Network Security Groups</w:t>
      </w:r>
    </w:p>
    <w:p>
      <w:pPr>
        <w:pStyle w:val="Heading3"/>
        <w:spacing w:before="160" w:after="120"/>
        <w:ind w:left="0" w:firstLine="0"/>
      </w:pPr>
      <w:r>
        <w:t>7.2 Step 5.2: Conditional Access Policies</w:t>
      </w:r>
    </w:p>
    <w:p>
      <w:pPr>
        <w:pStyle w:val="Heading3"/>
        <w:spacing w:before="160" w:after="120"/>
        <w:ind w:left="0" w:firstLine="0"/>
      </w:pPr>
      <w:r>
        <w:t>7.3 Step 5.3: Azure Security Center Configuration</w:t>
      </w:r>
    </w:p>
    <w:p>
      <w:pPr>
        <w:pStyle w:val="Heading2"/>
        <w:spacing w:before="240" w:after="120"/>
        <w:ind w:left="0" w:firstLine="0"/>
      </w:pPr>
      <w:r>
        <w:t>8 Phase 6: Monitoring and Management</w:t>
      </w:r>
    </w:p>
    <w:p>
      <w:pPr>
        <w:pStyle w:val="Heading3"/>
        <w:spacing w:before="160" w:after="120"/>
        <w:ind w:left="0" w:firstLine="0"/>
      </w:pPr>
      <w:r>
        <w:t>8.1 Step 6.1: Log Analytics Workspace</w:t>
      </w:r>
    </w:p>
    <w:p>
      <w:pPr>
        <w:pStyle w:val="Heading3"/>
        <w:spacing w:before="160" w:after="120"/>
        <w:ind w:left="0" w:firstLine="0"/>
      </w:pPr>
      <w:r>
        <w:t>8.2 Step 6.2: Enable AVD Insights</w:t>
      </w:r>
    </w:p>
    <w:p>
      <w:pPr>
        <w:pStyle w:val="Heading3"/>
        <w:spacing w:before="160" w:after="120"/>
        <w:ind w:left="0" w:firstLine="0"/>
      </w:pPr>
      <w:r>
        <w:t>8.3 Step 6.3: Azure Monitor Alerts</w:t>
      </w:r>
    </w:p>
    <w:p>
      <w:pPr>
        <w:pStyle w:val="Heading2"/>
        <w:spacing w:before="240" w:after="120"/>
        <w:ind w:left="0" w:firstLine="0"/>
      </w:pPr>
      <w:r>
        <w:t>9 Phase 7: User Access Configuration</w:t>
      </w:r>
    </w:p>
    <w:p>
      <w:pPr>
        <w:pStyle w:val="Heading3"/>
        <w:spacing w:before="160" w:after="120"/>
        <w:ind w:left="0" w:firstLine="0"/>
      </w:pPr>
      <w:r>
        <w:t>9.1 Step 7.1: User Assignment</w:t>
      </w:r>
    </w:p>
    <w:p>
      <w:pPr>
        <w:pStyle w:val="Heading3"/>
        <w:spacing w:before="160" w:after="120"/>
        <w:ind w:left="0" w:firstLine="0"/>
      </w:pPr>
      <w:r>
        <w:t>9.2 Step 7.2: Group Assignment</w:t>
      </w:r>
    </w:p>
    <w:p>
      <w:pPr>
        <w:pStyle w:val="Heading2"/>
        <w:spacing w:before="240" w:after="120"/>
        <w:ind w:left="0" w:firstLine="0"/>
      </w:pPr>
      <w:r>
        <w:t>10 Phase 8: Testing and Validation</w:t>
      </w:r>
    </w:p>
    <w:p>
      <w:pPr>
        <w:pStyle w:val="Heading3"/>
        <w:spacing w:before="160" w:after="120"/>
        <w:ind w:left="0" w:firstLine="0"/>
      </w:pPr>
      <w:r>
        <w:t>10.1 Step 8.1: Connectivity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user connections from different device types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network performance and latency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application functionality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FSLogix profile loading</w:t>
      </w:r>
    </w:p>
    <w:p>
      <w:pPr>
        <w:pStyle w:val="Heading3"/>
        <w:spacing w:before="160" w:after="120"/>
        <w:ind w:left="0" w:firstLine="0"/>
      </w:pPr>
      <w:r>
        <w:t>10.2 Step 8.2: Performance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Load testing with concurrent users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utilization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performance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performance verification</w:t>
      </w:r>
    </w:p>
    <w:p>
      <w:pPr>
        <w:pStyle w:val="Heading3"/>
        <w:spacing w:before="160" w:after="120"/>
        <w:ind w:left="0" w:firstLine="0"/>
      </w:pPr>
      <w:r>
        <w:t>10.3 Step 8.3: Security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Penetration testing (if required)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configuration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verification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log review</w:t>
      </w:r>
    </w:p>
    <w:p>
      <w:pPr>
        <w:pStyle w:val="Heading2"/>
        <w:spacing w:before="240" w:after="120"/>
        <w:ind w:left="0" w:firstLine="0"/>
      </w:pPr>
      <w:r>
        <w:t>11 Phase 9: Production Readiness</w:t>
      </w:r>
    </w:p>
    <w:p>
      <w:pPr>
        <w:pStyle w:val="Heading3"/>
        <w:spacing w:before="160" w:after="120"/>
        <w:ind w:left="0" w:firstLine="0"/>
      </w:pPr>
      <w:r>
        <w:t>11.1 Step 9.1: Backup Configuration</w:t>
      </w:r>
    </w:p>
    <w:p>
      <w:pPr>
        <w:pStyle w:val="Heading3"/>
        <w:spacing w:before="160" w:after="120"/>
        <w:ind w:left="0" w:firstLine="0"/>
      </w:pPr>
      <w:r>
        <w:t>11.2 Step 9.2: Auto-scaling Setup</w:t>
      </w:r>
    </w:p>
    <w:p>
      <w:pPr>
        <w:pStyle w:val="Heading3"/>
        <w:spacing w:before="160" w:after="120"/>
        <w:ind w:left="0" w:firstLine="0"/>
      </w:pPr>
      <w:r>
        <w:t>11.3 Step 9.3: Documentation and Handover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Complete operational procedures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Conduct knowledge transfer sessions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 administrator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Create user guides and support materials</w:t>
      </w:r>
    </w:p>
    <w:p>
      <w:pPr>
        <w:pStyle w:val="Heading2"/>
        <w:spacing w:before="240" w:after="120"/>
        <w:ind w:left="0" w:firstLine="0"/>
      </w:pPr>
      <w:r>
        <w:t>12 Post-Implementation Tasks</w:t>
      </w:r>
    </w:p>
    <w:p>
      <w:pPr>
        <w:pStyle w:val="Heading3"/>
        <w:spacing w:before="160" w:after="120"/>
        <w:ind w:left="0" w:firstLine="0"/>
      </w:pPr>
      <w:r>
        <w:t>12.1 Ongoing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Daily health checks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optimization reviews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assessments</w:t>
      </w:r>
    </w:p>
    <w:p>
      <w:pPr>
        <w:pStyle w:val="Heading3"/>
        <w:spacing w:before="160" w:after="120"/>
        <w:ind w:left="0" w:firstLine="0"/>
      </w:pPr>
      <w:r>
        <w:t>12.2 Maintenance Activities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image updates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patching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Capacity planning reviews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access reviews</w:t>
      </w:r>
    </w:p>
    <w:p>
      <w:pPr>
        <w:pStyle w:val="Heading3"/>
        <w:spacing w:before="160" w:after="120"/>
        <w:ind w:left="0" w:firstLine="0"/>
      </w:pPr>
      <w:r>
        <w:t>12.3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experience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Process automation enhancements</w:t>
      </w:r>
    </w:p>
    <w:p>
      <w:pPr>
        <w:pStyle w:val="Heading2"/>
        <w:spacing w:before="240" w:after="120"/>
        <w:ind w:left="0" w:firstLine="0"/>
      </w:pPr>
      <w:r>
        <w:t>13 Troubleshooting Common Issues</w:t>
      </w:r>
    </w:p>
    <w:p>
      <w:pPr>
        <w:pStyle w:val="Heading3"/>
        <w:spacing w:before="160" w:after="120"/>
        <w:ind w:left="0" w:firstLine="0"/>
      </w:pPr>
      <w:r>
        <w:t>13.1 Connection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DNS resolution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Check network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user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Review service health</w:t>
      </w:r>
    </w:p>
    <w:p>
      <w:pPr>
        <w:pStyle w:val="Heading3"/>
        <w:spacing w:before="160" w:after="120"/>
        <w:ind w:left="0" w:firstLine="0"/>
      </w:pPr>
      <w:r>
        <w:t>13.2 Performance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 resource utilization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Check storage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network bandwidth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Review application conflicts</w:t>
      </w:r>
    </w:p>
    <w:p>
      <w:pPr>
        <w:pStyle w:val="Heading3"/>
        <w:spacing w:before="160" w:after="120"/>
        <w:ind w:left="0" w:firstLine="0"/>
      </w:pPr>
      <w:r>
        <w:t>13.3 Profile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FSLogix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Check storage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 profile sizes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profile loading</w:t>
      </w:r>
    </w:p>
    <w:p>
      <w:pPr>
        <w:pStyle w:val="Heading2"/>
        <w:spacing w:before="240" w:after="120"/>
        <w:ind w:left="0" w:firstLine="0"/>
      </w:pPr>
      <w:r>
        <w:t>14 Support and Documentation</w:t>
      </w:r>
    </w:p>
    <w:p>
      <w:pPr>
        <w:spacing w:after="160"/>
      </w:pPr>
      <w:r>
        <w:rPr>
          <w:rFonts w:ascii="Times New Roman" w:hAnsi="Times New Roman"/>
          <w:sz w:val="24"/>
        </w:rPr>
        <w:t>For additional support during implementation: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Reference the troubleshooting guide in `/docs`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Review configuration templates for standard settings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 automation scripts for consistent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Contact implementation support team for complex issues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Azure Virtual Desktop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