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Solution - Solution Architecture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📐 **Architecture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enterprise solution architecture designed for scalability, security, and operational excellence.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</w:t>
      </w:r>
      <w:r>
        <w:rPr>
          <w:rFonts w:ascii="Times New Roman" w:hAnsi="Times New Roman"/>
          <w:sz w:val="24"/>
        </w:rPr>
        <w:t>: Defense-in-depth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</w:t>
      </w:r>
      <w:r>
        <w:rPr>
          <w:rFonts w:ascii="Times New Roman" w:hAnsi="Times New Roman"/>
          <w:sz w:val="24"/>
        </w:rPr>
        <w:t>: Horizontal and vertical scaling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🔄 Reliability</w:t>
      </w:r>
      <w:r>
        <w:rPr>
          <w:rFonts w:ascii="Times New Roman" w:hAnsi="Times New Roman"/>
          <w:sz w:val="24"/>
        </w:rPr>
        <w:t>: High availability and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</w:t>
      </w:r>
      <w:r>
        <w:rPr>
          <w:rFonts w:ascii="Times New Roman" w:hAnsi="Times New Roman"/>
          <w:sz w:val="24"/>
        </w:rPr>
        <w:t>: Optimized for production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</w:t>
      </w:r>
      <w:r>
        <w:rPr>
          <w:rFonts w:ascii="Times New Roman" w:hAnsi="Times New Roman"/>
          <w:sz w:val="24"/>
        </w:rPr>
        <w:t>: Industry standard compliance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</w:t>
      </w:r>
      <w:r>
        <w:rPr>
          <w:rFonts w:ascii="Times New Roman" w:hAnsi="Times New Roman"/>
          <w:sz w:val="24"/>
        </w:rPr>
        <w:t>: Modern cloud-native design patterns</w:t>
      </w:r>
    </w:p>
    <w:p>
      <w:pPr>
        <w:pStyle w:val="Heading2"/>
        <w:spacing w:before="240" w:after="120"/>
        <w:ind w:left="0" w:firstLine="0"/>
      </w:pPr>
      <w:r>
        <w:t>2 🏗️ **Core Architecture Components**</w:t>
      </w:r>
    </w:p>
    <w:p>
      <w:pPr>
        <w:pStyle w:val="Heading3"/>
        <w:spacing w:before="160" w:after="120"/>
        <w:ind w:left="0" w:firstLine="0"/>
      </w:pPr>
      <w:r>
        <w:t>2.1 **Primary Components**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 Layer</w:t>
      </w:r>
      <w:r>
        <w:rPr>
          <w:rFonts w:ascii="Times New Roman" w:hAnsi="Times New Roman"/>
          <w:sz w:val="24"/>
        </w:rPr>
        <w:t>: Scalable compute resources with auto-scaling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Layer</w:t>
      </w:r>
      <w:r>
        <w:rPr>
          <w:rFonts w:ascii="Times New Roman" w:hAnsi="Times New Roman"/>
          <w:sz w:val="24"/>
        </w:rPr>
        <w:t>: Durable, scalable storage with backup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Layer</w:t>
      </w:r>
      <w:r>
        <w:rPr>
          <w:rFonts w:ascii="Times New Roman" w:hAnsi="Times New Roman"/>
          <w:sz w:val="24"/>
        </w:rPr>
        <w:t>: Secure network architecture with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Layer</w:t>
      </w:r>
      <w:r>
        <w:rPr>
          <w:rFonts w:ascii="Times New Roman" w:hAnsi="Times New Roman"/>
          <w:sz w:val="24"/>
        </w:rPr>
        <w:t>: Comprehensive security controls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Management Layer</w:t>
      </w:r>
      <w:r>
        <w:rPr>
          <w:rFonts w:ascii="Times New Roman" w:hAnsi="Times New Roman"/>
          <w:sz w:val="24"/>
        </w:rPr>
        <w:t>: Centralized management and monitoring tools</w:t>
      </w:r>
    </w:p>
    <w:p>
      <w:pPr>
        <w:pStyle w:val="Heading2"/>
        <w:spacing w:before="240" w:after="120"/>
        <w:ind w:left="0" w:firstLine="0"/>
      </w:pPr>
      <w:r>
        <w:t>3 🔄 **Data Flow Architecture**</w:t>
      </w:r>
    </w:p>
    <w:p>
      <w:pPr>
        <w:pStyle w:val="Heading3"/>
        <w:spacing w:before="160" w:after="120"/>
        <w:ind w:left="0" w:firstLine="0"/>
      </w:pPr>
      <w:r>
        <w:t>3.1 **Application Data 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User Request</w:t>
      </w:r>
      <w:r>
        <w:rPr>
          <w:rFonts w:ascii="Times New Roman" w:hAnsi="Times New Roman"/>
          <w:sz w:val="24"/>
        </w:rPr>
        <w:t>: Requests received through secure application gateways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Authentication</w:t>
      </w:r>
      <w:r>
        <w:rPr>
          <w:rFonts w:ascii="Times New Roman" w:hAnsi="Times New Roman"/>
          <w:sz w:val="24"/>
        </w:rPr>
        <w:t>: User identity verified and authorized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Processing</w:t>
      </w:r>
      <w:r>
        <w:rPr>
          <w:rFonts w:ascii="Times New Roman" w:hAnsi="Times New Roman"/>
          <w:sz w:val="24"/>
        </w:rPr>
        <w:t>: Business logic executed with appropriate data access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Operations</w:t>
      </w:r>
      <w:r>
        <w:rPr>
          <w:rFonts w:ascii="Times New Roman" w:hAnsi="Times New Roman"/>
          <w:sz w:val="24"/>
        </w:rPr>
        <w:t>: Database operations performed with security controls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Response</w:t>
      </w:r>
      <w:r>
        <w:rPr>
          <w:rFonts w:ascii="Times New Roman" w:hAnsi="Times New Roman"/>
          <w:sz w:val="24"/>
        </w:rPr>
        <w:t>: Results formatted and returned to requesting users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Logging</w:t>
      </w:r>
      <w:r>
        <w:rPr>
          <w:rFonts w:ascii="Times New Roman" w:hAnsi="Times New Roman"/>
          <w:sz w:val="24"/>
        </w:rPr>
        <w:t>: All operations logged for audit and troubleshooting</w:t>
      </w:r>
    </w:p>
    <w:p>
      <w:pPr>
        <w:pStyle w:val="Heading2"/>
        <w:spacing w:before="240" w:after="120"/>
        <w:ind w:left="0" w:firstLine="0"/>
      </w:pPr>
      <w:r>
        <w:t>4 🔐 **Security Architecture**</w:t>
      </w:r>
    </w:p>
    <w:p>
      <w:pPr>
        <w:pStyle w:val="Heading3"/>
        <w:spacing w:before="160" w:after="120"/>
        <w:ind w:left="0" w:firstLine="0"/>
      </w:pPr>
      <w:r>
        <w:t>4.1 **Security Layers**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🌐 Network Security</w:t>
      </w:r>
      <w:r>
        <w:rPr>
          <w:rFonts w:ascii="Times New Roman" w:hAnsi="Times New Roman"/>
          <w:sz w:val="24"/>
        </w:rPr>
        <w:t>: Network segmentation and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🔑 Identity &amp; Access</w:t>
      </w:r>
      <w:r>
        <w:rPr>
          <w:rFonts w:ascii="Times New Roman" w:hAnsi="Times New Roman"/>
          <w:sz w:val="24"/>
        </w:rPr>
        <w:t>: Multi-factor authentication and role-based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Application Security</w:t>
      </w:r>
      <w:r>
        <w:rPr>
          <w:rFonts w:ascii="Times New Roman" w:hAnsi="Times New Roman"/>
          <w:sz w:val="24"/>
        </w:rPr>
        <w:t>: Application-layer security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💾 Data Protection</w:t>
      </w:r>
      <w:r>
        <w:rPr>
          <w:rFonts w:ascii="Times New Roman" w:hAnsi="Times New Roman"/>
          <w:sz w:val="24"/>
        </w:rPr>
        <w:t>: Encryption at rest and in transit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🔍 Monitoring</w:t>
      </w:r>
      <w:r>
        <w:rPr>
          <w:rFonts w:ascii="Times New Roman" w:hAnsi="Times New Roman"/>
          <w:sz w:val="24"/>
        </w:rPr>
        <w:t>: Continuous security monitoring and alerting</w:t>
      </w:r>
    </w:p>
    <w:p>
      <w:pPr>
        <w:pStyle w:val="Heading3"/>
        <w:spacing w:before="160" w:after="120"/>
        <w:ind w:left="0" w:firstLine="0"/>
      </w:pPr>
      <w:r>
        <w:t>4.2 **Compliance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SOC 2 Type II</w:t>
      </w:r>
      <w:r>
        <w:rPr>
          <w:rFonts w:ascii="Times New Roman" w:hAnsi="Times New Roman"/>
          <w:sz w:val="24"/>
        </w:rPr>
        <w:t>: Security, availability, processing integrity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ISO 27001</w:t>
      </w:r>
      <w:r>
        <w:rPr>
          <w:rFonts w:ascii="Times New Roman" w:hAnsi="Times New Roman"/>
          <w:sz w:val="24"/>
        </w:rPr>
        <w:t>: Information security management system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PCI DSS</w:t>
      </w:r>
      <w:r>
        <w:rPr>
          <w:rFonts w:ascii="Times New Roman" w:hAnsi="Times New Roman"/>
          <w:sz w:val="24"/>
        </w:rPr>
        <w:t>: Payment card industry data security (where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GDPR</w:t>
      </w:r>
      <w:r>
        <w:rPr>
          <w:rFonts w:ascii="Times New Roman" w:hAnsi="Times New Roman"/>
          <w:sz w:val="24"/>
        </w:rPr>
        <w:t>: Data protection and privacy regulations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Industry-Specific</w:t>
      </w:r>
      <w:r>
        <w:rPr>
          <w:rFonts w:ascii="Times New Roman" w:hAnsi="Times New Roman"/>
          <w:sz w:val="24"/>
        </w:rPr>
        <w:t>: Additional compliance as required</w:t>
      </w:r>
    </w:p>
    <w:p>
      <w:pPr>
        <w:pStyle w:val="Heading2"/>
        <w:spacing w:before="240" w:after="120"/>
        <w:ind w:left="0" w:firstLine="0"/>
      </w:pPr>
      <w:r>
        <w:t>5 📊 **Scalability Design**</w:t>
      </w:r>
    </w:p>
    <w:p>
      <w:pPr>
        <w:pStyle w:val="Heading3"/>
        <w:spacing w:before="160" w:after="120"/>
        <w:ind w:left="0" w:firstLine="0"/>
      </w:pPr>
      <w:r>
        <w:t>5.1 **Horizontal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Auto-scaling groups for compute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across multiple instances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read replicas for read-heavy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Content delivery networks for global distribution</w:t>
      </w:r>
    </w:p>
    <w:p>
      <w:pPr>
        <w:pStyle w:val="Heading3"/>
        <w:spacing w:before="160" w:after="120"/>
        <w:ind w:left="0" w:firstLine="0"/>
      </w:pPr>
      <w:r>
        <w:t>5.2 **Vertical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Instance right-sizing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auto-scaling for growing data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bandwidth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Memory and CPU optimization strategies</w:t>
      </w:r>
    </w:p>
    <w:p>
      <w:pPr>
        <w:pStyle w:val="Heading2"/>
        <w:spacing w:before="240" w:after="120"/>
        <w:ind w:left="0" w:firstLine="0"/>
      </w:pPr>
      <w:r>
        <w:t>6 🔄 **High Availability &amp; Disaster Recovery**</w:t>
      </w:r>
    </w:p>
    <w:p>
      <w:pPr>
        <w:pStyle w:val="Heading3"/>
        <w:spacing w:before="160" w:after="120"/>
        <w:ind w:left="0" w:firstLine="0"/>
      </w:pPr>
      <w:r>
        <w:t>6.1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Multi-Zone Deployment</w:t>
      </w:r>
      <w:r>
        <w:rPr>
          <w:rFonts w:ascii="Times New Roman" w:hAnsi="Times New Roman"/>
          <w:sz w:val="24"/>
        </w:rPr>
        <w:t>: Resources distributed across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Redundancy</w:t>
      </w:r>
      <w:r>
        <w:rPr>
          <w:rFonts w:ascii="Times New Roman" w:hAnsi="Times New Roman"/>
          <w:sz w:val="24"/>
        </w:rPr>
        <w:t>: Elimination of single points of failure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Automated health checks and failover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Distribution</w:t>
      </w:r>
      <w:r>
        <w:rPr>
          <w:rFonts w:ascii="Times New Roman" w:hAnsi="Times New Roman"/>
          <w:sz w:val="24"/>
        </w:rPr>
        <w:t>: Traffic distribution across healthy instances</w:t>
      </w:r>
    </w:p>
    <w:p>
      <w:pPr>
        <w:pStyle w:val="Heading3"/>
        <w:spacing w:before="160" w:after="120"/>
        <w:ind w:left="0" w:firstLine="0"/>
      </w:pPr>
      <w:r>
        <w:t>6.2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4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1 hour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Automated backups with point-in-time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Documented and tested failover processes</w:t>
      </w:r>
    </w:p>
    <w:p>
      <w:pPr>
        <w:pStyle w:val="Heading2"/>
        <w:spacing w:before="240" w:after="120"/>
        <w:ind w:left="0" w:firstLine="0"/>
      </w:pPr>
      <w:r>
        <w:t>7 🔗 **Integration Architecture**</w:t>
      </w:r>
    </w:p>
    <w:p>
      <w:pPr>
        <w:pStyle w:val="Heading3"/>
        <w:spacing w:before="160" w:after="120"/>
        <w:ind w:left="0" w:firstLine="0"/>
      </w:pPr>
      <w:r>
        <w:t>7.1 **Internal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API-first design for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Event-driven architecture for loose coupling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mesh for microservices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integration patterns and strategies</w:t>
      </w:r>
    </w:p>
    <w:p>
      <w:pPr>
        <w:pStyle w:val="Heading3"/>
        <w:spacing w:before="160" w:after="120"/>
        <w:ind w:left="0" w:firstLine="0"/>
      </w:pPr>
      <w:r>
        <w:t>7.2 **External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Third-party service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Legacy system integration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Partner and vendor API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exchange and synchronization</w:t>
      </w:r>
    </w:p>
    <w:p>
      <w:pPr>
        <w:pStyle w:val="Heading2"/>
        <w:spacing w:before="240" w:after="120"/>
        <w:ind w:left="0" w:firstLine="0"/>
      </w:pPr>
      <w:r>
        <w:t>8 📈 **Performance Architecture**</w:t>
      </w:r>
    </w:p>
    <w:p>
      <w:pPr>
        <w:pStyle w:val="Heading3"/>
        <w:spacing w:before="160" w:after="120"/>
        <w:ind w:left="0" w:firstLine="0"/>
      </w:pPr>
      <w:r>
        <w:t>8.1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Strategies</w:t>
      </w:r>
      <w:r>
        <w:rPr>
          <w:rFonts w:ascii="Times New Roman" w:hAnsi="Times New Roman"/>
          <w:sz w:val="24"/>
        </w:rPr>
        <w:t>: Multi-tier caching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Optimization</w:t>
      </w:r>
      <w:r>
        <w:rPr>
          <w:rFonts w:ascii="Times New Roman" w:hAnsi="Times New Roman"/>
          <w:sz w:val="24"/>
        </w:rPr>
        <w:t>: Query optimization and indexing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Optimization</w:t>
      </w:r>
      <w:r>
        <w:rPr>
          <w:rFonts w:ascii="Times New Roman" w:hAnsi="Times New Roman"/>
          <w:sz w:val="24"/>
        </w:rPr>
        <w:t>: CDN and edge computing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Optimization</w:t>
      </w:r>
      <w:r>
        <w:rPr>
          <w:rFonts w:ascii="Times New Roman" w:hAnsi="Times New Roman"/>
          <w:sz w:val="24"/>
        </w:rPr>
        <w:t>: Right-sizing and efficiency</w:t>
      </w:r>
    </w:p>
    <w:p>
      <w:pPr>
        <w:pStyle w:val="Heading3"/>
        <w:spacing w:before="160" w:after="120"/>
        <w:ind w:left="0" w:firstLine="0"/>
      </w:pPr>
      <w:r>
        <w:t>8.2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Real-time performance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performance monitoring (APM)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Infrastructure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experience monitoring</w:t>
      </w:r>
    </w:p>
    <w:p>
      <w:pPr>
        <w:pStyle w:val="Heading2"/>
        <w:spacing w:before="240" w:after="120"/>
        <w:ind w:left="0" w:firstLine="0"/>
      </w:pPr>
      <w:r>
        <w:t>9 🛠️ **Operational Architecture**</w:t>
      </w:r>
    </w:p>
    <w:p>
      <w:pPr>
        <w:pStyle w:val="Heading3"/>
        <w:spacing w:before="160" w:after="120"/>
        <w:ind w:left="0" w:firstLine="0"/>
      </w:pPr>
      <w:r>
        <w:t>9.1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Infrastructure as Code (IaC) for consistent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CI/CD pipelines for automated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management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testing and validation</w:t>
      </w:r>
    </w:p>
    <w:p>
      <w:pPr>
        <w:pStyle w:val="Heading3"/>
        <w:spacing w:before="160" w:after="120"/>
        <w:ind w:left="0" w:firstLine="0"/>
      </w:pPr>
      <w:r>
        <w:t>9.2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Comprehensive logging and log aggregation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Metrics collection and visualization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Distributed tracing for complex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Alerting and notification strategies</w:t>
      </w:r>
    </w:p>
    <w:p>
      <w:pPr>
        <w:pStyle w:val="Heading2"/>
        <w:spacing w:before="240" w:after="120"/>
        <w:ind w:left="0" w:firstLine="0"/>
      </w:pPr>
      <w:r>
        <w:t>10 💰 **Cost Optimization**</w:t>
      </w:r>
    </w:p>
    <w:p>
      <w:pPr>
        <w:pStyle w:val="Heading3"/>
        <w:spacing w:before="160" w:after="120"/>
        <w:ind w:left="0" w:firstLine="0"/>
      </w:pPr>
      <w:r>
        <w:t>10.1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right-sizing and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Reserved capacity for predictable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resource cleanup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monitoring and budgeting alerts</w:t>
      </w:r>
    </w:p>
    <w:p>
      <w:pPr>
        <w:pStyle w:val="Heading3"/>
        <w:spacing w:before="160" w:after="120"/>
        <w:ind w:left="0" w:firstLine="0"/>
      </w:pPr>
      <w:r>
        <w:t>10.2 **Efficiency Measures**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Serverless computing for variable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Auto-scaling to match demand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tiering and lifecycle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traffic optimization</w:t>
      </w:r>
    </w:p>
    <w:p>
      <w:pPr>
        <w:pStyle w:val="Heading2"/>
        <w:spacing w:before="240" w:after="120"/>
        <w:ind w:left="0" w:firstLine="0"/>
      </w:pPr>
      <w:r>
        <w:t>11 📋 **Architecture Validation**</w:t>
      </w:r>
    </w:p>
    <w:p>
      <w:pPr>
        <w:pStyle w:val="Heading3"/>
        <w:spacing w:before="160" w:after="120"/>
        <w:ind w:left="0" w:firstLine="0"/>
      </w:pPr>
      <w:r>
        <w:t>11.1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met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targets achieved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Scalability requirements demonstrated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Disaster recovery procedures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points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projections within budget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Operational procedures documented</w:t>
      </w:r>
    </w:p>
    <w:p>
      <w:pPr>
        <w:pStyle w:val="Heading3"/>
        <w:spacing w:before="160" w:after="120"/>
        <w:ind w:left="0" w:firstLine="0"/>
      </w:pPr>
      <w:r>
        <w:t>11.2 **Architecture Review Process**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Technical Review</w:t>
      </w:r>
      <w:r>
        <w:rPr>
          <w:rFonts w:ascii="Times New Roman" w:hAnsi="Times New Roman"/>
          <w:sz w:val="24"/>
        </w:rPr>
        <w:t>: Architecture design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Review</w:t>
      </w:r>
      <w:r>
        <w:rPr>
          <w:rFonts w:ascii="Times New Roman" w:hAnsi="Times New Roman"/>
          <w:sz w:val="24"/>
        </w:rPr>
        <w:t>: Security controls and compliance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Review</w:t>
      </w:r>
      <w:r>
        <w:rPr>
          <w:rFonts w:ascii="Times New Roman" w:hAnsi="Times New Roman"/>
          <w:sz w:val="24"/>
        </w:rPr>
        <w:t>: Performance and scalability testing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Operations Review</w:t>
      </w:r>
      <w:r>
        <w:rPr>
          <w:rFonts w:ascii="Times New Roman" w:hAnsi="Times New Roman"/>
          <w:sz w:val="24"/>
        </w:rPr>
        <w:t>: Operational procedures and runbooks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Cost Review</w:t>
      </w:r>
      <w:r>
        <w:rPr>
          <w:rFonts w:ascii="Times New Roman" w:hAnsi="Times New Roman"/>
          <w:sz w:val="24"/>
        </w:rPr>
        <w:t>: Budget validation and optimization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Stakeholder Approval</w:t>
      </w:r>
      <w:r>
        <w:rPr>
          <w:rFonts w:ascii="Times New Roman" w:hAnsi="Times New Roman"/>
          <w:sz w:val="24"/>
        </w:rPr>
        <w:t>: Final architecture sign-off</w:t>
      </w:r>
    </w:p>
    <w:p>
      <w:pPr>
        <w:pStyle w:val="Heading2"/>
        <w:spacing w:before="240" w:after="120"/>
        <w:ind w:left="0" w:firstLine="0"/>
      </w:pPr>
      <w:r>
        <w:t>12 🔄 **Migration Considerations**</w:t>
      </w:r>
    </w:p>
    <w:p>
      <w:pPr>
        <w:pStyle w:val="Heading3"/>
        <w:spacing w:before="160" w:after="120"/>
        <w:ind w:left="0" w:firstLine="0"/>
      </w:pPr>
      <w:r>
        <w:t>12.1 **Migration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Assessment of existing infrastructure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Migration wave planning and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Risk mitigation and rollback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Testing and validation at each migration phase</w:t>
      </w:r>
    </w:p>
    <w:p>
      <w:pPr>
        <w:pStyle w:val="Heading3"/>
        <w:spacing w:before="160" w:after="120"/>
        <w:ind w:left="0" w:firstLine="0"/>
      </w:pPr>
      <w:r>
        <w:t>12.2 **Migration Tools and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Cloud provider migration services and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Third-party migration utilities and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Assessment and discovery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migration and validation tools</w:t>
      </w:r>
    </w:p>
    <w:p>
      <w:pPr>
        <w:pStyle w:val="Heading2"/>
        <w:spacing w:before="240" w:after="120"/>
        <w:ind w:left="0" w:firstLine="0"/>
      </w:pPr>
      <w:r>
        <w:t>13 📚 **Architecture References**</w:t>
      </w:r>
    </w:p>
    <w:p>
      <w:pPr>
        <w:pStyle w:val="Heading3"/>
        <w:spacing w:before="160" w:after="120"/>
        <w:ind w:left="0" w:firstLine="0"/>
      </w:pPr>
      <w:r>
        <w:t>13.1 **Related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[📋 Prerequisites](prerequisites.md)</w:t>
      </w:r>
      <w:r>
        <w:rPr>
          <w:rFonts w:ascii="Times New Roman" w:hAnsi="Times New Roman"/>
          <w:sz w:val="24"/>
        </w:rPr>
        <w:t>: Required skills, tools, and preparation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[🚀 Implementation Guide](../delivery/implementation-guide.md)</w:t>
      </w:r>
      <w:r>
        <w:rPr>
          <w:rFonts w:ascii="Times New Roman" w:hAnsi="Times New Roman"/>
          <w:sz w:val="24"/>
        </w:rPr>
        <w:t>: Step-by-step deployment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[⚙️ Configuration Templates](../delivery/configuration-templates.md)</w:t>
      </w:r>
      <w:r>
        <w:rPr>
          <w:rFonts w:ascii="Times New Roman" w:hAnsi="Times New Roman"/>
          <w:sz w:val="24"/>
        </w:rPr>
        <w:t>: Infrastructure and service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[🔧 Troubleshooting](troubleshooting.md)</w:t>
      </w:r>
      <w:r>
        <w:rPr>
          <w:rFonts w:ascii="Times New Roman" w:hAnsi="Times New Roman"/>
          <w:sz w:val="24"/>
        </w:rPr>
        <w:t>: Common issues and resolution procedures</w:t>
      </w:r>
    </w:p>
    <w:p>
      <w:pPr>
        <w:pStyle w:val="Heading3"/>
        <w:spacing w:before="160" w:after="120"/>
        <w:ind w:left="0" w:firstLine="0"/>
      </w:pPr>
      <w:r>
        <w:t>13.2 **External References**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Cloud provider architecture best practices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Industry security and compliance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optimization guidelines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Disaster recovery planning resources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Architecture Version</w:t>
      </w:r>
      <w:r>
        <w:rPr>
          <w:rFonts w:ascii="Times New Roman" w:hAnsi="Times New Roman"/>
          <w:sz w:val="24"/>
        </w:rPr>
        <w:t xml:space="preserve">: 2.0  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 xml:space="preserve">: January 2025  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✅ Validated by Solution Architecture Team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Review [Prerequisites](prerequisites.md) for implementation requirements or proceed to [Implementation Guide](../delivery/implementation-guide.md) for deployment procedures.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Solution - Solution Architecture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