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Business Case - Cisco Hybrid Cloud Infrastructure Platform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pStyle w:val="Heading3"/>
        <w:spacing w:before="160" w:after="120"/>
        <w:ind w:left="0" w:firstLine="0"/>
      </w:pPr>
      <w:r>
        <w:t>1.1 Problem Statement</w:t>
      </w:r>
    </w:p>
    <w:p>
      <w:pPr>
        <w:spacing w:after="160"/>
      </w:pPr>
      <w:r>
        <w:rPr>
          <w:rFonts w:ascii="Times New Roman" w:hAnsi="Times New Roman"/>
          <w:sz w:val="24"/>
        </w:rPr>
        <w:t>Modern enterprises struggle with the complexity of managing disparate on-premises and cloud environments, leading to operational inefficiencies and hindering digital transformation initiatives. Key challenges include: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Infrastructure Fragmentation</w:t>
      </w:r>
      <w:r>
        <w:rPr>
          <w:rFonts w:ascii="Times New Roman" w:hAnsi="Times New Roman"/>
          <w:sz w:val="24"/>
        </w:rPr>
        <w:t>: Disconnected on-premises and cloud environments creating operational silos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Inconsistent Management</w:t>
      </w:r>
      <w:r>
        <w:rPr>
          <w:rFonts w:ascii="Times New Roman" w:hAnsi="Times New Roman"/>
          <w:sz w:val="24"/>
        </w:rPr>
        <w:t>: Multiple management tools and interfaces increasing complexity and risk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Limited Agility</w:t>
      </w:r>
      <w:r>
        <w:rPr>
          <w:rFonts w:ascii="Times New Roman" w:hAnsi="Times New Roman"/>
          <w:sz w:val="24"/>
        </w:rPr>
        <w:t>: Slow provisioning and scaling of resources impacting business responsiveness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Gaps</w:t>
      </w:r>
      <w:r>
        <w:rPr>
          <w:rFonts w:ascii="Times New Roman" w:hAnsi="Times New Roman"/>
          <w:sz w:val="24"/>
        </w:rPr>
        <w:t>: Inconsistent security policies across hybrid environments creating vulnerabilities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 Inefficiency</w:t>
      </w:r>
      <w:r>
        <w:rPr>
          <w:rFonts w:ascii="Times New Roman" w:hAnsi="Times New Roman"/>
          <w:sz w:val="24"/>
        </w:rPr>
        <w:t>: Poor resource utilization and lack of cost visibility across environments</w:t>
      </w:r>
    </w:p>
    <w:p>
      <w:pPr>
        <w:pStyle w:val="Heading3"/>
        <w:spacing w:before="160" w:after="120"/>
        <w:ind w:left="0" w:firstLine="0"/>
      </w:pPr>
      <w:r>
        <w:t>1.2 Proposed Solution</w:t>
      </w:r>
    </w:p>
    <w:p>
      <w:pPr>
        <w:spacing w:after="160"/>
      </w:pPr>
      <w:r>
        <w:rPr>
          <w:rFonts w:ascii="Times New Roman" w:hAnsi="Times New Roman"/>
          <w:sz w:val="24"/>
        </w:rPr>
        <w:t>Cisco Hybrid Cloud Infrastructure Platform delivers a unified, software-defined infrastructure spanning on-premises and multi-cloud environments, providing: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Unified Management</w:t>
      </w:r>
      <w:r>
        <w:rPr>
          <w:rFonts w:ascii="Times New Roman" w:hAnsi="Times New Roman"/>
          <w:sz w:val="24"/>
        </w:rPr>
        <w:t>: Single pane of glass for on-premises and cloud resource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Automated Orchestration</w:t>
      </w:r>
      <w:r>
        <w:rPr>
          <w:rFonts w:ascii="Times New Roman" w:hAnsi="Times New Roman"/>
          <w:sz w:val="24"/>
        </w:rPr>
        <w:t>: Policy-driven automation for consistent deployments across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Elastic Scaling</w:t>
      </w:r>
      <w:r>
        <w:rPr>
          <w:rFonts w:ascii="Times New Roman" w:hAnsi="Times New Roman"/>
          <w:sz w:val="24"/>
        </w:rPr>
        <w:t>: Dynamic resource allocation and scaling based on application demands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Integrated Security</w:t>
      </w:r>
      <w:r>
        <w:rPr>
          <w:rFonts w:ascii="Times New Roman" w:hAnsi="Times New Roman"/>
          <w:sz w:val="24"/>
        </w:rPr>
        <w:t>: Zero-trust security model with micro-segmentation and encryption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Multi-Cloud Connectivity</w:t>
      </w:r>
      <w:r>
        <w:rPr>
          <w:rFonts w:ascii="Times New Roman" w:hAnsi="Times New Roman"/>
          <w:sz w:val="24"/>
        </w:rPr>
        <w:t>: Seamless connectivity and workload mobility across clouds</w:t>
      </w:r>
    </w:p>
    <w:p>
      <w:pPr>
        <w:pStyle w:val="Heading3"/>
        <w:spacing w:before="160" w:after="120"/>
        <w:ind w:left="0" w:firstLine="0"/>
      </w:pPr>
      <w:r>
        <w:t>1.3 Expected Business Benefits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Quantitative Benefits: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60% Faster Application Deployment</w:t>
      </w:r>
      <w:r>
        <w:rPr>
          <w:rFonts w:ascii="Times New Roman" w:hAnsi="Times New Roman"/>
          <w:sz w:val="24"/>
        </w:rPr>
        <w:t>: Automated provisioning reducing time-to-market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35-45% Operational Cost Reduction</w:t>
      </w:r>
      <w:r>
        <w:rPr>
          <w:rFonts w:ascii="Times New Roman" w:hAnsi="Times New Roman"/>
          <w:sz w:val="24"/>
        </w:rPr>
        <w:t>: Through automation and resource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99.9% Infrastructure Availability</w:t>
      </w:r>
      <w:r>
        <w:rPr>
          <w:rFonts w:ascii="Times New Roman" w:hAnsi="Times New Roman"/>
          <w:sz w:val="24"/>
        </w:rPr>
        <w:t>: Enterprise-grade reliability with automated failover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50% Reduction in Security Incidents</w:t>
      </w:r>
      <w:r>
        <w:rPr>
          <w:rFonts w:ascii="Times New Roman" w:hAnsi="Times New Roman"/>
          <w:sz w:val="24"/>
        </w:rPr>
        <w:t>: Through integrated security and compliance automation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Qualitative Benefits: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Accelerated Innovation</w:t>
      </w:r>
      <w:r>
        <w:rPr>
          <w:rFonts w:ascii="Times New Roman" w:hAnsi="Times New Roman"/>
          <w:sz w:val="24"/>
        </w:rPr>
        <w:t>: DevOps-ready platform enabling rapid application development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Improved Agility</w:t>
      </w:r>
      <w:r>
        <w:rPr>
          <w:rFonts w:ascii="Times New Roman" w:hAnsi="Times New Roman"/>
          <w:sz w:val="24"/>
        </w:rPr>
        <w:t>: Rapid response to changing business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Enhanced Security Posture</w:t>
      </w:r>
      <w:r>
        <w:rPr>
          <w:rFonts w:ascii="Times New Roman" w:hAnsi="Times New Roman"/>
          <w:sz w:val="24"/>
        </w:rPr>
        <w:t>: Consistent security policies across all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Future-Ready Architecture</w:t>
      </w:r>
      <w:r>
        <w:rPr>
          <w:rFonts w:ascii="Times New Roman" w:hAnsi="Times New Roman"/>
          <w:sz w:val="24"/>
        </w:rPr>
        <w:t>: Platform ready for emerging technologies and workloads</w:t>
      </w:r>
    </w:p>
    <w:p>
      <w:pPr>
        <w:pStyle w:val="Heading2"/>
        <w:spacing w:before="240" w:after="120"/>
        <w:ind w:left="0" w:firstLine="0"/>
      </w:pPr>
      <w:r>
        <w:t>2 Current State Analysis</w:t>
      </w:r>
    </w:p>
    <w:p>
      <w:pPr>
        <w:pStyle w:val="Heading3"/>
        <w:spacing w:before="160" w:after="120"/>
        <w:ind w:left="0" w:firstLine="0"/>
      </w:pPr>
      <w:r>
        <w:t>2.1 Infrastructure Assessment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Hybrid Environment: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On-premises datacenter with 150 physical servers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VMware vSphere virtualization (500+ VMs)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and Azure cloud presence with limited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Network: Traditional switching and routing with limited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Storage: Mix of SAN and NAS solutions from multiple vendors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Challenges: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 Complexity</w:t>
      </w:r>
      <w:r>
        <w:rPr>
          <w:rFonts w:ascii="Times New Roman" w:hAnsi="Times New Roman"/>
          <w:sz w:val="24"/>
        </w:rPr>
        <w:t>: 6 different management tools across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Provisioning Time</w:t>
      </w:r>
      <w:r>
        <w:rPr>
          <w:rFonts w:ascii="Times New Roman" w:hAnsi="Times New Roman"/>
          <w:sz w:val="24"/>
        </w:rPr>
        <w:t>: 2-3 weeks for new application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Utilization</w:t>
      </w:r>
      <w:r>
        <w:rPr>
          <w:rFonts w:ascii="Times New Roman" w:hAnsi="Times New Roman"/>
          <w:sz w:val="24"/>
        </w:rPr>
        <w:t>: 45% average utilization indicating inefficiency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Management</w:t>
      </w:r>
      <w:r>
        <w:rPr>
          <w:rFonts w:ascii="Times New Roman" w:hAnsi="Times New Roman"/>
          <w:sz w:val="24"/>
        </w:rPr>
        <w:t>: Manual security policy deployment and updates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 Visibility</w:t>
      </w:r>
      <w:r>
        <w:rPr>
          <w:rFonts w:ascii="Times New Roman" w:hAnsi="Times New Roman"/>
          <w:sz w:val="24"/>
        </w:rPr>
        <w:t>: Limited visibility into cloud spending and optimization opportunities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Portfolio: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Legacy Applications</w:t>
      </w:r>
      <w:r>
        <w:rPr>
          <w:rFonts w:ascii="Times New Roman" w:hAnsi="Times New Roman"/>
          <w:sz w:val="24"/>
        </w:rPr>
        <w:t>: 60% running on traditional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Cloud-Native Applications</w:t>
      </w:r>
      <w:r>
        <w:rPr>
          <w:rFonts w:ascii="Times New Roman" w:hAnsi="Times New Roman"/>
          <w:sz w:val="24"/>
        </w:rPr>
        <w:t>: 25% running in public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Hybrid Applications</w:t>
      </w:r>
      <w:r>
        <w:rPr>
          <w:rFonts w:ascii="Times New Roman" w:hAnsi="Times New Roman"/>
          <w:sz w:val="24"/>
        </w:rPr>
        <w:t>: 15% requiring on-premises and cloud components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Development/Test</w:t>
      </w:r>
      <w:r>
        <w:rPr>
          <w:rFonts w:ascii="Times New Roman" w:hAnsi="Times New Roman"/>
          <w:sz w:val="24"/>
        </w:rPr>
        <w:t>: Separate environments requiring similar infrastructure patterns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Compliance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SOC 2 Type II and ISO 27001 certification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residency requirements for regulated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trail and compliance reporting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Encryption and data protection standards</w:t>
      </w:r>
    </w:p>
    <w:p>
      <w:pPr>
        <w:pStyle w:val="Heading2"/>
        <w:spacing w:before="240" w:after="120"/>
        <w:ind w:left="0" w:firstLine="0"/>
      </w:pPr>
      <w:r>
        <w:t>3 Proposed Solution Architecture</w:t>
      </w:r>
    </w:p>
    <w:p>
      <w:pPr>
        <w:pStyle w:val="Heading3"/>
        <w:spacing w:before="160" w:after="120"/>
        <w:ind w:left="0" w:firstLine="0"/>
      </w:pPr>
      <w:r>
        <w:t>3.1 Cisco Hybrid Cloud Platform Components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Infrastructure Foundation: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UCS X-Series</w:t>
      </w:r>
      <w:r>
        <w:rPr>
          <w:rFonts w:ascii="Times New Roman" w:hAnsi="Times New Roman"/>
          <w:sz w:val="24"/>
        </w:rPr>
        <w:t>: Modular compute platform with adaptive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HyperFlex</w:t>
      </w:r>
      <w:r>
        <w:rPr>
          <w:rFonts w:ascii="Times New Roman" w:hAnsi="Times New Roman"/>
          <w:sz w:val="24"/>
        </w:rPr>
        <w:t>: Hyperconverged infrastructure with intelligent data platform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ACI</w:t>
      </w:r>
      <w:r>
        <w:rPr>
          <w:rFonts w:ascii="Times New Roman" w:hAnsi="Times New Roman"/>
          <w:sz w:val="24"/>
        </w:rPr>
        <w:t>: Application-centric networking with policy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Intersight</w:t>
      </w:r>
      <w:r>
        <w:rPr>
          <w:rFonts w:ascii="Times New Roman" w:hAnsi="Times New Roman"/>
          <w:sz w:val="24"/>
        </w:rPr>
        <w:t>: Cloud-based management and orchestration platform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Software-Defined Stack: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CloudCenter</w:t>
      </w:r>
      <w:r>
        <w:rPr>
          <w:rFonts w:ascii="Times New Roman" w:hAnsi="Times New Roman"/>
          <w:sz w:val="24"/>
        </w:rPr>
        <w:t>: Multi-cloud management and orchestration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Workload Optimization Manager</w:t>
      </w:r>
      <w:r>
        <w:rPr>
          <w:rFonts w:ascii="Times New Roman" w:hAnsi="Times New Roman"/>
          <w:sz w:val="24"/>
        </w:rPr>
        <w:t>: AI-driven resource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Umbrella</w:t>
      </w:r>
      <w:r>
        <w:rPr>
          <w:rFonts w:ascii="Times New Roman" w:hAnsi="Times New Roman"/>
          <w:sz w:val="24"/>
        </w:rPr>
        <w:t>: Cloud-delivered security with DNS layer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SecureX</w:t>
      </w:r>
      <w:r>
        <w:rPr>
          <w:rFonts w:ascii="Times New Roman" w:hAnsi="Times New Roman"/>
          <w:sz w:val="24"/>
        </w:rPr>
        <w:t>: Integrated security platform with threat intelligence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Connectivity and Integration: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SD-WAN</w:t>
      </w:r>
      <w:r>
        <w:rPr>
          <w:rFonts w:ascii="Times New Roman" w:hAnsi="Times New Roman"/>
          <w:sz w:val="24"/>
        </w:rPr>
        <w:t>: Secure, automated WAN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Multi-Cloud Defense</w:t>
      </w:r>
      <w:r>
        <w:rPr>
          <w:rFonts w:ascii="Times New Roman" w:hAnsi="Times New Roman"/>
          <w:sz w:val="24"/>
        </w:rPr>
        <w:t>: Consistent security across cloud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API Integration</w:t>
      </w:r>
      <w:r>
        <w:rPr>
          <w:rFonts w:ascii="Times New Roman" w:hAnsi="Times New Roman"/>
          <w:sz w:val="24"/>
        </w:rPr>
        <w:t>: RESTful APIs for custom integration and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Container Platform</w:t>
      </w:r>
      <w:r>
        <w:rPr>
          <w:rFonts w:ascii="Times New Roman" w:hAnsi="Times New Roman"/>
          <w:sz w:val="24"/>
        </w:rPr>
        <w:t>: Kubernetes support with Cisco Container Platform</w:t>
      </w:r>
    </w:p>
    <w:p>
      <w:pPr>
        <w:pStyle w:val="Heading3"/>
        <w:spacing w:before="160" w:after="120"/>
        <w:ind w:left="0" w:firstLine="0"/>
      </w:pPr>
      <w:r>
        <w:t>3.2 Architecture Design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Compute</w:t>
      </w:r>
      <w:r>
        <w:rPr>
          <w:rFonts w:ascii="Times New Roman" w:hAnsi="Times New Roman"/>
          <w:sz w:val="24"/>
        </w:rPr>
        <w:t>: 8x Cisco UCS X9508 chassis with B200 M6 blade servers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</w:t>
      </w:r>
      <w:r>
        <w:rPr>
          <w:rFonts w:ascii="Times New Roman" w:hAnsi="Times New Roman"/>
          <w:sz w:val="24"/>
        </w:rPr>
        <w:t>: Cisco HyperFlex with all-flash storage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Networking</w:t>
      </w:r>
      <w:r>
        <w:rPr>
          <w:rFonts w:ascii="Times New Roman" w:hAnsi="Times New Roman"/>
          <w:sz w:val="24"/>
        </w:rPr>
        <w:t>: Cisco Nexus 9000 with ACI fabric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</w:t>
      </w:r>
      <w:r>
        <w:rPr>
          <w:rFonts w:ascii="Times New Roman" w:hAnsi="Times New Roman"/>
          <w:sz w:val="24"/>
        </w:rPr>
        <w:t>: Cisco Intersight for unified infrastructure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Integration</w:t>
      </w:r>
      <w:r>
        <w:rPr>
          <w:rFonts w:ascii="Times New Roman" w:hAnsi="Times New Roman"/>
          <w:sz w:val="24"/>
        </w:rPr>
        <w:t>: Direct Connect with automated workload placement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Integration</w:t>
      </w:r>
      <w:r>
        <w:rPr>
          <w:rFonts w:ascii="Times New Roman" w:hAnsi="Times New Roman"/>
          <w:sz w:val="24"/>
        </w:rPr>
        <w:t>: ExpressRoute connectivity with hybrid identity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Google Cloud Integration</w:t>
      </w:r>
      <w:r>
        <w:rPr>
          <w:rFonts w:ascii="Times New Roman" w:hAnsi="Times New Roman"/>
          <w:sz w:val="24"/>
        </w:rPr>
        <w:t>: Dedicated interconnect for specialized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Workload Mobility</w:t>
      </w:r>
      <w:r>
        <w:rPr>
          <w:rFonts w:ascii="Times New Roman" w:hAnsi="Times New Roman"/>
          <w:sz w:val="24"/>
        </w:rPr>
        <w:t>: Seamless migration and bursting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Zero Trust Network</w:t>
      </w:r>
      <w:r>
        <w:rPr>
          <w:rFonts w:ascii="Times New Roman" w:hAnsi="Times New Roman"/>
          <w:sz w:val="24"/>
        </w:rPr>
        <w:t>: Micro-segmentation with application-aware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Identity Integration</w:t>
      </w:r>
      <w:r>
        <w:rPr>
          <w:rFonts w:ascii="Times New Roman" w:hAnsi="Times New Roman"/>
          <w:sz w:val="24"/>
        </w:rPr>
        <w:t>: Active Directory federation with cloud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Threat Protection</w:t>
      </w:r>
      <w:r>
        <w:rPr>
          <w:rFonts w:ascii="Times New Roman" w:hAnsi="Times New Roman"/>
          <w:sz w:val="24"/>
        </w:rPr>
        <w:t>: Advanced threat detection and automated response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Compliance Automation</w:t>
      </w:r>
      <w:r>
        <w:rPr>
          <w:rFonts w:ascii="Times New Roman" w:hAnsi="Times New Roman"/>
          <w:sz w:val="24"/>
        </w:rPr>
        <w:t>: Policy-driven compliance monitoring and reporting</w:t>
      </w:r>
    </w:p>
    <w:p>
      <w:pPr>
        <w:pStyle w:val="Heading2"/>
        <w:spacing w:before="240" w:after="120"/>
        <w:ind w:left="0" w:firstLine="0"/>
      </w:pPr>
      <w:r>
        <w:t>4 Financial Analysis</w:t>
      </w:r>
    </w:p>
    <w:p>
      <w:pPr>
        <w:pStyle w:val="Heading3"/>
        <w:spacing w:before="160" w:after="120"/>
        <w:ind w:left="0" w:firstLine="0"/>
      </w:pPr>
      <w:r>
        <w:t>4.1 Investment Breakdown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Infrastructure Costs: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Cisco UCS compute platform: $485,000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Cisco HyperFlex storage: $285,000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Cisco ACI networking: $195,000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licensing (3-year): $325,000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Subtotal Infrastructure: $1,290,000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Implementation Services: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services and implementation: $145,000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certification: $35,000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Migration services: $65,000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Subtotal Services: $245,000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Total Initial Investment: $1,535,000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Annual Operational Costs: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and maintenance: $258,000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connectivity and services: $85,000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subscription renewals: $125,000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Annual Operating Cost: $468,000</w:t>
      </w:r>
    </w:p>
    <w:p>
      <w:pPr>
        <w:pStyle w:val="Heading3"/>
        <w:spacing w:before="160" w:after="120"/>
        <w:ind w:left="0" w:firstLine="0"/>
      </w:pPr>
      <w:r>
        <w:t>4.2 Cost Savings Analysis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Infrastructure Consolidation: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Server consolidation savings: $125,000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efficiency gains: $85,000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simplification: $45,000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Power and cooling reduction: $65,000 annually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Efficiency: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Automation reducing manual tasks (2 FTEs): $220,000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Faster problem resolution: $85,000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downtime (99.9% vs 98.5%): $150,000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cost optimization: $95,000 annually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Total Annual Savings: $870,000</w:t>
      </w:r>
    </w:p>
    <w:p>
      <w:pPr>
        <w:pStyle w:val="Heading3"/>
        <w:spacing w:before="160" w:after="120"/>
        <w:ind w:left="0" w:firstLine="0"/>
      </w:pPr>
      <w:r>
        <w:t>4.3 Return on Investment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3-Year Financial Projection: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Year 1: Net savings of ($665,000) - investment year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Year 2: Net savings of $402,000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Year 3: Net savings of $402,000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ROI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Payback Period</w:t>
      </w:r>
      <w:r>
        <w:rPr>
          <w:rFonts w:ascii="Times New Roman" w:hAnsi="Times New Roman"/>
          <w:sz w:val="24"/>
        </w:rPr>
        <w:t>: 28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3-Year ROI</w:t>
      </w:r>
      <w:r>
        <w:rPr>
          <w:rFonts w:ascii="Times New Roman" w:hAnsi="Times New Roman"/>
          <w:sz w:val="24"/>
        </w:rPr>
        <w:t>: 75%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3-Year NPV</w:t>
      </w:r>
      <w:r>
        <w:rPr>
          <w:rFonts w:ascii="Times New Roman" w:hAnsi="Times New Roman"/>
          <w:sz w:val="24"/>
        </w:rPr>
        <w:t>: $485,000 (using 8% discount rate)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Internal Rate of Return</w:t>
      </w:r>
      <w:r>
        <w:rPr>
          <w:rFonts w:ascii="Times New Roman" w:hAnsi="Times New Roman"/>
          <w:sz w:val="24"/>
        </w:rPr>
        <w:t>: 35%</w:t>
      </w:r>
    </w:p>
    <w:p>
      <w:pPr>
        <w:pStyle w:val="Heading3"/>
        <w:spacing w:before="160" w:after="120"/>
        <w:ind w:left="0" w:firstLine="0"/>
      </w:pPr>
      <w:r>
        <w:t>4.4 Total Cost of Ownership (TCO) Analysis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Infrastructure (5-year TCO):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Hardware refresh and maintenance: $1,850,000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licensing: $685,000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costs: $2,250,000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services (current approach): $1,425,000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Current TCO: $6,210,000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Cisco Hybrid Platform (5-year TCO):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investment: $1,535,000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Annual operational costs: $2,340,000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Hardware refresh (year 4): $975,000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Hybrid Platform TCO: $4,850,000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5-Year TCO Savings: $1,360,000 (22% reduction)</w:t>
      </w:r>
    </w:p>
    <w:p>
      <w:pPr>
        <w:pStyle w:val="Heading2"/>
        <w:spacing w:before="240" w:after="120"/>
        <w:ind w:left="0" w:firstLine="0"/>
      </w:pPr>
      <w:r>
        <w:t>5 Technical Benefits and Capabilities</w:t>
      </w:r>
    </w:p>
    <w:p>
      <w:pPr>
        <w:pStyle w:val="Heading3"/>
        <w:spacing w:before="160" w:after="120"/>
        <w:ind w:left="0" w:firstLine="0"/>
      </w:pPr>
      <w:r>
        <w:t>5.1 Performance and Scalability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Compute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Latest Intel Xeon Scalable processors with up to 56 cores per server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for GPU acceleration for AI/ML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Memory-driven computing with persistent memory support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100GbE spine connectivity with low latency switching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Application-aware load balancing and traffic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quality of service (QoS) enforcement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Storage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All-flash storage with inline deduplication and compression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Consistent sub-millisecond latency for critical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Auto-tiering and intelligent data placement</w:t>
      </w:r>
    </w:p>
    <w:p>
      <w:pPr>
        <w:pStyle w:val="Heading3"/>
        <w:spacing w:before="160" w:after="120"/>
        <w:ind w:left="0" w:firstLine="0"/>
      </w:pPr>
      <w:r>
        <w:t>5.2 Automation and Orchestration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Infrastructure as Code: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Terraform and Ansible integration for declarative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GitOps workflows for version-controlled infrastructure changes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Policy-driven automation reducing manual configuration errors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Lifecycle Management: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application deployment and scaling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Canary deployments and blue-green testing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Self-healing infrastructure with automated remediation</w:t>
      </w:r>
    </w:p>
    <w:p>
      <w:pPr>
        <w:pStyle w:val="Heading3"/>
        <w:spacing w:before="160" w:after="120"/>
        <w:ind w:left="0" w:firstLine="0"/>
      </w:pPr>
      <w:r>
        <w:t>5.3 Security and Compliance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Integrated Security: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Hardware root of trust with secure boot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segmentation with application-aware micro-segmentation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Encrypted data in transit and at rest across all environments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Compliance Automation: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Continuous compliance monitoring and reporting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Policy templates for common compliance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remediation for configuration drift</w:t>
      </w:r>
    </w:p>
    <w:p>
      <w:pPr>
        <w:pStyle w:val="Heading2"/>
        <w:spacing w:before="240" w:after="120"/>
        <w:ind w:left="0" w:firstLine="0"/>
      </w:pPr>
      <w:r>
        <w:t>6 Implementation Strategy</w:t>
      </w:r>
    </w:p>
    <w:p>
      <w:pPr>
        <w:pStyle w:val="Heading3"/>
        <w:spacing w:before="160" w:after="120"/>
        <w:ind w:left="0" w:firstLine="0"/>
      </w:pPr>
      <w:r>
        <w:t>6.1 Phase 1: Foundation (Months 1-3)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Infrastructure Deployment: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Cisco UCS and HyperFlex installation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ACI fabric configuration and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Intersight management platform setup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Team Preparation: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Staff training on Cisco technologies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Process documentation and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environment configuration</w:t>
      </w:r>
    </w:p>
    <w:p>
      <w:pPr>
        <w:pStyle w:val="Heading3"/>
        <w:spacing w:before="160" w:after="120"/>
        <w:ind w:left="0" w:firstLine="0"/>
      </w:pPr>
      <w:r>
        <w:t>6.2 Phase 2: Migration (Months 4-6)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Workload Migration: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Non-critical application migration and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Production workload migration with zero downtime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connectivity and hybrid workflows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Optimization: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tuning and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Automation workflow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policy deployment</w:t>
      </w:r>
    </w:p>
    <w:p>
      <w:pPr>
        <w:pStyle w:val="Heading3"/>
        <w:spacing w:before="160" w:after="120"/>
        <w:ind w:left="0" w:firstLine="0"/>
      </w:pPr>
      <w:r>
        <w:t>6.3 Phase 3: Enhancement (Months 7-9)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Advanced Capabilities: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Multi-cloud integration and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Advanced security features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DevOps pipeline integration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Knowledge Transfer: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Advanced training for IT staff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Documentation and best practices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support transition</w:t>
      </w:r>
    </w:p>
    <w:p>
      <w:pPr>
        <w:pStyle w:val="Heading2"/>
        <w:spacing w:before="240" w:after="120"/>
        <w:ind w:left="0" w:firstLine="0"/>
      </w:pPr>
      <w:r>
        <w:t>7 Risk Analysis and Mitigation</w:t>
      </w:r>
    </w:p>
    <w:p>
      <w:pPr>
        <w:pStyle w:val="Heading3"/>
        <w:spacing w:before="160" w:after="120"/>
        <w:ind w:left="0" w:firstLine="0"/>
      </w:pPr>
      <w:r>
        <w:t>7.1 Technical Risks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Migration Complexity: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Risk</w:t>
      </w:r>
      <w:r>
        <w:rPr>
          <w:rFonts w:ascii="Times New Roman" w:hAnsi="Times New Roman"/>
          <w:sz w:val="24"/>
        </w:rPr>
        <w:t>: Application compatibility issues during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Mitigation</w:t>
      </w:r>
      <w:r>
        <w:rPr>
          <w:rFonts w:ascii="Times New Roman" w:hAnsi="Times New Roman"/>
          <w:sz w:val="24"/>
        </w:rPr>
        <w:t>: Comprehensive testing and phased migration approach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Integration Challenges: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Risk</w:t>
      </w:r>
      <w:r>
        <w:rPr>
          <w:rFonts w:ascii="Times New Roman" w:hAnsi="Times New Roman"/>
          <w:sz w:val="24"/>
        </w:rPr>
        <w:t>: Integration with existing systems and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Mitigation</w:t>
      </w:r>
      <w:r>
        <w:rPr>
          <w:rFonts w:ascii="Times New Roman" w:hAnsi="Times New Roman"/>
          <w:sz w:val="24"/>
        </w:rPr>
        <w:t>: Detailed integration planning and Cisco Professional Services</w:t>
      </w:r>
    </w:p>
    <w:p>
      <w:pPr>
        <w:pStyle w:val="Heading3"/>
        <w:spacing w:before="160" w:after="120"/>
        <w:ind w:left="0" w:firstLine="0"/>
      </w:pPr>
      <w:r>
        <w:t>7.2 Operational Risks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Skills Gap: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Risk</w:t>
      </w:r>
      <w:r>
        <w:rPr>
          <w:rFonts w:ascii="Times New Roman" w:hAnsi="Times New Roman"/>
          <w:sz w:val="24"/>
        </w:rPr>
        <w:t>: IT staff learning curve on new technologies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Mitigation</w:t>
      </w:r>
      <w:r>
        <w:rPr>
          <w:rFonts w:ascii="Times New Roman" w:hAnsi="Times New Roman"/>
          <w:sz w:val="24"/>
        </w:rPr>
        <w:t>: Comprehensive training program and vendor support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Change Management: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Risk</w:t>
      </w:r>
      <w:r>
        <w:rPr>
          <w:rFonts w:ascii="Times New Roman" w:hAnsi="Times New Roman"/>
          <w:sz w:val="24"/>
        </w:rPr>
        <w:t>: Resistance to new processes and technologies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Mitigation</w:t>
      </w:r>
      <w:r>
        <w:rPr>
          <w:rFonts w:ascii="Times New Roman" w:hAnsi="Times New Roman"/>
          <w:sz w:val="24"/>
        </w:rPr>
        <w:t>: Change management program with stakeholder engagement</w:t>
      </w:r>
    </w:p>
    <w:p>
      <w:pPr>
        <w:pStyle w:val="Heading3"/>
        <w:spacing w:before="160" w:after="120"/>
        <w:ind w:left="0" w:firstLine="0"/>
      </w:pPr>
      <w:r>
        <w:t>7.3 Business Continuity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Disaster Recovery: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DR capabilities with automated failover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Multi-site replication with RPO/RTO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Cloud-based disaster recovery options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Posture: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security with integrated threat detection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incident response and remediation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automation reducing audit risks</w:t>
      </w:r>
    </w:p>
    <w:p>
      <w:pPr>
        <w:pStyle w:val="Heading2"/>
        <w:spacing w:before="240" w:after="120"/>
        <w:ind w:left="0" w:firstLine="0"/>
      </w:pPr>
      <w:r>
        <w:t>8 Strategic Alignment and Future Vision</w:t>
      </w:r>
    </w:p>
    <w:p>
      <w:pPr>
        <w:pStyle w:val="Heading3"/>
        <w:spacing w:before="160" w:after="120"/>
        <w:ind w:left="0" w:firstLine="0"/>
      </w:pPr>
      <w:r>
        <w:t>8.1 Digital Transformation Enablement</w:t>
      </w:r>
    </w:p>
    <w:p>
      <w:pPr>
        <w:spacing w:after="160"/>
      </w:pPr>
      <w:r>
        <w:rPr>
          <w:rFonts w:ascii="Times New Roman" w:hAnsi="Times New Roman"/>
          <w:sz w:val="24"/>
        </w:rPr>
        <w:t>The Cisco Hybrid Cloud Platform provides the foundation for digital transformation: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Modernization</w:t>
      </w:r>
      <w:r>
        <w:rPr>
          <w:rFonts w:ascii="Times New Roman" w:hAnsi="Times New Roman"/>
          <w:sz w:val="24"/>
        </w:rPr>
        <w:t>: Platform ready for cloud-native and containerized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Edge Computing</w:t>
      </w:r>
      <w:r>
        <w:rPr>
          <w:rFonts w:ascii="Times New Roman" w:hAnsi="Times New Roman"/>
          <w:sz w:val="24"/>
        </w:rPr>
        <w:t>: Consistent platform extending to edge locations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AI/ML Integration</w:t>
      </w:r>
      <w:r>
        <w:rPr>
          <w:rFonts w:ascii="Times New Roman" w:hAnsi="Times New Roman"/>
          <w:sz w:val="24"/>
        </w:rPr>
        <w:t>: GPU-accelerated computing for artificial intelligence workloads</w:t>
      </w:r>
    </w:p>
    <w:p>
      <w:pPr>
        <w:pStyle w:val="Heading3"/>
        <w:spacing w:before="160" w:after="120"/>
        <w:ind w:left="0" w:firstLine="0"/>
      </w:pPr>
      <w:r>
        <w:t>8.2 Technology Roadmap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5G Integration</w:t>
      </w:r>
      <w:r>
        <w:rPr>
          <w:rFonts w:ascii="Times New Roman" w:hAnsi="Times New Roman"/>
          <w:sz w:val="24"/>
        </w:rPr>
        <w:t>: Network slicing and edge computing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IoT Support</w:t>
      </w:r>
      <w:r>
        <w:rPr>
          <w:rFonts w:ascii="Times New Roman" w:hAnsi="Times New Roman"/>
          <w:sz w:val="24"/>
        </w:rPr>
        <w:t>: Secure connectivity and data processing for IoT devices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Quantum-Safe Security</w:t>
      </w:r>
      <w:r>
        <w:rPr>
          <w:rFonts w:ascii="Times New Roman" w:hAnsi="Times New Roman"/>
          <w:sz w:val="24"/>
        </w:rPr>
        <w:t>: Future-ready cryptographic capabilities</w:t>
      </w:r>
    </w:p>
    <w:p>
      <w:pPr>
        <w:pStyle w:val="Heading3"/>
        <w:spacing w:before="160" w:after="120"/>
        <w:ind w:left="0" w:firstLine="0"/>
      </w:pPr>
      <w:r>
        <w:t>8.3 Business Agility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Rapid Scaling</w:t>
      </w:r>
      <w:r>
        <w:rPr>
          <w:rFonts w:ascii="Times New Roman" w:hAnsi="Times New Roman"/>
          <w:sz w:val="24"/>
        </w:rPr>
        <w:t>: Elastic infrastructure supporting business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Multi-Cloud Strategy</w:t>
      </w:r>
      <w:r>
        <w:rPr>
          <w:rFonts w:ascii="Times New Roman" w:hAnsi="Times New Roman"/>
          <w:sz w:val="24"/>
        </w:rPr>
        <w:t>: Avoid vendor lock-in with consistent multi-cloud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Innovation Platform</w:t>
      </w:r>
      <w:r>
        <w:rPr>
          <w:rFonts w:ascii="Times New Roman" w:hAnsi="Times New Roman"/>
          <w:sz w:val="24"/>
        </w:rPr>
        <w:t>: DevOps-ready infrastructure accelerating development cycles</w:t>
      </w:r>
    </w:p>
    <w:p>
      <w:pPr>
        <w:pStyle w:val="Heading2"/>
        <w:spacing w:before="240" w:after="120"/>
        <w:ind w:left="0" w:firstLine="0"/>
      </w:pPr>
      <w:r>
        <w:t>9 Competitive Advantage</w:t>
      </w:r>
    </w:p>
    <w:p>
      <w:pPr>
        <w:pStyle w:val="Heading3"/>
        <w:spacing w:before="160" w:after="120"/>
        <w:ind w:left="0" w:firstLine="0"/>
      </w:pPr>
      <w:r>
        <w:t>9.1 Market Differentiation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Faster Time-to-Market</w:t>
      </w:r>
      <w:r>
        <w:rPr>
          <w:rFonts w:ascii="Times New Roman" w:hAnsi="Times New Roman"/>
          <w:sz w:val="24"/>
        </w:rPr>
        <w:t>: Automated infrastructure reducing deployment times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Operational Excellence</w:t>
      </w:r>
      <w:r>
        <w:rPr>
          <w:rFonts w:ascii="Times New Roman" w:hAnsi="Times New Roman"/>
          <w:sz w:val="24"/>
        </w:rPr>
        <w:t>: Simplified management improving IT efficiency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Leadership</w:t>
      </w:r>
      <w:r>
        <w:rPr>
          <w:rFonts w:ascii="Times New Roman" w:hAnsi="Times New Roman"/>
          <w:sz w:val="24"/>
        </w:rPr>
        <w:t>: Advanced security capabilities protecting business assets</w:t>
      </w:r>
    </w:p>
    <w:p>
      <w:pPr>
        <w:pStyle w:val="Heading3"/>
        <w:spacing w:before="160" w:after="120"/>
        <w:ind w:left="0" w:firstLine="0"/>
      </w:pPr>
      <w:r>
        <w:t>9.2 Customer Experience Enhancement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Performance</w:t>
      </w:r>
      <w:r>
        <w:rPr>
          <w:rFonts w:ascii="Times New Roman" w:hAnsi="Times New Roman"/>
          <w:sz w:val="24"/>
        </w:rPr>
        <w:t>: Optimized infrastructure improving user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Reliability</w:t>
      </w:r>
      <w:r>
        <w:rPr>
          <w:rFonts w:ascii="Times New Roman" w:hAnsi="Times New Roman"/>
          <w:sz w:val="24"/>
        </w:rPr>
        <w:t>: High availability infrastructure ensuring business continuity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Scalability</w:t>
      </w:r>
      <w:r>
        <w:rPr>
          <w:rFonts w:ascii="Times New Roman" w:hAnsi="Times New Roman"/>
          <w:sz w:val="24"/>
        </w:rPr>
        <w:t>: Elastic platform supporting customer growth</w:t>
      </w:r>
    </w:p>
    <w:p>
      <w:pPr>
        <w:pStyle w:val="Heading2"/>
        <w:spacing w:before="240" w:after="120"/>
        <w:ind w:left="0" w:firstLine="0"/>
      </w:pPr>
      <w:r>
        <w:t>10 Conclusion and Recommendations</w:t>
      </w:r>
    </w:p>
    <w:p>
      <w:pPr>
        <w:spacing w:after="160"/>
      </w:pPr>
      <w:r>
        <w:rPr>
          <w:rFonts w:ascii="Times New Roman" w:hAnsi="Times New Roman"/>
          <w:sz w:val="24"/>
        </w:rPr>
        <w:t>The Cisco Hybrid Cloud Infrastructure Platform represents a strategic investment that transforms IT operations while positioning the organization for future growth. With a 35% ROI over three years and significant operational benefits, the platform delivers both immediate efficiency gains and long-term strategic value.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Key Success Factors: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Proven Technology</w:t>
      </w:r>
      <w:r>
        <w:rPr>
          <w:rFonts w:ascii="Times New Roman" w:hAnsi="Times New Roman"/>
          <w:sz w:val="24"/>
        </w:rPr>
        <w:t>: Industry-leading hybrid cloud platform with extensive deployment history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Compelling Economics</w:t>
      </w:r>
      <w:r>
        <w:rPr>
          <w:rFonts w:ascii="Times New Roman" w:hAnsi="Times New Roman"/>
          <w:sz w:val="24"/>
        </w:rPr>
        <w:t>: 28-month payback with substantial ongoing savings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Transformation</w:t>
      </w:r>
      <w:r>
        <w:rPr>
          <w:rFonts w:ascii="Times New Roman" w:hAnsi="Times New Roman"/>
          <w:sz w:val="24"/>
        </w:rPr>
        <w:t>: Dramatic improvement in IT agility and efficiency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Strategic Platform</w:t>
      </w:r>
      <w:r>
        <w:rPr>
          <w:rFonts w:ascii="Times New Roman" w:hAnsi="Times New Roman"/>
          <w:sz w:val="24"/>
        </w:rPr>
        <w:t>: Foundation for digital transformation and innovation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Immediate Benefits: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60% reduction in application deployment time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35% operational cost savings through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99.9% infrastructure availability and reliability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Integrated security across hybrid environments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Long-term Strategic Value: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Platform ready for emerging technologies (AI/ML, IoT, Edge)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Multi-cloud flexibility avoiding vendor lock-in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DevOps and automation capabilities accelerating innovation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Scalable architecture supporting business growth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Recommendation:</w:t>
      </w:r>
      <w:r>
        <w:rPr>
          <w:rFonts w:ascii="Times New Roman" w:hAnsi="Times New Roman"/>
          <w:sz w:val="24"/>
        </w:rPr>
        <w:br/>
        <w:t>Proceed with the Cisco Hybrid Cloud Infrastructure Platform implementation to achieve immediate operational improvements while establishing the foundation for long-term digital transformation success. The combination of proven technology, strong financial returns, and strategic capabilities makes this investment essential for maintaining competitive advantage.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Steps:</w:t>
      </w:r>
    </w:p>
    <w:p>
      <w:pPr>
        <w:spacing w:after="160"/>
      </w:pPr>
      <w:r>
        <w:rPr>
          <w:rFonts w:ascii="Times New Roman" w:hAnsi="Times New Roman"/>
          <w:sz w:val="24"/>
        </w:rPr>
        <w:t>Secure executive approval and budget allocation</w:t>
      </w:r>
    </w:p>
    <w:p>
      <w:pPr>
        <w:spacing w:after="160"/>
      </w:pPr>
      <w:r>
        <w:rPr>
          <w:rFonts w:ascii="Times New Roman" w:hAnsi="Times New Roman"/>
          <w:sz w:val="24"/>
        </w:rPr>
        <w:t>Initiate detailed technical planning and design phase</w:t>
      </w:r>
    </w:p>
    <w:p>
      <w:pPr>
        <w:spacing w:after="160"/>
      </w:pPr>
      <w:r>
        <w:rPr>
          <w:rFonts w:ascii="Times New Roman" w:hAnsi="Times New Roman"/>
          <w:sz w:val="24"/>
        </w:rPr>
        <w:t>Engage Cisco Professional Services for implementation support</w:t>
      </w:r>
    </w:p>
    <w:p>
      <w:pPr>
        <w:spacing w:after="160"/>
      </w:pPr>
      <w:r>
        <w:rPr>
          <w:rFonts w:ascii="Times New Roman" w:hAnsi="Times New Roman"/>
          <w:sz w:val="24"/>
        </w:rPr>
        <w:t>Establish project governance and change management processes</w:t>
      </w:r>
    </w:p>
    <w:p>
      <w:pPr>
        <w:spacing w:after="160"/>
      </w:pPr>
      <w:r>
        <w:rPr>
          <w:rFonts w:ascii="Times New Roman" w:hAnsi="Times New Roman"/>
          <w:sz w:val="24"/>
        </w:rPr>
        <w:t>Begin staff training and skill development programs</w:t>
      </w:r>
    </w:p>
    <w:p>
      <w:pPr>
        <w:spacing w:after="160"/>
      </w:pPr>
      <w:r>
        <w:rPr>
          <w:rFonts w:ascii="Times New Roman" w:hAnsi="Times New Roman"/>
          <w:sz w:val="24"/>
        </w:rPr>
        <w:t>This strategic infrastructure transformation will position the organization as a technology leader while delivering measurable business value and operational excellence.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Business Case - Cisco Hybrid Cloud Infrastructure Platform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