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IBM Ansible Automation Platform - Requirements Questionnaire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>
      <w:pPr/>
      <w:r>
        <w:fldChar w:fldCharType="begin"/>
      </w:r>
      <w:r>
        <w:instrText xml:space="preserve"> TOC \h \z \c "Table" </w:instrText>
      </w:r>
      <w:r>
        <w:fldChar w:fldCharType="separate"/>
      </w:r>
      <w:r>
        <w:rPr>
          <w:rFonts w:ascii="Times New Roman" w:hAnsi="Times New Roman"/>
          <w:sz w:val="24"/>
        </w:rPr>
        <w:t>Table 1: Project Milestones and Timeline</w:t>
        <w:tab/>
        <w:t>3</w:t>
      </w:r>
      <w:r>
        <w:fldChar w:fldCharType="end"/>
      </w:r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Introduction</w:t>
      </w:r>
    </w:p>
    <w:p>
      <w:pPr>
        <w:spacing w:after="160"/>
      </w:pPr>
      <w:r>
        <w:rPr>
          <w:rFonts w:ascii="Times New Roman" w:hAnsi="Times New Roman"/>
          <w:sz w:val="24"/>
        </w:rPr>
        <w:t>This questionnaire is designed to gather essential information for planning your IBM Ansible Automation Platform implementation. Please provide detailed responses to help us design the optimal solution for your organization.</w:t>
      </w:r>
    </w:p>
    <w:p>
      <w:pPr>
        <w:pStyle w:val="Heading2"/>
        <w:spacing w:before="240" w:after="120"/>
        <w:ind w:left="0" w:firstLine="0"/>
      </w:pPr>
      <w:r>
        <w:t>2 Section 1: Organizational Overview</w:t>
      </w:r>
    </w:p>
    <w:p>
      <w:pPr>
        <w:pStyle w:val="Heading3"/>
        <w:spacing w:before="160" w:after="120"/>
        <w:ind w:left="0" w:firstLine="0"/>
      </w:pPr>
      <w:r>
        <w:t>2.1 1.1 Company Information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Company Name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Industry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Number of Employees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Annual Revenue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Geographic Locations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2.2 1.2 IT Organization Structure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Total IT Staff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Operations Team Size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Development Team Size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DevOps Team Size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Automation Skill Level</w:t>
      </w:r>
      <w:r>
        <w:rPr>
          <w:rFonts w:ascii="Times New Roman" w:hAnsi="Times New Roman"/>
          <w:sz w:val="24"/>
        </w:rPr>
        <w:t xml:space="preserve"> (1-5 scale): ___________________________</w:t>
      </w:r>
    </w:p>
    <w:p>
      <w:pPr>
        <w:pStyle w:val="Heading2"/>
        <w:spacing w:before="240" w:after="120"/>
        <w:ind w:left="0" w:firstLine="0"/>
      </w:pPr>
      <w:r>
        <w:t>3 Section 2: Current Environment Assessment</w:t>
      </w:r>
    </w:p>
    <w:p>
      <w:pPr>
        <w:pStyle w:val="Heading3"/>
        <w:spacing w:before="160" w:after="120"/>
        <w:ind w:left="0" w:firstLine="0"/>
      </w:pPr>
      <w:r>
        <w:t>3.1 2.1 Infrastructure Inventory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Physical Servers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Virtual Machines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Cloud Instances (AWS/Azure/GCP)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Container Platforms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Operating Systems in Use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3.2 2.2 Current Tools and Technologies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Configuration Management Tools</w:t>
      </w:r>
      <w:r>
        <w:rPr>
          <w:rFonts w:ascii="Times New Roman" w:hAnsi="Times New Roman"/>
          <w:sz w:val="24"/>
        </w:rPr>
        <w:t xml:space="preserve">: </w:t>
        <w:br/>
        <w:t>□ Ansible (Open Source)  □ Chef  □ Puppet  □ SaltStack  □ Other: 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CI/CD Platforms</w:t>
      </w:r>
      <w:r>
        <w:rPr>
          <w:rFonts w:ascii="Times New Roman" w:hAnsi="Times New Roman"/>
          <w:sz w:val="24"/>
        </w:rPr>
        <w:t xml:space="preserve">: </w:t>
        <w:br/>
        <w:t>□ Jenkins  □ GitLab CI  □ Azure DevOps  □ GitHub Actions  □ Other: 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Monitoring Tools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Version Control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Ticketing System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3.3 2.3 Automation Maturity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Automation Level</w:t>
      </w:r>
      <w:r>
        <w:rPr>
          <w:rFonts w:ascii="Times New Roman" w:hAnsi="Times New Roman"/>
          <w:sz w:val="24"/>
        </w:rPr>
        <w:t xml:space="preserve"> (select one):</w:t>
        <w:br/>
        <w:t>□ Manual processes (0-20% automated)</w:t>
        <w:br/>
        <w:t xml:space="preserve">□ Basic scripting (20-40% automated)  </w:t>
        <w:br/>
        <w:t>□ Tool-specific automation (40-60% automated)</w:t>
        <w:br/>
        <w:t>□ Integrated automation (60-80% automated)</w:t>
        <w:br/>
        <w:t>□ Full automation (80%+ automated)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Most Time-Consuming Manual Tasks</w:t>
      </w:r>
      <w:r>
        <w:rPr>
          <w:rFonts w:ascii="Times New Roman" w:hAnsi="Times New Roman"/>
          <w:sz w:val="24"/>
        </w:rPr>
        <w:t xml:space="preserve"> (rank top 5):</w:t>
        <w:br/>
        <w:t>□ Server provisioning  □ Application deployment  □ Configuration management</w:t>
        <w:br/>
        <w:t>□ Backup/Recovery  □ Security patching  □ Compliance reporting</w:t>
        <w:br/>
        <w:t>□ Incident response  □ Other: ___________________________</w:t>
      </w:r>
    </w:p>
    <w:p>
      <w:pPr>
        <w:pStyle w:val="Heading2"/>
        <w:spacing w:before="240" w:after="120"/>
        <w:ind w:left="0" w:firstLine="0"/>
      </w:pPr>
      <w:r>
        <w:t>4 Section 3: Business Requirements</w:t>
      </w:r>
    </w:p>
    <w:p>
      <w:pPr>
        <w:pStyle w:val="Heading3"/>
        <w:spacing w:before="160" w:after="120"/>
        <w:ind w:left="0" w:firstLine="0"/>
      </w:pPr>
      <w:r>
        <w:t>4.1 3.1 Automation Objectives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Primary Business Goals</w:t>
      </w:r>
      <w:r>
        <w:rPr>
          <w:rFonts w:ascii="Times New Roman" w:hAnsi="Times New Roman"/>
          <w:sz w:val="24"/>
        </w:rPr>
        <w:t xml:space="preserve"> (select all that apply):</w:t>
        <w:br/>
        <w:t>□ Reduce operational costs  □ Improve deployment speed  □ Enhance consistency</w:t>
        <w:br/>
        <w:t>□ Meet compliance requirements  □ Scale operations  □ Improve security</w:t>
        <w:br/>
        <w:t>□ Reduce human errors  □ Enable self-service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Expected ROI Timeline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Range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Success Metrics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4.2 3.2 Use Case Priorities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Rank the following use cases by priority (1=highest, 10=lowest)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Server provisioning: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Application deployment: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Configuration management: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compliance: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automation: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configuration: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resource management: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Incident response: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Reporting and analytics: 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with existing tools: ___</w:t>
      </w:r>
    </w:p>
    <w:p>
      <w:pPr>
        <w:pStyle w:val="Heading2"/>
        <w:spacing w:before="240" w:after="120"/>
        <w:ind w:left="0" w:firstLine="0"/>
      </w:pPr>
      <w:r>
        <w:t>5 Section 4: Technical Requirements</w:t>
      </w:r>
    </w:p>
    <w:p>
      <w:pPr>
        <w:pStyle w:val="Heading3"/>
        <w:spacing w:before="160" w:after="120"/>
        <w:ind w:left="0" w:firstLine="0"/>
      </w:pPr>
      <w:r>
        <w:t>5.1 4.1 Platform Specifications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Preferred Deployment Model</w:t>
      </w:r>
      <w:r>
        <w:rPr>
          <w:rFonts w:ascii="Times New Roman" w:hAnsi="Times New Roman"/>
          <w:sz w:val="24"/>
        </w:rPr>
        <w:t>:</w:t>
        <w:br/>
        <w:t>□ On-premises  □ Public cloud  □ Hybrid  □ Private cloud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Container Platform</w:t>
      </w:r>
      <w:r>
        <w:rPr>
          <w:rFonts w:ascii="Times New Roman" w:hAnsi="Times New Roman"/>
          <w:sz w:val="24"/>
        </w:rPr>
        <w:t xml:space="preserve">: </w:t>
        <w:br/>
        <w:t>□ Red Hat OpenShift  □ Kubernetes  □ Docker Swarm  □ Other: 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Database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Storage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Constraints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5.2 4.2 Integration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Systems Requiring Integration</w:t>
      </w:r>
      <w:r>
        <w:rPr>
          <w:rFonts w:ascii="Times New Roman" w:hAnsi="Times New Roman"/>
          <w:sz w:val="24"/>
        </w:rPr>
        <w:t xml:space="preserve"> (check all that apply):</w:t>
        <w:br/>
        <w:t>□ Active Directory/LDAP  □ ITSM tools  □ Monitoring systems</w:t>
        <w:br/>
        <w:t>□ CI/CD pipelines  □ Cloud APIs  □ Database systems</w:t>
        <w:br/>
        <w:t>□ Security tools  □ Other: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API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SSO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5.3 4.3 Security and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Compliance Frameworks</w:t>
      </w:r>
      <w:r>
        <w:rPr>
          <w:rFonts w:ascii="Times New Roman" w:hAnsi="Times New Roman"/>
          <w:sz w:val="24"/>
        </w:rPr>
        <w:t xml:space="preserve"> (select all that apply):</w:t>
        <w:br/>
        <w:t>□ SOX  □ HIPAA  □ PCI-DSS  □ SOC 2  □ ISO 27001  □ GDPR</w:t>
        <w:br/>
        <w:t>□ NIST  □ FedRAMP  □ Other: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Security Requirements</w:t>
      </w:r>
      <w:r>
        <w:rPr>
          <w:rFonts w:ascii="Times New Roman" w:hAnsi="Times New Roman"/>
          <w:sz w:val="24"/>
        </w:rPr>
        <w:t>:</w:t>
        <w:br/>
        <w:t>□ Encryption at rest  □ Encryption in transit  □ MFA</w:t>
        <w:br/>
        <w:t>□ Role-based access  □ Audit logging  □ Air-gapped deployment</w:t>
      </w:r>
    </w:p>
    <w:p>
      <w:pPr>
        <w:pStyle w:val="Heading2"/>
        <w:spacing w:before="240" w:after="120"/>
        <w:ind w:left="0" w:firstLine="0"/>
      </w:pPr>
      <w:r>
        <w:t>6 Section 5: Operational Requirements</w:t>
      </w:r>
    </w:p>
    <w:p>
      <w:pPr>
        <w:pStyle w:val="Heading3"/>
        <w:spacing w:before="160" w:after="120"/>
        <w:ind w:left="0" w:firstLine="0"/>
      </w:pPr>
      <w:r>
        <w:t>6.1 5.1 Availability and Performance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Availability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Expected User Load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Peak Usage Patterns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Disaster Recovery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6.2 5.2 Scalability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Current Infrastructure Size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Expected Growth Rate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Geographic Distribution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Multi-cloud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6.3 5.3 Support and Training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Preferred Support Model</w:t>
      </w:r>
      <w:r>
        <w:rPr>
          <w:rFonts w:ascii="Times New Roman" w:hAnsi="Times New Roman"/>
          <w:sz w:val="24"/>
        </w:rPr>
        <w:t>:</w:t>
        <w:br/>
        <w:t>□ Self-support  □ Standard support  □ Premium support  □ Managed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Internal Skill Development Goals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2"/>
        <w:spacing w:before="240" w:after="120"/>
        <w:ind w:left="0" w:firstLine="0"/>
      </w:pPr>
      <w:r>
        <w:t>7 Section 6: Implementation Planning</w:t>
      </w:r>
    </w:p>
    <w:p>
      <w:pPr>
        <w:pStyle w:val="Heading3"/>
        <w:spacing w:before="160" w:after="120"/>
        <w:ind w:left="0" w:firstLine="0"/>
      </w:pPr>
      <w:r>
        <w:t>7.1 6.1 Timeline and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Milestone</w:t>
            </w:r>
          </w:p>
        </w:tc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</w:pPr>
            <w:r>
              <w:rPr>
                <w:rFonts w:ascii="Times New Roman" w:hAnsi="Times New Roman"/>
                <w:b/>
                <w:sz w:val="24"/>
              </w:rPr>
              <w:t>Target Date</w:t>
            </w:r>
          </w:p>
        </w:tc>
      </w:tr>
      <w:tr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Desired Go-Live Date</w:t>
            </w:r>
          </w:p>
        </w:tc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___________________________</w:t>
            </w:r>
          </w:p>
        </w:tc>
      </w:tr>
      <w:tr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Project Duration</w:t>
            </w:r>
          </w:p>
        </w:tc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___________________________</w:t>
            </w:r>
          </w:p>
        </w:tc>
      </w:tr>
      <w:tr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Key Milestones</w:t>
            </w:r>
          </w:p>
        </w:tc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___________________________</w:t>
            </w:r>
          </w:p>
        </w:tc>
      </w:tr>
      <w:tr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sz w:val="24"/>
              </w:rPr>
              <w:t>Dependencies</w:t>
            </w:r>
          </w:p>
        </w:tc>
        <w:tc>
          <w:tcPr>
            <w:tcW w:type="dxa" w:w="468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24"/>
              </w:rPr>
              <w:t>___________________________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Times New Roman" w:hAnsi="Times New Roman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Times New Roman" w:hAnsi="Times New Roman"/>
          <w:sz w:val="24"/>
        </w:rPr>
        <w:t>1</w:t>
      </w:r>
      <w:r>
        <w:fldChar w:fldCharType="end"/>
      </w:r>
      <w:r>
        <w:rPr>
          <w:rFonts w:ascii="Times New Roman" w:hAnsi="Times New Roman"/>
          <w:sz w:val="24"/>
        </w:rPr>
        <w:t>: Project Milestones and Timeline</w:t>
      </w:r>
    </w:p>
    <w:p>
      <w:pPr>
        <w:pStyle w:val="Heading3"/>
        <w:spacing w:before="160" w:after="120"/>
        <w:ind w:left="0" w:firstLine="0"/>
      </w:pPr>
      <w:r>
        <w:t>7.2 6.2 Resource Allocation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Dedicated Project Team Size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Part-time Resources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for Training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External Services Budget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7.3 6.3 Change Management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Organizational Change Readiness</w:t>
      </w:r>
      <w:r>
        <w:rPr>
          <w:rFonts w:ascii="Times New Roman" w:hAnsi="Times New Roman"/>
          <w:sz w:val="24"/>
        </w:rPr>
        <w:t xml:space="preserve"> (1-5 scale):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Stakeholder Buy-in Level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Communication Plan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Success Measurement Approach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2"/>
        <w:spacing w:before="240" w:after="120"/>
        <w:ind w:left="0" w:firstLine="0"/>
      </w:pPr>
      <w:r>
        <w:t>8 Section 7: Risk Assessment</w:t>
      </w:r>
    </w:p>
    <w:p>
      <w:pPr>
        <w:pStyle w:val="Heading3"/>
        <w:spacing w:before="160" w:after="120"/>
        <w:ind w:left="0" w:firstLine="0"/>
      </w:pPr>
      <w:r>
        <w:t>8.1 7.1 Technical Risks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Legacy System Dependencies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Integration Complexity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Skills Gap Assessment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 Concerns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8.2 7.2 Business Risks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Budget Constraints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Timeline Pressures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Stakeholder Alignment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Change Management Challenges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2"/>
        <w:spacing w:before="240" w:after="120"/>
        <w:ind w:left="0" w:firstLine="0"/>
      </w:pPr>
      <w:r>
        <w:t>9 Section 8: Additional Requirements</w:t>
      </w:r>
    </w:p>
    <w:p>
      <w:pPr>
        <w:pStyle w:val="Heading3"/>
        <w:spacing w:before="160" w:after="120"/>
        <w:ind w:left="0" w:firstLine="0"/>
      </w:pPr>
      <w:r>
        <w:t>9.1 8.1 Specific Features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Required Ansible Collections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Custom Module Needs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Reporting Requirements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Dashboard Preferences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3"/>
        <w:spacing w:before="160" w:after="120"/>
        <w:ind w:left="0" w:firstLine="0"/>
      </w:pPr>
      <w:r>
        <w:t>9.2 8.2 Future Considerations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Planned Technology Changes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Expansion Plans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Integration Roadmap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Innovation Priorities</w:t>
      </w:r>
      <w:r>
        <w:rPr>
          <w:rFonts w:ascii="Times New Roman" w:hAnsi="Times New Roman"/>
          <w:sz w:val="24"/>
        </w:rPr>
        <w:t>: ___________________________</w:t>
      </w:r>
    </w:p>
    <w:p>
      <w:pPr>
        <w:pStyle w:val="Heading2"/>
        <w:spacing w:before="240" w:after="120"/>
        <w:ind w:left="0" w:firstLine="0"/>
      </w:pPr>
      <w:r>
        <w:t>10 Questionnaire Completion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Completed By</w:t>
      </w:r>
      <w:r>
        <w:rPr>
          <w:rFonts w:ascii="Times New Roman" w:hAnsi="Times New Roman"/>
          <w:sz w:val="24"/>
        </w:rPr>
        <w:t xml:space="preserve">: ___________________________  </w:t>
        <w:br/>
      </w:r>
      <w:r>
        <w:rPr>
          <w:rFonts w:ascii="Times New Roman" w:hAnsi="Times New Roman"/>
          <w:b/>
          <w:sz w:val="24"/>
        </w:rPr>
        <w:t>Title</w:t>
      </w:r>
      <w:r>
        <w:rPr>
          <w:rFonts w:ascii="Times New Roman" w:hAnsi="Times New Roman"/>
          <w:sz w:val="24"/>
        </w:rPr>
        <w:t xml:space="preserve">: ___________________________  </w:t>
        <w:br/>
      </w:r>
      <w:r>
        <w:rPr>
          <w:rFonts w:ascii="Times New Roman" w:hAnsi="Times New Roman"/>
          <w:b/>
          <w:sz w:val="24"/>
        </w:rPr>
        <w:t>Date</w:t>
      </w:r>
      <w:r>
        <w:rPr>
          <w:rFonts w:ascii="Times New Roman" w:hAnsi="Times New Roman"/>
          <w:sz w:val="24"/>
        </w:rPr>
        <w:t xml:space="preserve">: ___________________________  </w:t>
        <w:br/>
      </w:r>
      <w:r>
        <w:rPr>
          <w:rFonts w:ascii="Times New Roman" w:hAnsi="Times New Roman"/>
          <w:b/>
          <w:sz w:val="24"/>
        </w:rPr>
        <w:t>Contact Information</w:t>
      </w:r>
      <w:r>
        <w:rPr>
          <w:rFonts w:ascii="Times New Roman" w:hAnsi="Times New Roman"/>
          <w:sz w:val="24"/>
        </w:rPr>
        <w:t>: ___________________________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Next Steps</w:t>
      </w:r>
      <w:r>
        <w:rPr>
          <w:rFonts w:ascii="Times New Roman" w:hAnsi="Times New Roman"/>
          <w:sz w:val="24"/>
        </w:rPr>
        <w:t>:</w:t>
      </w:r>
    </w:p>
    <w:p>
      <w:pPr>
        <w:spacing w:after="160"/>
      </w:pPr>
      <w:r>
        <w:rPr>
          <w:rFonts w:ascii="Times New Roman" w:hAnsi="Times New Roman"/>
          <w:sz w:val="24"/>
        </w:rPr>
        <w:t>Review responses with technical team</w:t>
      </w:r>
    </w:p>
    <w:p>
      <w:pPr>
        <w:spacing w:after="160"/>
      </w:pPr>
      <w:r>
        <w:rPr>
          <w:rFonts w:ascii="Times New Roman" w:hAnsi="Times New Roman"/>
          <w:sz w:val="24"/>
        </w:rPr>
        <w:t>Schedule technical deep-dive sessions</w:t>
      </w:r>
    </w:p>
    <w:p>
      <w:pPr>
        <w:spacing w:after="160"/>
      </w:pPr>
      <w:r>
        <w:rPr>
          <w:rFonts w:ascii="Times New Roman" w:hAnsi="Times New Roman"/>
          <w:sz w:val="24"/>
        </w:rPr>
        <w:t>Prepare detailed implementation proposal</w:t>
      </w:r>
    </w:p>
    <w:p>
      <w:pPr>
        <w:spacing w:after="160"/>
      </w:pPr>
      <w:r>
        <w:rPr>
          <w:rFonts w:ascii="Times New Roman" w:hAnsi="Times New Roman"/>
          <w:sz w:val="24"/>
        </w:rPr>
        <w:t>Plan proof-of-concept if required</w:t>
      </w:r>
    </w:p>
    <w:p>
      <w:pPr>
        <w:spacing w:after="160"/>
      </w:pPr>
      <w:r>
        <w:rPr>
          <w:rFonts w:ascii="Times New Roman" w:hAnsi="Times New Roman"/>
          <w:i/>
          <w:sz w:val="24"/>
        </w:rPr>
        <w:t>This questionnaire should be completed by technical leads, operations managers, and business stakeholders involved in the automation initiative. Additional follow-up sessions may be scheduled based on responses.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IBM Ansible Automation Platform - Requirements Questionnaire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