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 w:line="400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CGS Video Ad Script</w:t>
      </w:r>
    </w:p>
    <w:p>
      <w:pPr>
        <w:spacing w:after="300" w:before="60" w:line="400"/>
        <w:jc w:val="center"/>
      </w:pPr>
      <w:r>
        <w:rPr>
          <w:rFonts w:ascii="Calibri" w:eastAsia="Microsoft YaHei"/>
          <w:color w:val="666666"/>
          <w:sz w:val="24"/>
          <w:szCs w:val="24"/>
        </w:rPr>
        <w:t xml:space="preserve">Church Growth Systems — YouTube &amp; Facebook Campaign</w:t>
      </w:r>
    </w:p>
    <w:p>
      <w:pPr>
        <w:pBdr>
          <w:bottom w:val="single" w:color="D0D0D0" w:sz="1"/>
        </w:pBdr>
        <w:spacing w:after="200" w:before="200"/>
      </w:pP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VERSION A — YouTube Pre-Roll Ad (60 Seconds)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Target: Senior pastors, church leaders, ministry founders watching Christian content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Tone: Urgent problem-solving opening, warm ministry heart, confident solution reveal</w:t>
      </w:r>
    </w:p>
    <w:p>
      <w:pPr>
        <w:spacing w:after="100" w:before="100" w:line="400"/>
      </w:pPr>
      <w:r>
        <w:rPr>
          <w:rFonts w:ascii="Calibri" w:eastAsia="Microsoft YaHei"/>
          <w:color w:val="666666"/>
          <w:sz w:val="20"/>
          <w:szCs w:val="20"/>
        </w:rPr>
        <w:t xml:space="preserve">Estimated read: ~230 words | Speaking pace: ~230 words/min</w:t>
      </w: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HOOK — The Pain (0:00–0:10)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Visual: Slow-motion wide shot of a half-empty church auditorium. Fade to a pastor sitting alone in his office, head in hands.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Sunday service ends… and by Monday morning, your members are already disconnected. </w:t>
      </w:r>
      <w:r>
        <w:rPr>
          <w:rFonts w:ascii="Calibri" w:eastAsia="Microsoft YaHei"/>
          <w:color w:val="333333"/>
          <w:sz w:val="24"/>
          <w:szCs w:val="24"/>
        </w:rPr>
        <w:t xml:space="preserve">No fellowship. No prayer updates. No way to reach the new family that visited last week and never came back.</w:t>
      </w:r>
    </w:p>
    <w:p>
      <w:pPr>
        <w:spacing w:after="40" w:before="4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[Pause 2 sec]</w:t>
      </w: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PROBLEM 1 — The Connection Gap (0:10–0:20)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Visual: Split screen — left: scrolling generic social media feed; right: the church’s WhatsApp group, chaotic and buried.</w:t>
      </w:r>
    </w:p>
    <w:p>
      <w:pPr>
        <w:spacing w:after="120" w:before="120" w:line="400"/>
        <w:jc w:val="left"/>
      </w:pP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The truth is:</w:t>
      </w:r>
      <w:r>
        <w:rPr>
          <w:rFonts w:ascii="Calibri" w:eastAsia="Microsoft YaHei"/>
          <w:color w:val="333333"/>
          <w:sz w:val="24"/>
          <w:szCs w:val="24"/>
        </w:rPr>
        <w:t xml:space="preserve"> between Sunday and the next Sunday, your members are on Instagram, Facebook, TikTok… everywhere except connected to YOUR church. You need a space that’s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yours</w:t>
      </w:r>
      <w:r>
        <w:rPr>
          <w:rFonts w:ascii="Calibri" w:eastAsia="Microsoft YaHei"/>
          <w:color w:val="333333"/>
          <w:sz w:val="24"/>
          <w:szCs w:val="24"/>
        </w:rPr>
        <w:t xml:space="preserve"> — a custom social community built specifically for your people to fellowship, share testimonies, pray together, and grow… long after the Amen.</w:t>
      </w:r>
    </w:p>
    <w:p>
      <w:pPr>
        <w:spacing w:after="40" w:before="4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[Pause 1 sec]</w:t>
      </w: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PROBLEM 2 — The Organization Crisis (0:20–0:30)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Visual: Quick montage — paper attendance sheets, lost visitor cards, a leader searching through piles of folders.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And then there’s the administrative mountain. Member records scattered. Event planning in chaos. Follow-ups that never happen. Offering tracking that takes hours. Your church deserves better than spreadsheets and clipboards.</w:t>
      </w:r>
    </w:p>
    <w:p>
      <w:pPr>
        <w:spacing w:after="40" w:before="4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[Pause 1 sec]</w:t>
      </w: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PROBLEM 3 — The Great Commission Gap (0:30–0:40)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Visual: A city street at sunset. People walking past a church sign without glancing. Overlay text: “Go therefore and make disciples...”</w:t>
      </w:r>
    </w:p>
    <w:p>
      <w:pPr>
        <w:spacing w:after="120" w:before="120" w:line="400"/>
        <w:jc w:val="left"/>
      </w:pP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Jesus said, “Go ye therefore, and make disciples of ALL nations.”</w:t>
      </w:r>
      <w:r>
        <w:rPr>
          <w:rFonts w:ascii="Calibri" w:eastAsia="Microsoft YaHei"/>
          <w:color w:val="333333"/>
          <w:sz w:val="24"/>
          <w:szCs w:val="24"/>
        </w:rPr>
        <w:t xml:space="preserve"> But how do you reach beyond your walls when your tools are stuck in the last century? You need a digital platform that helps you fish… not just sit by the shore.</w:t>
      </w:r>
    </w:p>
    <w:p>
      <w:pPr>
        <w:spacing w:after="40" w:before="4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[Pause 1 sec]</w:t>
      </w: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THE SOLUTION — Church Growth Systems (0:40–0:52)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Visual: Bright, dynamic montage — CGS app interface showing live member feed, attendance dashboard, digital outreach tools. Confident pastor reviewing reports on a tablet. Members smiling on their phones.</w:t>
      </w:r>
    </w:p>
    <w:p>
      <w:pPr>
        <w:spacing w:after="120" w:before="120" w:line="400"/>
        <w:jc w:val="left"/>
      </w:pP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That’s exactly why we built Church Growth Systems.</w:t>
      </w:r>
      <w:r>
        <w:rPr>
          <w:rFonts w:ascii="Calibri" w:eastAsia="Microsoft YaHei"/>
          <w:color w:val="333333"/>
          <w:sz w:val="24"/>
          <w:szCs w:val="24"/>
        </w:rPr>
        <w:t xml:space="preserve"> CGS gives your church a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fully customized mobile app</w:t>
      </w:r>
      <w:r>
        <w:rPr>
          <w:rFonts w:ascii="Calibri" w:eastAsia="Microsoft YaHei"/>
          <w:color w:val="333333"/>
          <w:sz w:val="24"/>
          <w:szCs w:val="24"/>
        </w:rPr>
        <w:t xml:space="preserve"> with three powerful pillars: a private social community to keep members connected 24/7… a complete Church Management System to keep your ministry organized and running smoothly… and a digital evangelism platform to help you Go-A-Fishing and reach souls beyond your building.</w:t>
      </w:r>
    </w:p>
    <w:p>
      <w:pPr>
        <w:spacing w:after="40" w:before="4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[Pause 1 sec]</w:t>
      </w: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CTA — Call to Action (0:52–1:00)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Visual: Logo animation. Website URL appears. “Book Your Free Demo” button pulses. Warm, confident close-up of pastor smiling.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Your church was never meant to just survive. It was meant to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thrive.</w:t>
      </w:r>
      <w:r>
        <w:rPr>
          <w:rFonts w:ascii="Calibri" w:eastAsia="Microsoft YaHei"/>
          <w:color w:val="333333"/>
          <w:sz w:val="24"/>
          <w:szCs w:val="24"/>
        </w:rPr>
        <w:t xml:space="preserve"> Visit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churchgrowthsystems.com</w:t>
      </w:r>
      <w:r>
        <w:rPr>
          <w:rFonts w:ascii="Calibri" w:eastAsia="Microsoft YaHei"/>
          <w:color w:val="333333"/>
          <w:sz w:val="24"/>
          <w:szCs w:val="24"/>
        </w:rPr>
        <w:t xml:space="preserve"> today to book your FREE demo and see how CGS can transform your ministry.</w:t>
      </w:r>
      <w:r>
        <w:rPr>
          <w:rFonts w:ascii="Calibri" w:eastAsia="Microsoft YaHei"/>
          <w:color w:val="333333"/>
          <w:sz w:val="24"/>
          <w:szCs w:val="24"/>
        </w:rPr>
        <w:t xml:space="preserve"> Your members are waiting. Your community is waiting. The harvest is ready.</w:t>
      </w:r>
    </w:p>
    <w:p>
      <w:pPr>
        <w:spacing w:after="40" w:before="4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[Pause 1 sec]</w:t>
      </w:r>
    </w:p>
    <w:p>
      <w:pPr>
        <w:spacing w:after="100" w:before="100" w:line="400"/>
      </w:pPr>
      <w:r>
        <w:rPr>
          <w:rFonts w:ascii="Calibri" w:eastAsia="Microsoft YaHei"/>
          <w:color w:val="666666"/>
          <w:sz w:val="20"/>
          <w:szCs w:val="20"/>
        </w:rPr>
        <w:t xml:space="preserve">End card with logo, URL, and “Book Free Demo” button remains on screen for 3 seconds.</w:t>
      </w:r>
    </w:p>
    <w:p>
      <w:pPr>
        <w:pBdr>
          <w:bottom w:val="single" w:color="D0D0D0" w:sz="1"/>
        </w:pBdr>
        <w:spacing w:after="200" w:before="200"/>
      </w:pP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VERSION B — Facebook / Meta Video Ad (30 Seconds)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Target: Pastors and church leaders scrolling their feed on mobile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Tone: Fast hook, punchy delivery, single clear CTA</w:t>
      </w:r>
    </w:p>
    <w:p>
      <w:pPr>
        <w:spacing w:after="100" w:before="100" w:line="400"/>
      </w:pPr>
      <w:r>
        <w:rPr>
          <w:rFonts w:ascii="Calibri" w:eastAsia="Microsoft YaHei"/>
          <w:color w:val="666666"/>
          <w:sz w:val="20"/>
          <w:szCs w:val="20"/>
        </w:rPr>
        <w:t xml:space="preserve">Estimated read: ~120 words | Optimized for mobile feed with captions</w:t>
      </w: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HOOK (0:00–0:05)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Visual: Bold text overlay on dark background: “70% of church visitors never return.” Quick cut to a concerned pastor.</w:t>
      </w:r>
    </w:p>
    <w:p>
      <w:pPr>
        <w:spacing w:after="120" w:before="120" w:line="400"/>
        <w:jc w:val="left"/>
      </w:pP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Seventy percent of people who visit your church this Sunday will never come back.</w:t>
      </w:r>
    </w:p>
    <w:p>
      <w:pPr>
        <w:spacing w:after="40" w:before="4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[Pause 1 sec]</w:t>
      </w: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PAIN + SOLUTION (0:05–0:20)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Visual: Rapid cuts — disconnected members, messy admin papers, empty streets. Then flash to CGS app interface: member feed, dashboard, outreach tools.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Why? Because between services, there’s no connection, no follow-up, no system. That changes today with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Church Growth Systems.</w:t>
      </w:r>
      <w:r>
        <w:rPr>
          <w:rFonts w:ascii="Calibri" w:eastAsia="Microsoft YaHei"/>
          <w:color w:val="333333"/>
          <w:sz w:val="24"/>
          <w:szCs w:val="24"/>
        </w:rPr>
        <w:t xml:space="preserve"> We build fully customized church apps with three game-changers: a private social network for your members, a complete management system to keep your church organized, and a digital platform to help you reach the lost and make disciples online.</w:t>
      </w:r>
    </w:p>
    <w:p>
      <w:pPr>
        <w:spacing w:after="40" w:before="4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[Pause 1 sec]</w:t>
      </w: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CTA (0:20–0:30)</w:t>
      </w:r>
    </w:p>
    <w:p>
      <w:pPr>
        <w:spacing w:after="60" w:before="6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Visual: Logo + URL + “Book Your Free Demo” button. Warm overlay: church community smiling together.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Your ministry deserves more than yesterday’s tools. Visit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churchgrowthsystems.com</w:t>
      </w:r>
      <w:r>
        <w:rPr>
          <w:rFonts w:ascii="Calibri" w:eastAsia="Microsoft YaHei"/>
          <w:color w:val="333333"/>
          <w:sz w:val="24"/>
          <w:szCs w:val="24"/>
        </w:rPr>
        <w:t xml:space="preserve"> now and book your </w:t>
      </w:r>
      <w:r>
        <w:rPr>
          <w:rFonts w:ascii="Calibri" w:eastAsia="Microsoft YaHei"/>
          <w:b/>
          <w:bCs/>
          <w:color w:val="E85D3A"/>
          <w:sz w:val="24"/>
          <w:szCs w:val="24"/>
        </w:rPr>
        <w:t xml:space="preserve">FREE demo</w:t>
      </w:r>
      <w:r>
        <w:rPr>
          <w:rFonts w:ascii="Calibri" w:eastAsia="Microsoft YaHei"/>
          <w:color w:val="333333"/>
          <w:sz w:val="24"/>
          <w:szCs w:val="24"/>
        </w:rPr>
        <w:t xml:space="preserve"> today. The harvest is waiting.</w:t>
      </w:r>
    </w:p>
    <w:p>
      <w:pPr>
        <w:spacing w:after="40" w:before="40" w:line="40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[Pause 1 sec]</w:t>
      </w:r>
    </w:p>
    <w:p>
      <w:pPr>
        <w:spacing w:after="100" w:before="100" w:line="400"/>
      </w:pPr>
      <w:r>
        <w:rPr>
          <w:rFonts w:ascii="Calibri" w:eastAsia="Microsoft YaHei"/>
          <w:color w:val="666666"/>
          <w:sz w:val="20"/>
          <w:szCs w:val="20"/>
        </w:rPr>
        <w:t xml:space="preserve">End card holds for 3 seconds. Ensure captions are on for sound-off viewing.</w:t>
      </w:r>
    </w:p>
    <w:p>
      <w:pPr>
        <w:pBdr>
          <w:bottom w:val="single" w:color="D0D0D0" w:sz="1"/>
        </w:pBdr>
        <w:spacing w:after="200" w:before="200"/>
      </w:pPr>
    </w:p>
    <w:p>
      <w:pPr>
        <w:spacing w:after="200" w:before="400" w:line="400"/>
      </w:pPr>
      <w:r>
        <w:rPr>
          <w:rFonts w:ascii="Calibri" w:eastAsia="SimHei"/>
          <w:b/>
          <w:bCs/>
          <w:color w:val="E85D3A"/>
          <w:sz w:val="28"/>
          <w:szCs w:val="28"/>
        </w:rPr>
        <w:t xml:space="preserve">PRODUCTION NOTES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Music: Warm, inspirational instrumental — starts somber during the pain section, builds to hopeful/energetic at the solution reveal. License a royalty-free track or commission a simple piano-and-strings composition.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Voice-Over: Male or female, mid-30s to 50s, warm and authoritative tone. Should sound like someone who understands pastoral ministry — not a commercial announcer. British or neutral African accent preferred for broader appeal across African and global church audiences.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Captions: Essential for both versions. Use bold, high-contrast captions (white text with dark shadow) on all dialogue. Many viewers watch ads with sound off, especially on Facebook.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Aspect Ratios: YouTube — 16:9 (1920x1080). Facebook — shoot 9:16 vertical and crop to 1:1 square for feed flexibility. Both deliverables from a single 16:9 master using safe-zone framing.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Branding: CGS logo watermark in lower-right corner throughout. Use brand colors consistently in on-screen graphics. End card should match the website’s visual identity.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Thumbnail (YouTube): Close-up of pastor with warm lighting + bold text overlay: “Your Church App is Missing This” or “Stop Losing Members After Sunday.” High contrast, readable at small size.</w:t>
      </w:r>
    </w:p>
    <w:p>
      <w:pPr>
        <w:spacing w:after="120" w:before="120" w:line="400"/>
        <w:jc w:val="left"/>
      </w:pPr>
      <w:r>
        <w:rPr>
          <w:rFonts w:ascii="Calibri" w:eastAsia="Microsoft YaHei"/>
          <w:color w:val="333333"/>
          <w:sz w:val="24"/>
          <w:szCs w:val="24"/>
        </w:rPr>
        <w:t xml:space="preserve">CTA Overlays: For YouTube, add clickable end-screen elements linking to the demo booking page. For Facebook, ensure the ad is set up with a website click objective and the destination URL is the demo booking funnel.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66666"/>
        <w:sz w:val="18"/>
        <w:szCs w:val="18"/>
      </w:rPr>
      <w:t xml:space="preserve">Church Growth Systems — Confidential</w:t>
    </w:r>
    <w:r>
      <w:rPr>
        <w:rFonts w:ascii="Calibri" w:eastAsia="Microsoft YaHei"/>
        <w:color w:val="666666"/>
        <w:sz w:val="18"/>
        <w:szCs w:val="18"/>
      </w:rPr>
      <w:t xml:space="preserve">   |   Page </w:t>
    </w:r>
    <w:r>
      <w:rPr>
        <w:rFonts w:ascii="Calibri" w:eastAsia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2026-07-28T18:28:25.856Z</dcterms:created>
  <dcterms:modified xsi:type="dcterms:W3CDTF">2026-07-28T18:28:25.856Z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