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2: Emd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(RColorBrewer)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(harbinger)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(hht)</w:t>
      </w:r>
      <w:r>
        <w:br/>
      </w: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"https://raw.githubusercontent.com/eogasawara/TSED/refs/heads/main/code/header.R"</w:t>
      </w:r>
      <w:r>
        <w:rPr>
          <w:rStyle w:val="NormalTok"/>
        </w:rPr>
        <w:t xml:space="preserve">)</w:t>
      </w:r>
    </w:p>
    <w:bookmarkStart w:id="34" w:name="theoretical-overview"/>
    <w:p>
      <w:pPr>
        <w:pStyle w:val="Heading2"/>
      </w:pPr>
      <w:r>
        <w:t xml:space="preserve">Theoretical Overview</w:t>
      </w:r>
    </w:p>
    <w:p>
      <w:pPr>
        <w:pStyle w:val="FirstParagraph"/>
      </w:pPr>
      <w:r>
        <w:t xml:space="preserve">This example focuses on Empirical Mode Decomposition (EMD). EMD decomposes signals into intrinsic mode functions, separating oscillatory modes for analysis and detection.</w:t>
      </w:r>
      <w:r>
        <w:t xml:space="preserve"> </w:t>
      </w:r>
      <w:r>
        <w:t xml:space="preserve">## Example Overview and Goals</w:t>
      </w:r>
      <w:r>
        <w:t xml:space="preserve"> </w:t>
      </w:r>
      <w:r>
        <w:t xml:space="preserve">We demonstrate a complete, reproducible workflow: setting up libraries, loading data, configuring a detector, fitting it, running detection, optionally evaluating, and visualizing the results.</w:t>
      </w:r>
      <w:r>
        <w:t xml:space="preserve"> </w:t>
      </w:r>
      <w:r>
        <w:t xml:space="preserve">### Other Steps</w:t>
      </w:r>
      <w:r>
        <w:t xml:space="preserve"> </w:t>
      </w:r>
      <w:r>
        <w:t xml:space="preserve">Additional supporting steps that glue the workflow.</w:t>
      </w:r>
    </w:p>
    <w:p>
      <w:pPr>
        <w:pStyle w:val="SourceCode"/>
      </w:pPr>
      <w:r>
        <w:rPr>
          <w:rStyle w:val="CommentTok"/>
        </w:rPr>
        <w:t xml:space="preserve"># Chapter 2: Emd</w:t>
      </w:r>
      <w:r>
        <w:br/>
      </w:r>
      <w:r>
        <w:rPr>
          <w:rStyle w:val="CommentTok"/>
        </w:rPr>
        <w:t xml:space="preserve"># Overview:</w:t>
      </w:r>
      <w:r>
        <w:br/>
      </w:r>
      <w:r>
        <w:rPr>
          <w:rStyle w:val="CommentTok"/>
        </w:rPr>
        <w:t xml:space="preserve"># - Loads example dataset (if applicable)</w:t>
      </w:r>
      <w:r>
        <w:br/>
      </w:r>
      <w:r>
        <w:rPr>
          <w:rStyle w:val="CommentTok"/>
        </w:rPr>
        <w:t xml:space="preserve"># - Fits a detector and runs event detection</w:t>
      </w:r>
      <w:r>
        <w:br/>
      </w:r>
      <w:r>
        <w:rPr>
          <w:rStyle w:val="CommentTok"/>
        </w:rPr>
        <w:t xml:space="preserve"># - Plots results with events overlaid</w:t>
      </w:r>
      <w:r>
        <w:br/>
      </w:r>
      <w:r>
        <w:rPr>
          <w:rStyle w:val="CommentTok"/>
        </w:rPr>
        <w:t xml:space="preserve">#</w:t>
      </w:r>
    </w:p>
    <w:bookmarkStart w:id="20" w:name="setup-and-libraries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0"/>
    <w:bookmarkStart w:id="21" w:name="other-steps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options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scipen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999</w:t>
      </w:r>
      <w:r>
        <w:rPr>
          <w:rStyle w:val="NormalTok"/>
        </w:rPr>
        <w:t xml:space="preserve">)</w:t>
      </w:r>
    </w:p>
    <w:bookmarkEnd w:id="21"/>
    <w:bookmarkStart w:id="22" w:name="setup-and-libraries-1"/>
    <w:p>
      <w:pPr>
        <w:pStyle w:val="Heading3"/>
      </w:pPr>
      <w:r>
        <w:t xml:space="preserve">Setup and Libraries</w:t>
      </w:r>
    </w:p>
    <w:p>
      <w:pPr>
        <w:pStyle w:val="FirstParagraph"/>
      </w:pPr>
      <w:r>
        <w:t xml:space="preserve">Short rationale for the libraries and any project-specific sources.</w:t>
      </w:r>
    </w:p>
    <w:bookmarkEnd w:id="22"/>
    <w:bookmarkStart w:id="23" w:name="other-steps-1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bookmarkEnd w:id="23"/>
    <w:bookmarkStart w:id="24" w:name="data-loading-and-prep"/>
    <w:p>
      <w:pPr>
        <w:pStyle w:val="Heading3"/>
      </w:pPr>
      <w:r>
        <w:t xml:space="preserve">Data Loading and Prep</w:t>
      </w:r>
    </w:p>
    <w:p>
      <w:pPr>
        <w:pStyle w:val="FirstParagraph"/>
      </w:pPr>
      <w:r>
        <w:t xml:space="preserve">Read the dataset and perform any minimal preparation required for modeling.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(examples_harbinger)</w:t>
      </w:r>
    </w:p>
    <w:bookmarkEnd w:id="24"/>
    <w:bookmarkStart w:id="25" w:name="other-steps-2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examples_harbinger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global_temperature_yearly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</w:t>
      </w:r>
      <w:r>
        <w:br/>
      </w:r>
      <w:r>
        <w:rPr>
          <w:rStyle w:val="NormalTok"/>
        </w:rPr>
        <w:t xml:space="preserve">yts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time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(yts)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CEEMD</w:t>
      </w:r>
      <w:r>
        <w:rPr>
          <w:rStyle w:val="NormalTok"/>
        </w:rPr>
        <w:t xml:space="preserve">(yts, id, </w:t>
      </w:r>
      <w:r>
        <w:rPr>
          <w:rStyle w:val="AttributeTok"/>
        </w:rPr>
        <w:t xml:space="preserve">verbose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hht::CEEMD(yts, id, verbose = FALSE, 0.1, 1): Attempted to extract more IMFs from the signal than are present in the noise series</w:t>
      </w:r>
      <w:r>
        <w:br/>
      </w:r>
      <w:r>
        <w:rPr>
          <w:rStyle w:val="VerbatimChar"/>
        </w:rPr>
        <w:t xml:space="preserve">## for trial 1.</w:t>
      </w:r>
    </w:p>
    <w:p>
      <w:pPr>
        <w:pStyle w:val="SourceCode"/>
      </w:pP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(model[[</w:t>
      </w:r>
      <w:r>
        <w:rPr>
          <w:rStyle w:val="StringTok"/>
        </w:rPr>
        <w:t xml:space="preserve">"imf"</w:t>
      </w:r>
      <w:r>
        <w:rPr>
          <w:rStyle w:val="NormalTok"/>
        </w:rPr>
        <w:t xml:space="preserve">]],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sum)</w:t>
      </w:r>
      <w:r>
        <w:br/>
      </w:r>
      <w:r>
        <w:rPr>
          <w:rStyle w:val="NormalTok"/>
        </w:rPr>
        <w:t xml:space="preserve">yhat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residue</w:t>
      </w:r>
    </w:p>
    <w:bookmarkEnd w:id="25"/>
    <w:bookmarkStart w:id="26" w:name="visualization-and-output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(yts)</w:t>
      </w:r>
    </w:p>
    <w:bookmarkEnd w:id="26"/>
    <w:bookmarkStart w:id="27" w:name="other-steps-3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"temperature"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yts),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y=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(yhat,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"darkblue"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"(a) temperature and EMD trend"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7"/>
    <w:bookmarkStart w:id="28" w:name="visualization-and-output-1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autoplot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ts</w:t>
      </w:r>
      <w:r>
        <w:rPr>
          <w:rStyle w:val="NormalTok"/>
        </w:rPr>
        <w:t xml:space="preserve">(residual, </w:t>
      </w:r>
      <w:r>
        <w:rPr>
          <w:rStyle w:val="AttributeTok"/>
        </w:rPr>
        <w:t xml:space="preserve">start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1850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</w:t>
      </w:r>
    </w:p>
    <w:bookmarkEnd w:id="28"/>
    <w:bookmarkStart w:id="29" w:name="other-steps-4"/>
    <w:p>
      <w:pPr>
        <w:pStyle w:val="Heading3"/>
      </w:pPr>
      <w:r>
        <w:t xml:space="preserve">Other Steps</w:t>
      </w:r>
    </w:p>
    <w:p>
      <w:pPr>
        <w:pStyle w:val="FirstParagraph"/>
      </w:pPr>
      <w:r>
        <w:t xml:space="preserve">Additional supporting steps that glue the workflow.</w:t>
      </w:r>
    </w:p>
    <w:p>
      <w:pPr>
        <w:pStyle w:val="SourceCode"/>
      </w:pP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theme_bw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base_size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plot.title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panel.grid.major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panel.grid.minor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element_blank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ylab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xlab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"time"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caption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"(c) residual (sum of IMFs)"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plot.caption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element_text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hjust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font</w:t>
      </w:r>
      <w:r>
        <w:br/>
      </w:r>
      <w:r>
        <w:rPr>
          <w:rStyle w:val="NormalTok"/>
        </w:rPr>
        <w:t xml:space="preserve">grfc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grf</w:t>
      </w:r>
    </w:p>
    <w:bookmarkEnd w:id="29"/>
    <w:bookmarkStart w:id="33" w:name="visualization-and-output-2"/>
    <w:p>
      <w:pPr>
        <w:pStyle w:val="Heading3"/>
      </w:pPr>
      <w:r>
        <w:t xml:space="preserve">Visualization and Output</w:t>
      </w:r>
    </w:p>
    <w:p>
      <w:pPr>
        <w:pStyle w:val="FirstParagraph"/>
      </w:pPr>
      <w:r>
        <w:t xml:space="preserve">Plot the series with detected events and optionally save figures. Combine ggplot layers in one chunk for clarity.</w:t>
      </w:r>
    </w:p>
    <w:p>
      <w:pPr>
        <w:pStyle w:val="SourceCode"/>
      </w:pPr>
      <w:r>
        <w:rPr>
          <w:rStyle w:val="CommentTok"/>
        </w:rPr>
        <w:t xml:space="preserve">#mypng(file="figures/chap2_emd.png", width = 1280, height = 1080) </w:t>
      </w:r>
      <w:r>
        <w:br/>
      </w:r>
      <w:r>
        <w:rPr>
          <w:rStyle w:val="NormalTok"/>
        </w:rPr>
        <w:t xml:space="preserve">gridExtra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grid.arrange</w:t>
      </w:r>
      <w:r>
        <w:rPr>
          <w:rStyle w:val="NormalTok"/>
        </w:rPr>
        <w:t xml:space="preserve">(grfb, grfc, </w:t>
      </w:r>
      <w:r>
        <w:br/>
      </w:r>
      <w:r>
        <w:rPr>
          <w:rStyle w:val="NormalTok"/>
        </w:rPr>
        <w:t xml:space="preserve">                        </w:t>
      </w:r>
      <w:r>
        <w:rPr>
          <w:rStyle w:val="AttributeTok"/>
        </w:rPr>
        <w:t xml:space="preserve">layout_matrix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C:/Git/eogasawara/TSED/examples/chapter2/doc/chap2_emd_files/figure-docx/unnamed-chunk-10-1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#dev.off() </w:t>
      </w:r>
    </w:p>
    <w:bookmarkEnd w:id="33"/>
    <w:bookmarkEnd w:id="34"/>
    <w:bookmarkStart w:id="36" w:name="references"/>
    <w:p>
      <w:pPr>
        <w:pStyle w:val="Heading2"/>
      </w:pPr>
      <w:r>
        <w:t xml:space="preserve">References</w:t>
      </w:r>
    </w:p>
    <w:p>
      <w:pPr>
        <w:pStyle w:val="Compact"/>
        <w:numPr>
          <w:ilvl w:val="0"/>
          <w:numId w:val="1001"/>
        </w:numPr>
      </w:pPr>
      <w:r>
        <w:t xml:space="preserve">Huang, N. E., et al. (1998). The empirical mode decomposition and the Hilbert spectrum for nonlinear and non-stationary time series analysis.</w:t>
      </w:r>
    </w:p>
    <w:p>
      <w:pPr>
        <w:pStyle w:val="Compact"/>
        <w:numPr>
          <w:ilvl w:val="0"/>
          <w:numId w:val="1001"/>
        </w:numPr>
      </w:pPr>
      <w:r>
        <w:t xml:space="preserve">Ogasawara, E., Salles, R., Porto, F., Pacitti, E. Event Detection in Time Series. Springer, 2025.</w:t>
      </w:r>
      <w:r>
        <w:t xml:space="preserve"> </w:t>
      </w:r>
      <w:hyperlink r:id="rId35">
        <w:r>
          <w:rPr>
            <w:rStyle w:val="Hyperlink"/>
          </w:rPr>
          <w:t xml:space="preserve">doi:10.1007/978-3-031-75941-3</w:t>
        </w:r>
      </w:hyperlink>
      <w:r>
        <w:t xml:space="preserve">.</w:t>
      </w:r>
    </w:p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0" Target="media/rId30.png" /><Relationship Type="http://schemas.openxmlformats.org/officeDocument/2006/relationships/hyperlink" Id="rId35" Target="doi:10.1007/978-3-031-75941-3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doi:10.1007/978-3-031-75941-3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2: Emd</dc:title>
  <dc:creator/>
  <cp:keywords/>
  <dcterms:created xsi:type="dcterms:W3CDTF">2025-11-06T12:50:28Z</dcterms:created>
  <dcterms:modified xsi:type="dcterms:W3CDTF">2025-11-06T12:50:28Z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html_document</vt:lpwstr>
  </property>
</Properties>
</file>