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Mgt Decomposition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3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Motif discovery and discords (SAX/Matrix Profile). Motifs are recurring patterns; discords are anomalous subsequences. Symbolic or matrix-profile methods efficiently discover them.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demonstrate a complete, reproducible workflow: setting up libraries, loading data, configuring a detector, fitting it, running detection, optionally evaluating, and visualizing the results.</w:t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</w:p>
    <w:p>
      <w:pPr>
        <w:pStyle w:val="SourceCode"/>
      </w:pPr>
      <w:r>
        <w:rPr>
          <w:rStyle w:val="CommentTok"/>
        </w:rPr>
        <w:t xml:space="preserve"># Chapter 2: Mgt Decomposition</w:t>
      </w:r>
      <w:r>
        <w:br/>
      </w:r>
      <w:r>
        <w:rPr>
          <w:rStyle w:val="CommentTok"/>
        </w:rPr>
        <w:t xml:space="preserve"># Overview:</w:t>
      </w:r>
      <w:r>
        <w:br/>
      </w:r>
      <w:r>
        <w:rPr>
          <w:rStyle w:val="CommentTok"/>
        </w:rPr>
        <w:t xml:space="preserve"># - Loads example dataset (if applicable)</w:t>
      </w:r>
      <w:r>
        <w:br/>
      </w:r>
      <w:r>
        <w:rPr>
          <w:rStyle w:val="CommentTok"/>
        </w:rPr>
        <w:t xml:space="preserve"># - Fits a detector and runs event detection</w:t>
      </w:r>
      <w:r>
        <w:br/>
      </w:r>
      <w:r>
        <w:rPr>
          <w:rStyle w:val="CommentTok"/>
        </w:rPr>
        <w:t xml:space="preserve"># - Plots results with events overlaid</w:t>
      </w:r>
      <w:r>
        <w:br/>
      </w:r>
      <w:r>
        <w:rPr>
          <w:rStyle w:val="CommentTok"/>
        </w:rPr>
        <w:t xml:space="preserve">#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Short rationale for the libraries and any project-specific sources.</w:t>
      </w:r>
    </w:p>
    <w:bookmarkEnd w:id="20"/>
    <w:bookmarkStart w:id="21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CommentTok"/>
        </w:rPr>
        <w:t xml:space="preserve"># Load example dataset</w:t>
      </w:r>
    </w:p>
    <w:bookmarkEnd w:id="21"/>
    <w:bookmarkStart w:id="22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Read the dataset and perform any minimal preparation required for modeling.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(examples_harbinger)</w:t>
      </w:r>
    </w:p>
    <w:bookmarkEnd w:id="22"/>
    <w:bookmarkStart w:id="23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global_temperature_monthly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bookmarkEnd w:id="23"/>
    <w:bookmarkStart w:id="24" w:name="setup-and-libraries-1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Short rationale for the libraries and any project-specific sources.</w:t>
      </w:r>
    </w:p>
    <w:bookmarkEnd w:id="24"/>
    <w:bookmarkStart w:id="25" w:name="other-steps-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"1970-01-01"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Seasonal-trend decomposition (additive)</w:t>
      </w:r>
      <w:r>
        <w:br/>
      </w:r>
      <w:r>
        <w:rPr>
          <w:rStyle w:val="NormalTok"/>
        </w:rPr>
        <w:t xml:space="preserve">decomp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decompose</w:t>
      </w:r>
      <w:r>
        <w:rPr>
          <w:rStyle w:val="NormalTok"/>
        </w:rPr>
        <w:t xml:space="preserve">(ts_data)</w:t>
      </w:r>
      <w:r>
        <w:br/>
      </w:r>
      <w:r>
        <w:rPr>
          <w:rStyle w:val="CommentTok"/>
        </w:rPr>
        <w:t xml:space="preserve"># Alternative: multiplicative decomposition</w:t>
      </w:r>
      <w:r>
        <w:br/>
      </w:r>
      <w:r>
        <w:rPr>
          <w:rStyle w:val="CommentTok"/>
        </w:rPr>
        <w:t xml:space="preserve"># decomp &lt;- decompose(ts_data, type = "multiplicative")</w:t>
      </w:r>
    </w:p>
    <w:bookmarkEnd w:id="25"/>
    <w:bookmarkStart w:id="26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(decomp,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"seasonal"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))</w:t>
      </w:r>
    </w:p>
    <w:bookmarkEnd w:id="26"/>
    <w:bookmarkStart w:id="27" w:name="other-steps-3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bookmarkEnd w:id="27"/>
    <w:bookmarkStart w:id="32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#save_png(grf, "figures/chap2_mgt_decomposition.png", 1280, 1080) # 720*2</w:t>
      </w:r>
      <w:r>
        <w:br/>
      </w:r>
      <w:r>
        <w:rPr>
          <w:rStyle w:val="NormalTok"/>
        </w:rPr>
        <w:t xml:space="preserve">grf</w:t>
      </w:r>
    </w:p>
    <w:p>
      <w:pPr>
        <w:pStyle w:val="SourceCode"/>
      </w:pPr>
      <w:r>
        <w:rPr>
          <w:rStyle w:val="VerbatimChar"/>
        </w:rPr>
        <w:t xml:space="preserve">## Warning: Removed 24 rows containing missing values or values outside the scale range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_mgt_decomposition_files/figure-docx/viz_save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  <w:r>
        <w:t xml:space="preserve"> </w:t>
      </w:r>
      <w:r>
        <w:t xml:space="preserve">## References</w:t>
      </w:r>
      <w:r>
        <w:t xml:space="preserve"> </w:t>
      </w:r>
      <w:r>
        <w:t xml:space="preserve">* Hyndman, R. J., Athanasopoulos, G. Forecasting: Principles and Practice. OTexts, 2018.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31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hyperlink" Id="rId31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Mgt Decomposition</dc:title>
  <dc:creator/>
  <cp:keywords/>
  <dcterms:created xsi:type="dcterms:W3CDTF">2025-11-06T12:51:34Z</dcterms:created>
  <dcterms:modified xsi:type="dcterms:W3CDTF">2025-11-06T12:51:34Z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