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3: Multi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6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shows a simple multivariate workflow: detect on each variable and via PCA residuals, then combine results.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generate a 2-variable synthetic dataset, detect via PCA residuals and ARIMA per variable, combine detections, and visualize three panels.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Prepare synthetic data, detect via PCA and ARIMA, and compare.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Load helpers and packages.</w:t>
      </w:r>
    </w:p>
    <w:bookmarkStart w:id="20" w:name="data-and-pca-detection"/>
    <w:p>
      <w:pPr>
        <w:pStyle w:val="Heading3"/>
      </w:pPr>
      <w:r>
        <w:t xml:space="preserve">Data and PCA Detection</w:t>
      </w:r>
    </w:p>
    <w:p>
      <w:pPr>
        <w:pStyle w:val="FirstParagraph"/>
      </w:pPr>
      <w:r>
        <w:t xml:space="preserve">Generate a 2D Gaussian series and run PCA-based detection.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;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m))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hmu_pca</w:t>
      </w:r>
      <w:r>
        <w:rPr>
          <w:rStyle w:val="NormalTok"/>
        </w:rPr>
        <w:t xml:space="preserve">(), data)</w:t>
      </w:r>
      <w:r>
        <w:br/>
      </w:r>
      <w:r>
        <w:rPr>
          <w:rStyle w:val="NormalTok"/>
        </w:rPr>
        <w:t xml:space="preserve">pca_detection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(pca_detection,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</w:t>
      </w:r>
    </w:p>
    <w:bookmarkEnd w:id="20"/>
    <w:bookmarkStart w:id="21" w:name="event-detection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(), data[,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21"/>
    <w:bookmarkStart w:id="22" w:name="event-detection-1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NormalTok"/>
        </w:rPr>
        <w:t xml:space="preserve">detection1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22"/>
    <w:bookmarkStart w:id="23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(), data[,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</w:p>
    <w:bookmarkEnd w:id="23"/>
    <w:bookmarkStart w:id="24" w:name="event-detection-2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NormalTok"/>
        </w:rPr>
        <w:t xml:space="preserve">detection2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</w:p>
    <w:bookmarkEnd w:id="24"/>
    <w:bookmarkStart w:id="25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detection1</w:t>
      </w:r>
      <w:r>
        <w:br/>
      </w: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(detection1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detection2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bookmarkEnd w:id="25"/>
    <w:bookmarkStart w:id="26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detection1, pca_detection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bookmarkEnd w:id="26"/>
    <w:bookmarkStart w:id="27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"(a) N(0,1)"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"v1"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7"/>
    <w:bookmarkStart w:id="28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detection2, pca_detection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bookmarkEnd w:id="28"/>
    <w:bookmarkStart w:id="29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"(b) N(0,1)"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9"/>
    <w:bookmarkStart w:id="30" w:name="visualization-and-output-2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serie, pca_detection,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bookmarkEnd w:id="30"/>
    <w:bookmarkStart w:id="31" w:name="other-steps-4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"(c) 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31"/>
    <w:bookmarkStart w:id="35" w:name="visualization-and-output-3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#mypng(file = "figures/chap3_multi.png", width = 1600, height = 1080)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nullGrob</w:t>
      </w:r>
      <w:r>
        <w:rPr>
          <w:rStyle w:val="NormalTok"/>
        </w:rPr>
        <w:t xml:space="preserve">(), grfC, grid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nullGrob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:/Git/eogasawara/TSED/examples/chapter3/doc/chap3_multi_files/figure-docx/viz_sav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</w:t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3: Multi</dc:title>
  <dc:creator/>
  <cp:keywords/>
  <dcterms:created xsi:type="dcterms:W3CDTF">2025-11-06T12:54:38Z</dcterms:created>
  <dcterms:modified xsi:type="dcterms:W3CDTF">2025-11-06T12:54:38Z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