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4: Change Point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(ggpmisc)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(patchwork)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"https://raw.githubusercontent.com/eogasawara/TSED/refs/heads/main/code/header.R"</w:t>
      </w:r>
      <w:r>
        <w:rPr>
          <w:rStyle w:val="NormalTok"/>
        </w:rPr>
        <w:t xml:space="preserve">)</w:t>
      </w:r>
    </w:p>
    <w:bookmarkStart w:id="44" w:name="theoretical-overview"/>
    <w:p>
      <w:pPr>
        <w:pStyle w:val="Heading2"/>
      </w:pPr>
      <w:r>
        <w:t xml:space="preserve">Theoretical Overview</w:t>
      </w:r>
    </w:p>
    <w:p>
      <w:pPr>
        <w:pStyle w:val="FirstParagraph"/>
      </w:pPr>
      <w:r>
        <w:t xml:space="preserve">This chapter explores change-point detection across multiple scenarios: single and multiple changes, as well as multivariate projections (e.g., autoencoders). We illustrate how to configure detectors and visualize detections for different synthetic regimes.</w:t>
      </w:r>
      <w:r>
        <w:t xml:space="preserve"> </w:t>
      </w:r>
      <w:r>
        <w:t xml:space="preserve">## Example Overview and Goals</w:t>
      </w:r>
      <w:r>
        <w:t xml:space="preserve"> </w:t>
      </w:r>
      <w:r>
        <w:t xml:space="preserve">We construct several synthetic series with different change patterns, apply appropriate detectors, and generate clean plots for side-by-side comparison.</w:t>
      </w:r>
      <w:r>
        <w:t xml:space="preserve"> </w:t>
      </w:r>
      <w:r>
        <w:t xml:space="preserve">### Knitr Options</w:t>
      </w:r>
      <w:r>
        <w:t xml:space="preserve"> </w:t>
      </w:r>
      <w:r>
        <w:t xml:space="preserve">Keep output clean and reproducible.</w:t>
      </w:r>
    </w:p>
    <w:bookmarkStart w:id="20" w:name="setup-and-libraries"/>
    <w:p>
      <w:pPr>
        <w:pStyle w:val="Heading3"/>
      </w:pPr>
      <w:r>
        <w:t xml:space="preserve">Setup and Libraries</w:t>
      </w:r>
    </w:p>
    <w:p>
      <w:pPr>
        <w:pStyle w:val="FirstParagraph"/>
      </w:pPr>
      <w:r>
        <w:t xml:space="preserve">Short rationale for the libraries and any project-specific sources.</w:t>
      </w:r>
    </w:p>
    <w:bookmarkEnd w:id="20"/>
    <w:bookmarkStart w:id="21" w:name="setup-and-libraries-1"/>
    <w:p>
      <w:pPr>
        <w:pStyle w:val="Heading3"/>
      </w:pPr>
      <w:r>
        <w:t xml:space="preserve">Setup and Libraries</w:t>
      </w:r>
    </w:p>
    <w:p>
      <w:pPr>
        <w:pStyle w:val="FirstParagraph"/>
      </w:pPr>
      <w:r>
        <w:t xml:space="preserve">Short rationale for the libraries and any project-specific sources.</w:t>
      </w:r>
    </w:p>
    <w:p>
      <w:pPr>
        <w:pStyle w:val="SourceCode"/>
      </w:pPr>
      <w:r>
        <w:rPr>
          <w:rStyle w:val="NormalTok"/>
        </w:rPr>
        <w:t xml:space="preserve">event_plot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serie, event, title)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Fit model and detect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serie)</w:t>
      </w:r>
      <w:r>
        <w:br/>
      </w:r>
      <w:r>
        <w:rPr>
          <w:rStyle w:val="NormalTok"/>
        </w:rPr>
        <w:t xml:space="preserve">  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serie)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Remove anomalies for this view</w:t>
      </w:r>
      <w:r>
        <w:br/>
      </w:r>
      <w:r>
        <w:rPr>
          <w:rStyle w:val="NormalTok"/>
        </w:rPr>
        <w:t xml:space="preserve"> 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event[detection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"anomaly"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type[detection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"anomaly"</w:t>
      </w:r>
      <w:r>
        <w:rPr>
          <w:rStyle w:val="NormalTok"/>
        </w:rPr>
        <w:t xml:space="preserve">]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Build compact timeline dataframe</w:t>
      </w:r>
      <w:r>
        <w:br/>
      </w:r>
      <w:r>
        <w:rPr>
          <w:rStyle w:val="NormalTok"/>
        </w:rPr>
        <w:t xml:space="preserve">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col_TP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as.logical</w:t>
      </w:r>
      <w:r>
        <w:rPr>
          <w:rStyle w:val="NormalTok"/>
        </w:rPr>
        <w:t xml:space="preserve">(event)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as.logical</w:t>
      </w:r>
      <w:r>
        <w:rPr>
          <w:rStyle w:val="NormalTok"/>
        </w:rPr>
        <w:t xml:space="preserve">(detection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col_FN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as.logical</w:t>
      </w:r>
      <w:r>
        <w:rPr>
          <w:rStyle w:val="NormalTok"/>
        </w:rPr>
        <w:t xml:space="preserve">(event)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as.logical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col_FP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as.logical</w:t>
      </w:r>
      <w:r>
        <w:rPr>
          <w:rStyle w:val="NormalTok"/>
        </w:rPr>
        <w:t xml:space="preserve">(event))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as.logical</w:t>
      </w:r>
      <w:r>
        <w:rPr>
          <w:rStyle w:val="NormalTok"/>
        </w:rPr>
        <w:t xml:space="preserve">(detection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event))</w:t>
      </w:r>
      <w:r>
        <w:br/>
      </w:r>
      <w:r>
        <w:rPr>
          <w:rStyle w:val="NormalTok"/>
        </w:rPr>
        <w:t xml:space="preserve"> 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(serie)</w:t>
      </w:r>
      <w:r>
        <w:br/>
      </w:r>
      <w:r>
        <w:rPr>
          <w:rStyle w:val="NormalTok"/>
        </w:rPr>
        <w:t xml:space="preserve"> 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(df, col_TP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(df, col_FN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(df, col_FP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panel.background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white background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panel.grid.major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                </w:t>
      </w:r>
      <w:r>
        <w:rPr>
          <w:rStyle w:val="CommentTok"/>
        </w:rPr>
        <w:t xml:space="preserve"># no major grid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panel.grid.minor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(title)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(grf)</w:t>
      </w:r>
      <w:r>
        <w:br/>
      </w:r>
      <w:r>
        <w:rPr>
          <w:rStyle w:val="NormalTok"/>
        </w:rPr>
        <w:t xml:space="preserve">}</w:t>
      </w:r>
    </w:p>
    <w:bookmarkEnd w:id="21"/>
    <w:bookmarkStart w:id="22" w:name="data-loading-and-prep"/>
    <w:p>
      <w:pPr>
        <w:pStyle w:val="Heading3"/>
      </w:pPr>
      <w:r>
        <w:t xml:space="preserve">Data Loading and Prep</w:t>
      </w:r>
    </w:p>
    <w:p>
      <w:pPr>
        <w:pStyle w:val="FirstParagraph"/>
      </w:pPr>
      <w:r>
        <w:t xml:space="preserve">Read the dataset and perform any minimal preparation required for modeling.</w:t>
      </w:r>
    </w:p>
    <w:p>
      <w:pPr>
        <w:pStyle w:val="SourceCode"/>
      </w:pPr>
      <w:r>
        <w:rPr>
          <w:rStyle w:val="CommentTok"/>
        </w:rPr>
        <w:t xml:space="preserve"># Load example dataset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(examples_changepoints)</w:t>
      </w:r>
    </w:p>
    <w:bookmarkEnd w:id="22"/>
    <w:bookmarkStart w:id="23" w:name="other-steps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examples_changepoints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complex</w:t>
      </w:r>
      <w:r>
        <w:br/>
      </w:r>
      <w:r>
        <w:rPr>
          <w:rStyle w:val="DocumentationTok"/>
        </w:rPr>
        <w:t xml:space="preserve">#### Time Series</w:t>
      </w:r>
      <w:r>
        <w:br/>
      </w:r>
      <w:r>
        <w:rPr>
          <w:rStyle w:val="NormalTok"/>
        </w:rPr>
        <w:t xml:space="preserve">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bookmarkEnd w:id="23"/>
    <w:bookmarkStart w:id="24" w:name="base-plot"/>
    <w:p>
      <w:pPr>
        <w:pStyle w:val="Heading3"/>
      </w:pPr>
      <w:r>
        <w:t xml:space="preserve">Base Plot</w:t>
      </w:r>
    </w:p>
    <w:p>
      <w:pPr>
        <w:pStyle w:val="SourceCode"/>
      </w:pPr>
      <w:r>
        <w:rPr>
          <w:rStyle w:val="NormalTok"/>
        </w:rPr>
        <w:t xml:space="preserve">grf_base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dataset,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(serie),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serie))</w:t>
      </w:r>
      <w:r>
        <w:br/>
      </w:r>
      <w:r>
        <w:rPr>
          <w:rStyle w:val="NormalTok"/>
        </w:rPr>
        <w:t xml:space="preserve">grf_base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grf_base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grf_base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grf_base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grf_base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grf_base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(dataset, event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add blue points where event = TRUE</w:t>
      </w:r>
      <w:r>
        <w:br/>
      </w:r>
      <w:r>
        <w:rPr>
          <w:rStyle w:val="NormalTok"/>
        </w:rPr>
        <w:t xml:space="preserve">grf_base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grf_base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grf_base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grf_base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panel.background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panel.grid.major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panel.grid.minor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grf_base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grf_base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"values"</w:t>
      </w:r>
      <w:r>
        <w:rPr>
          <w:rStyle w:val="NormalTok"/>
        </w:rPr>
        <w:t xml:space="preserve">)</w:t>
      </w:r>
    </w:p>
    <w:bookmarkEnd w:id="24"/>
    <w:bookmarkStart w:id="25" w:name="model-configuration"/>
    <w:p>
      <w:pPr>
        <w:pStyle w:val="Heading3"/>
      </w:pPr>
      <w:r>
        <w:t xml:space="preserve">Model Configuration</w:t>
      </w:r>
    </w:p>
    <w:p>
      <w:pPr>
        <w:pStyle w:val="FirstParagraph"/>
      </w:pPr>
      <w:r>
        <w:t xml:space="preserve">Define the detector/model and its key hyperparameters.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hcp_amoc</w:t>
      </w:r>
      <w:r>
        <w:rPr>
          <w:rStyle w:val="NormalTok"/>
        </w:rPr>
        <w:t xml:space="preserve">()</w:t>
      </w:r>
    </w:p>
    <w:bookmarkEnd w:id="25"/>
    <w:bookmarkStart w:id="26" w:name="visualization-and-output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NormalTok"/>
        </w:rPr>
        <w:t xml:space="preserve">grf_amoc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event_plot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</w:t>
      </w:r>
      <w:r>
        <w:rPr>
          <w:rStyle w:val="StringTok"/>
        </w:rPr>
        <w:t xml:space="preserve">"AMOC"</w:t>
      </w:r>
      <w:r>
        <w:rPr>
          <w:rStyle w:val="NormalTok"/>
        </w:rPr>
        <w:t xml:space="preserve">)</w:t>
      </w:r>
    </w:p>
    <w:bookmarkEnd w:id="26"/>
    <w:bookmarkStart w:id="27" w:name="model-configuration-1"/>
    <w:p>
      <w:pPr>
        <w:pStyle w:val="Heading3"/>
      </w:pPr>
      <w:r>
        <w:t xml:space="preserve">Model Configuration</w:t>
      </w:r>
    </w:p>
    <w:p>
      <w:pPr>
        <w:pStyle w:val="FirstParagraph"/>
      </w:pPr>
      <w:r>
        <w:t xml:space="preserve">Define the detector/model and its key hyperparameters.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hcp_binseg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bookmarkEnd w:id="27"/>
    <w:bookmarkStart w:id="28" w:name="visualization-and-output-1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NormalTok"/>
        </w:rPr>
        <w:t xml:space="preserve">grf_binseg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event_plot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</w:t>
      </w:r>
      <w:r>
        <w:rPr>
          <w:rStyle w:val="StringTok"/>
        </w:rPr>
        <w:t xml:space="preserve">"BinSeg"</w:t>
      </w:r>
      <w:r>
        <w:rPr>
          <w:rStyle w:val="NormalTok"/>
        </w:rPr>
        <w:t xml:space="preserve">)</w:t>
      </w:r>
    </w:p>
    <w:bookmarkEnd w:id="28"/>
    <w:bookmarkStart w:id="29" w:name="model-configuration-2"/>
    <w:p>
      <w:pPr>
        <w:pStyle w:val="Heading3"/>
      </w:pPr>
      <w:r>
        <w:t xml:space="preserve">Model Configuration</w:t>
      </w:r>
    </w:p>
    <w:p>
      <w:pPr>
        <w:pStyle w:val="FirstParagraph"/>
      </w:pPr>
      <w:r>
        <w:t xml:space="preserve">Define the detector/model and its key hyperparameters.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hcp_pelt</w:t>
      </w:r>
      <w:r>
        <w:rPr>
          <w:rStyle w:val="NormalTok"/>
        </w:rPr>
        <w:t xml:space="preserve">()</w:t>
      </w:r>
    </w:p>
    <w:bookmarkEnd w:id="29"/>
    <w:bookmarkStart w:id="30" w:name="visualization-and-output-2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NormalTok"/>
        </w:rPr>
        <w:t xml:space="preserve">grf_pelt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event_plot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</w:t>
      </w:r>
      <w:r>
        <w:rPr>
          <w:rStyle w:val="StringTok"/>
        </w:rPr>
        <w:t xml:space="preserve">"PELT"</w:t>
      </w:r>
      <w:r>
        <w:rPr>
          <w:rStyle w:val="NormalTok"/>
        </w:rPr>
        <w:t xml:space="preserve">)</w:t>
      </w:r>
    </w:p>
    <w:bookmarkEnd w:id="30"/>
    <w:bookmarkStart w:id="31" w:name="model-configuration-3"/>
    <w:p>
      <w:pPr>
        <w:pStyle w:val="Heading3"/>
      </w:pPr>
      <w:r>
        <w:t xml:space="preserve">Model Configuration</w:t>
      </w:r>
    </w:p>
    <w:p>
      <w:pPr>
        <w:pStyle w:val="FirstParagraph"/>
      </w:pPr>
      <w:r>
        <w:t xml:space="preserve">Define the detector/model and its key hyperparameters.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hcp_chow</w:t>
      </w:r>
      <w:r>
        <w:rPr>
          <w:rStyle w:val="NormalTok"/>
        </w:rPr>
        <w:t xml:space="preserve">()</w:t>
      </w:r>
    </w:p>
    <w:bookmarkEnd w:id="31"/>
    <w:bookmarkStart w:id="32" w:name="visualization-and-output-3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NormalTok"/>
        </w:rPr>
        <w:t xml:space="preserve">grf_chow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event_plot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</w:t>
      </w:r>
      <w:r>
        <w:rPr>
          <w:rStyle w:val="StringTok"/>
        </w:rPr>
        <w:t xml:space="preserve">"Chow test"</w:t>
      </w:r>
      <w:r>
        <w:rPr>
          <w:rStyle w:val="NormalTok"/>
        </w:rPr>
        <w:t xml:space="preserve">)</w:t>
      </w:r>
    </w:p>
    <w:bookmarkEnd w:id="32"/>
    <w:bookmarkStart w:id="33" w:name="model-configuration-4"/>
    <w:p>
      <w:pPr>
        <w:pStyle w:val="Heading3"/>
      </w:pPr>
      <w:r>
        <w:t xml:space="preserve">Model Configuration</w:t>
      </w:r>
    </w:p>
    <w:p>
      <w:pPr>
        <w:pStyle w:val="FirstParagraph"/>
      </w:pPr>
      <w:r>
        <w:t xml:space="preserve">Define the detector/model and its key hyperparameters.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hcp_gft</w:t>
      </w:r>
      <w:r>
        <w:rPr>
          <w:rStyle w:val="NormalTok"/>
        </w:rPr>
        <w:t xml:space="preserve">()</w:t>
      </w:r>
    </w:p>
    <w:bookmarkEnd w:id="33"/>
    <w:bookmarkStart w:id="34" w:name="visualization-and-output-4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NormalTok"/>
        </w:rPr>
        <w:t xml:space="preserve">grf_gft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event_plot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</w:t>
      </w:r>
      <w:r>
        <w:rPr>
          <w:rStyle w:val="StringTok"/>
        </w:rPr>
        <w:t xml:space="preserve">"GFT"</w:t>
      </w:r>
      <w:r>
        <w:rPr>
          <w:rStyle w:val="NormalTok"/>
        </w:rPr>
        <w:t xml:space="preserve">)</w:t>
      </w:r>
    </w:p>
    <w:bookmarkEnd w:id="34"/>
    <w:bookmarkStart w:id="35" w:name="model-configuration-5"/>
    <w:p>
      <w:pPr>
        <w:pStyle w:val="Heading3"/>
      </w:pPr>
      <w:r>
        <w:t xml:space="preserve">Model Configuration</w:t>
      </w:r>
    </w:p>
    <w:p>
      <w:pPr>
        <w:pStyle w:val="FirstParagraph"/>
      </w:pPr>
      <w:r>
        <w:t xml:space="preserve">Define the detector/model and its key hyperparameters.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hcp_scp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sw_size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</w:p>
    <w:bookmarkEnd w:id="35"/>
    <w:bookmarkStart w:id="36" w:name="visualization-and-output-5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NormalTok"/>
        </w:rPr>
        <w:t xml:space="preserve">grf_scp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event_plot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</w:t>
      </w:r>
      <w:r>
        <w:rPr>
          <w:rStyle w:val="StringTok"/>
        </w:rPr>
        <w:t xml:space="preserve">"SCP"</w:t>
      </w:r>
      <w:r>
        <w:rPr>
          <w:rStyle w:val="NormalTok"/>
        </w:rPr>
        <w:t xml:space="preserve">)</w:t>
      </w:r>
    </w:p>
    <w:bookmarkEnd w:id="36"/>
    <w:bookmarkStart w:id="37" w:name="other-steps-1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bookmarkEnd w:id="37"/>
    <w:bookmarkStart w:id="38" w:name="model-configuration-6"/>
    <w:p>
      <w:pPr>
        <w:pStyle w:val="Heading3"/>
      </w:pPr>
      <w:r>
        <w:t xml:space="preserve">Model Configuration</w:t>
      </w:r>
    </w:p>
    <w:p>
      <w:pPr>
        <w:pStyle w:val="FirstParagraph"/>
      </w:pPr>
      <w:r>
        <w:t xml:space="preserve">Define the detector/model and its key hyperparameters.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hcp_cf_ets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sw_size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</w:p>
    <w:bookmarkEnd w:id="38"/>
    <w:bookmarkStart w:id="43" w:name="visualization-and-output-6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NormalTok"/>
        </w:rPr>
        <w:t xml:space="preserve">grf_cf_arima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event_plot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</w:t>
      </w:r>
      <w:r>
        <w:rPr>
          <w:rStyle w:val="StringTok"/>
        </w:rPr>
        <w:t xml:space="preserve">"CF(ETS)"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wrap_plots</w:t>
      </w:r>
      <w:r>
        <w:rPr>
          <w:rStyle w:val="NormalTok"/>
        </w:rPr>
        <w:t xml:space="preserve">(grf_base, grf_amoc, grf_binseg, grf_pelt, grf_chow, grf_gft, grf_scp, grf_cf_arima,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heights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#save_png(grf, "figures/chap4_change_point.png", 1280, 1584)</w:t>
      </w:r>
      <w:r>
        <w:br/>
      </w:r>
      <w:r>
        <w:rPr>
          <w:rStyle w:val="NormalTok"/>
        </w:rPr>
        <w:t xml:space="preserve">grf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C:/Git/eogasawara/TSED/examples/chapter4/doc/chap4_change_point_files/figure-docx/compose-1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 References</w:t>
      </w:r>
      <w:r>
        <w:t xml:space="preserve"> </w:t>
      </w:r>
      <w:r>
        <w:t xml:space="preserve">* General: Box, G. E. P. &amp; Jenkins, G. (1970). Time Series Analysis.</w:t>
      </w:r>
      <w:r>
        <w:t xml:space="preserve"> </w:t>
      </w:r>
      <w:r>
        <w:t xml:space="preserve">* Ogasawara, E., Salles, R., Porto, F., Pacitti, E. Event Detection in Time Series. Springer, 2025.</w:t>
      </w:r>
      <w:r>
        <w:t xml:space="preserve"> </w:t>
      </w:r>
      <w:hyperlink r:id="rId42">
        <w:r>
          <w:rPr>
            <w:rStyle w:val="Hyperlink"/>
          </w:rPr>
          <w:t xml:space="preserve">doi:10.1007/978-3-031-75941-3</w:t>
        </w:r>
      </w:hyperlink>
      <w:r>
        <w:t xml:space="preserve">.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9" Target="media/rId39.png" /><Relationship Type="http://schemas.openxmlformats.org/officeDocument/2006/relationships/hyperlink" Id="rId42" Target="doi:10.1007/978-3-031-75941-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doi:10.1007/978-3-031-75941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4: Change Point</dc:title>
  <dc:creator/>
  <cp:keywords/>
  <dcterms:created xsi:type="dcterms:W3CDTF">2025-11-06T12:55:47Z</dcterms:created>
  <dcterms:modified xsi:type="dcterms:W3CDTF">2025-11-06T12:55:47Z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