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4: Multivariate Autoencoder (3D)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39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A 3D autoencoder compresses three correlated signals into a 1D latent representation. Detecting changes on the latent trajectory can be more sensitive than on the raw dimensions.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demonstrate a complete, reproducible workflow: setting up libraries, loading data, configuring a detector, fitting it, running detection, optionally evaluating, and visualizing the results.</w:t>
      </w:r>
      <w:r>
        <w:t xml:space="preserve"> </w:t>
      </w:r>
      <w:r>
        <w:t xml:space="preserve">### Knitr Options</w:t>
      </w:r>
      <w:r>
        <w:t xml:space="preserve"> </w:t>
      </w:r>
      <w:r>
        <w:t xml:space="preserve">Keep output clean and reproducible.</w:t>
      </w:r>
    </w:p>
    <w:bookmarkStart w:id="20" w:name="setup-and-libraries"/>
    <w:p>
      <w:pPr>
        <w:pStyle w:val="Heading3"/>
      </w:pPr>
      <w:r>
        <w:t xml:space="preserve">Setup and Libraries</w:t>
      </w:r>
    </w:p>
    <w:p>
      <w:pPr>
        <w:pStyle w:val="FirstParagraph"/>
      </w:pPr>
      <w:r>
        <w:t xml:space="preserve">Load helpers and required packages.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End w:id="20"/>
    <w:bookmarkStart w:id="21" w:name="data-generation-3d"/>
    <w:p>
      <w:pPr>
        <w:pStyle w:val="Heading3"/>
      </w:pPr>
      <w:r>
        <w:t xml:space="preserve">Data Generation (3D)</w:t>
      </w:r>
    </w:p>
    <w:p>
      <w:pPr>
        <w:pStyle w:val="FirstParagraph"/>
      </w:pPr>
      <w:r>
        <w:t xml:space="preserve">Create a 3D synthetic dataset and a simple drift pattern; set seeds for reproducibility.</w:t>
      </w:r>
    </w:p>
    <w:p>
      <w:pPr>
        <w:pStyle w:val="SourceCode"/>
      </w:pPr>
      <w:r>
        <w:rPr>
          <w:rStyle w:val="FunctionTok"/>
        </w:rPr>
        <w:t xml:space="preserve">source_python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'https://raw.githubusercontent.com/eogasawara/TSED/refs/heads/main/code/seed.py'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seed_everything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serie1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serie2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serie3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m1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serie1)</w:t>
      </w:r>
      <w:r>
        <w:br/>
      </w:r>
      <w:r>
        <w:rPr>
          <w:rStyle w:val="NormalTok"/>
        </w:rPr>
        <w:t xml:space="preserve">m2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serie2)</w:t>
      </w:r>
      <w:r>
        <w:br/>
      </w:r>
      <w:r>
        <w:rPr>
          <w:rStyle w:val="NormalTok"/>
        </w:rPr>
        <w:t xml:space="preserve">m3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serie3)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serie1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m1)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m2)) </w:t>
      </w:r>
      <w:r>
        <w:rPr>
          <w:rStyle w:val="SpecialCharTok"/>
        </w:rPr>
        <w:t xml:space="preserve">|</w:t>
      </w:r>
      <w:r>
        <w:br/>
      </w:r>
      <w:r>
        <w:rPr>
          <w:rStyle w:val="NormalTok"/>
        </w:rPr>
        <w:t xml:space="preserve">              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serie1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m1)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serie2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m2))</w:t>
      </w:r>
    </w:p>
    <w:bookmarkEnd w:id="21"/>
    <w:bookmarkStart w:id="25" w:name="visualization-and-output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serie1,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serie2,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serie3))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m1,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m2,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"lightgray"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m1,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m2,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"lightgray"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C:/Git/eogasawara/TSED/examples/chapter4/doc/chap4_multivariate_autoencoder3d_files/figure-docx/plot-scatter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Train/Test Framing</w:t>
      </w:r>
      <w:r>
        <w:t xml:space="preserve"> </w:t>
      </w:r>
      <w:r>
        <w:t xml:space="preserve">Reorder by drift, add index, and define a single ground-truth event.</w:t>
      </w:r>
    </w:p>
    <w:p>
      <w:pPr>
        <w:pStyle w:val="SourceCode"/>
      </w:pPr>
      <w:r>
        <w:rPr>
          <w:rStyle w:val="NormalTok"/>
        </w:rPr>
        <w:t xml:space="preserve">ts_before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ts_after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(ts_before, ts_after)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event[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drift))]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drift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hcp_chow</w:t>
      </w:r>
      <w:r>
        <w:rPr>
          <w:rStyle w:val="NormalTok"/>
        </w:rPr>
        <w:t xml:space="preserve">(),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serie1)</w:t>
      </w:r>
    </w:p>
    <w:bookmarkEnd w:id="25"/>
    <w:bookmarkStart w:id="26" w:name="event-detection-series-1"/>
    <w:p>
      <w:pPr>
        <w:pStyle w:val="Heading3"/>
      </w:pPr>
      <w:r>
        <w:t xml:space="preserve">Event Detection (Series 1)</w:t>
      </w:r>
    </w:p>
    <w:p>
      <w:pPr>
        <w:pStyle w:val="SourceCode"/>
      </w:pP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serie1)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idx[detection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event])</w:t>
      </w:r>
    </w:p>
    <w:p>
      <w:pPr>
        <w:pStyle w:val="SourceCode"/>
      </w:pPr>
      <w:r>
        <w:rPr>
          <w:rStyle w:val="VerbatimChar"/>
        </w:rPr>
        <w:t xml:space="preserve">## [1] 115</w:t>
      </w:r>
    </w:p>
    <w:bookmarkEnd w:id="26"/>
    <w:bookmarkStart w:id="27" w:name="visualization-and-output-1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serie1))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</w:p>
    <w:bookmarkEnd w:id="27"/>
    <w:bookmarkStart w:id="28" w:name="event-detection-series-2"/>
    <w:p>
      <w:pPr>
        <w:pStyle w:val="Heading3"/>
      </w:pPr>
      <w:r>
        <w:t xml:space="preserve">Event Detection (Series 2)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hcp_chow</w:t>
      </w:r>
      <w:r>
        <w:rPr>
          <w:rStyle w:val="NormalTok"/>
        </w:rPr>
        <w:t xml:space="preserve">(),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serie2)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serie2)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idx[detection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event])</w:t>
      </w:r>
    </w:p>
    <w:p>
      <w:pPr>
        <w:pStyle w:val="SourceCode"/>
      </w:pPr>
      <w:r>
        <w:rPr>
          <w:rStyle w:val="VerbatimChar"/>
        </w:rPr>
        <w:t xml:space="preserve">## [1] 310</w:t>
      </w:r>
    </w:p>
    <w:bookmarkEnd w:id="28"/>
    <w:bookmarkStart w:id="29" w:name="visualization-and-output-2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serie2))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</w:p>
    <w:bookmarkEnd w:id="29"/>
    <w:bookmarkStart w:id="30" w:name="event-detection-series-3"/>
    <w:p>
      <w:pPr>
        <w:pStyle w:val="Heading3"/>
      </w:pPr>
      <w:r>
        <w:t xml:space="preserve">Event Detection (Series 3)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hcp_chow</w:t>
      </w:r>
      <w:r>
        <w:rPr>
          <w:rStyle w:val="NormalTok"/>
        </w:rPr>
        <w:t xml:space="preserve">(),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serie3)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serie3)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idx[detection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event])</w:t>
      </w:r>
    </w:p>
    <w:p>
      <w:pPr>
        <w:pStyle w:val="SourceCode"/>
      </w:pPr>
      <w:r>
        <w:rPr>
          <w:rStyle w:val="VerbatimChar"/>
        </w:rPr>
        <w:t xml:space="preserve">## [1] 410</w:t>
      </w:r>
    </w:p>
    <w:bookmarkEnd w:id="30"/>
    <w:bookmarkStart w:id="31" w:name="visualization-and-output-3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serie3))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</w:p>
    <w:bookmarkEnd w:id="31"/>
    <w:bookmarkStart w:id="32" w:name="autoencoder-projection-3d"/>
    <w:p>
      <w:pPr>
        <w:pStyle w:val="Heading3"/>
      </w:pPr>
      <w:r>
        <w:t xml:space="preserve">Autoencoder Projection (3D)</w:t>
      </w:r>
    </w:p>
    <w:p>
      <w:pPr>
        <w:pStyle w:val="FirstParagraph"/>
      </w:pPr>
      <w:r>
        <w:t xml:space="preserve">Train a 3-&gt;1 autoencoder and obtain the 1D latent series.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autoenc_e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(auto, data[,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autoencoder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(auto, data[,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]))</w:t>
      </w:r>
    </w:p>
    <w:bookmarkEnd w:id="32"/>
    <w:bookmarkStart w:id="33" w:name="event-detection-autoencoder"/>
    <w:p>
      <w:pPr>
        <w:pStyle w:val="Heading3"/>
      </w:pPr>
      <w:r>
        <w:t xml:space="preserve">Event Detection (Autoencoder)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hcp_chow</w:t>
      </w:r>
      <w:r>
        <w:rPr>
          <w:rStyle w:val="NormalTok"/>
        </w:rPr>
        <w:t xml:space="preserve">(), autoencoder)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autoencoder)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idx[detection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event])</w:t>
      </w:r>
    </w:p>
    <w:p>
      <w:pPr>
        <w:pStyle w:val="SourceCode"/>
      </w:pPr>
      <w:r>
        <w:rPr>
          <w:rStyle w:val="VerbatimChar"/>
        </w:rPr>
        <w:t xml:space="preserve">## [1] 368</w:t>
      </w:r>
    </w:p>
    <w:bookmarkEnd w:id="33"/>
    <w:bookmarkStart w:id="34" w:name="visualization-and-output-4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autoencoder))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drift,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"dotted"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</w:p>
    <w:bookmarkEnd w:id="34"/>
    <w:bookmarkStart w:id="38" w:name="save-figure"/>
    <w:p>
      <w:pPr>
        <w:pStyle w:val="Heading3"/>
      </w:pPr>
      <w:r>
        <w:t xml:space="preserve">Save Figure</w:t>
      </w:r>
    </w:p>
    <w:p>
      <w:pPr>
        <w:pStyle w:val="SourceCode"/>
      </w:pPr>
      <w:r>
        <w:rPr>
          <w:rStyle w:val="CommentTok"/>
        </w:rPr>
        <w:t xml:space="preserve">#mypng(file = "figures/chap4_multivariate_autoencoder3d.png", width = 1280, height = 1440)</w:t>
      </w:r>
      <w:r>
        <w:br/>
      </w:r>
      <w:r>
        <w:rPr>
          <w:rStyle w:val="NormalTok"/>
        </w:rPr>
        <w:t xml:space="preserve">gridExtra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grid.arrange</w:t>
      </w:r>
      <w:r>
        <w:rPr>
          <w:rStyle w:val="NormalTok"/>
        </w:rPr>
        <w:t xml:space="preserve">(grfA, grfB, grfC, grfAuto,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layout_matrix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C:/Git/eogasawara/TSED/examples/chapter4/doc/chap4_multivariate_autoencoder3d_files/figure-docx/save-figure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#dev.off()</w:t>
      </w:r>
    </w:p>
    <w:bookmarkEnd w:id="38"/>
    <w:bookmarkEnd w:id="39"/>
    <w:bookmarkStart w:id="41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General: Box, G. E. P. &amp; Jenkins, G. (1970). Time Series Analysis.</w:t>
      </w:r>
    </w:p>
    <w:p>
      <w:pPr>
        <w:pStyle w:val="Compact"/>
        <w:numPr>
          <w:ilvl w:val="0"/>
          <w:numId w:val="1001"/>
        </w:numPr>
      </w:pPr>
      <w:r>
        <w:t xml:space="preserve">Ogasawara, E., Salles, R., Porto, F., Pacitti, E. Event Detection in Time Series. Springer, 2025.</w:t>
      </w:r>
      <w:r>
        <w:t xml:space="preserve"> </w:t>
      </w:r>
      <w:hyperlink r:id="rId40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35" Target="media/rId35.png" /><Relationship Type="http://schemas.openxmlformats.org/officeDocument/2006/relationships/hyperlink" Id="rId40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4: Multivariate Autoencoder (3D)</dc:title>
  <dc:creator/>
  <cp:keywords/>
  <dcterms:created xsi:type="dcterms:W3CDTF">2025-11-06T12:58:57Z</dcterms:created>
  <dcterms:modified xsi:type="dcterms:W3CDTF">2025-11-06T12:58:57Z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