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7: Soft Evaluation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"https://raw.githubusercontent.com/eogasawara/TSED/refs/heads/main/code/header.R"</w:t>
      </w:r>
      <w:r>
        <w:rPr>
          <w:rStyle w:val="NormalTok"/>
        </w:rPr>
        <w:t xml:space="preserve">)</w:t>
      </w:r>
    </w:p>
    <w:bookmarkStart w:id="31" w:name="theoretical-overview"/>
    <w:p>
      <w:pPr>
        <w:pStyle w:val="Heading2"/>
      </w:pPr>
      <w:r>
        <w:t xml:space="preserve">Theoretical Overview</w:t>
      </w:r>
    </w:p>
    <w:p>
      <w:pPr>
        <w:pStyle w:val="FirstParagraph"/>
      </w:pPr>
      <w:r>
        <w:t xml:space="preserve">This chapter illustrates soft evaluation: assigning partial credit to detections within a tolerance interval around the true event time, and visualizing how traditional (binary) vs. soft scoring differ.</w:t>
      </w:r>
      <w:r>
        <w:t xml:space="preserve"> </w:t>
      </w:r>
      <w:r>
        <w:t xml:space="preserve">## Example Overview and Goals</w:t>
      </w:r>
      <w:r>
        <w:t xml:space="preserve"> </w:t>
      </w:r>
      <w:r>
        <w:t xml:space="preserve">We demonstrate a complete, reproducible workflow: setting up libraries, loading data, configuring a detector, fitting it, running detection, optionally evaluating, and visualizing the results.</w:t>
      </w:r>
      <w:r>
        <w:t xml:space="preserve"> </w:t>
      </w:r>
      <w:r>
        <w:t xml:space="preserve">### Knitr Options</w:t>
      </w:r>
      <w:r>
        <w:t xml:space="preserve"> </w:t>
      </w:r>
      <w:r>
        <w:t xml:space="preserve">Make output clean and reproducible.</w:t>
      </w:r>
    </w:p>
    <w:bookmarkStart w:id="20" w:name="setup-and-libraries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Load project helpers and packages.</w:t>
      </w:r>
    </w:p>
    <w:p>
      <w:pPr>
        <w:pStyle w:val="SourceCode"/>
      </w:pPr>
      <w:r>
        <w:rPr>
          <w:rStyle w:val="CommentTok"/>
        </w:rPr>
        <w:t xml:space="preserve"># Project helper: plot theme `font` and utility `save_png()`</w:t>
      </w:r>
    </w:p>
    <w:bookmarkEnd w:id="20"/>
    <w:bookmarkStart w:id="21" w:name="setup-and-libraries-1"/>
    <w:p>
      <w:pPr>
        <w:pStyle w:val="Heading3"/>
      </w:pPr>
      <w:r>
        <w:t xml:space="preserve">Setup and Libraries</w:t>
      </w:r>
    </w:p>
    <w:p>
      <w:pPr>
        <w:pStyle w:val="FirstParagraph"/>
      </w:pPr>
      <w:r>
        <w:t xml:space="preserve">Short rationale for the libraries and any project-specific sources.</w:t>
      </w:r>
    </w:p>
    <w:bookmarkEnd w:id="21"/>
    <w:bookmarkStart w:id="22" w:name="data-and-model"/>
    <w:p>
      <w:pPr>
        <w:pStyle w:val="Heading3"/>
      </w:pPr>
      <w:r>
        <w:t xml:space="preserve">Data and Model</w:t>
      </w:r>
    </w:p>
    <w:p>
      <w:pPr>
        <w:pStyle w:val="FirstParagraph"/>
      </w:pPr>
      <w:r>
        <w:t xml:space="preserve">Create a synthetic series and fit a baseline Harbinger model to illustrate the</w:t>
      </w:r>
      <w:r>
        <w:t xml:space="preserve"> </w:t>
      </w:r>
      <w:r>
        <w:t xml:space="preserve">difference between traditional (binary) and soft evaluation.</w:t>
      </w:r>
    </w:p>
    <w:p>
      <w:pPr>
        <w:pStyle w:val="SourceCode"/>
      </w:pPr>
      <w:r>
        <w:rPr>
          <w:rStyle w:val="CommentTok"/>
        </w:rPr>
        <w:t xml:space="preserve"># Reproducibility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               </w:t>
      </w:r>
      <w:r>
        <w:rPr>
          <w:rStyle w:val="CommentTok"/>
        </w:rPr>
        <w:t xml:space="preserve"># initial level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rev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descending curve</w:t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               </w:t>
      </w:r>
      <w:r>
        <w:rPr>
          <w:rStyle w:val="CommentTok"/>
        </w:rPr>
        <w:t xml:space="preserve"># low tail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                            </w:t>
      </w:r>
      <w:r>
        <w:rPr>
          <w:rStyle w:val="CommentTok"/>
        </w:rPr>
        <w:t xml:space="preserve"># shift for plotting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data_a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Fit a Harbinger model using the series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a)</w:t>
      </w:r>
    </w:p>
    <w:bookmarkEnd w:id="22"/>
    <w:bookmarkStart w:id="23" w:name="event-detection"/>
    <w:p>
      <w:pPr>
        <w:pStyle w:val="Heading3"/>
      </w:pPr>
      <w:r>
        <w:t xml:space="preserve">Event Detection</w:t>
      </w:r>
    </w:p>
    <w:p>
      <w:pPr>
        <w:pStyle w:val="FirstParagraph"/>
      </w:pPr>
      <w:r>
        <w:t xml:space="preserve">Run the detector to obtain event flags or scores.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a)</w:t>
      </w:r>
    </w:p>
    <w:bookmarkEnd w:id="23"/>
    <w:bookmarkStart w:id="24" w:name="labeling-and-plot-setup"/>
    <w:p>
      <w:pPr>
        <w:pStyle w:val="Heading3"/>
      </w:pPr>
      <w:r>
        <w:t xml:space="preserve">Labeling and Plot Setup</w:t>
      </w:r>
    </w:p>
    <w:p>
      <w:pPr>
        <w:pStyle w:val="FirstParagraph"/>
      </w:pPr>
      <w:r>
        <w:t xml:space="preserve">Mark detected events (for illustration) and define the ground-truth labels to</w:t>
      </w:r>
      <w:r>
        <w:t xml:space="preserve"> </w:t>
      </w:r>
      <w:r>
        <w:t xml:space="preserve">contrast traditional vs. soft credit within a tolerance window.</w:t>
      </w:r>
    </w:p>
    <w:p>
      <w:pPr>
        <w:pStyle w:val="SourceCode"/>
      </w:pP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"anomaly"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(a))</w:t>
      </w:r>
      <w:r>
        <w:br/>
      </w:r>
      <w:r>
        <w:rPr>
          <w:rStyle w:val="NormalTok"/>
        </w:rPr>
        <w:t xml:space="preserve">event[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CommentTok"/>
        </w:rPr>
        <w:t xml:space="preserve"># Plot detections over the series</w:t>
      </w:r>
    </w:p>
    <w:bookmarkEnd w:id="24"/>
    <w:bookmarkStart w:id="25" w:name="visualization-and-output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a, detection, event, </w:t>
      </w:r>
      <w:r>
        <w:rPr>
          <w:rStyle w:val="AttributeTok"/>
        </w:rPr>
        <w:t xml:space="preserve">colors=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"traditional"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"dotted"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FloatTok"/>
        </w:rPr>
        <w:t xml:space="preserve">21.5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label=</w:t>
      </w:r>
      <w:r>
        <w:rPr>
          <w:rStyle w:val="StringTok"/>
        </w:rPr>
        <w:t xml:space="preserve">"softed"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bookmarkEnd w:id="25"/>
    <w:bookmarkStart w:id="30" w:name="visualization-and-output-1"/>
    <w:p>
      <w:pPr>
        <w:pStyle w:val="Heading3"/>
      </w:pPr>
      <w:r>
        <w:t xml:space="preserve">Visualization and Output</w:t>
      </w:r>
    </w:p>
    <w:p>
      <w:pPr>
        <w:pStyle w:val="FirstParagraph"/>
      </w:pPr>
      <w:r>
        <w:t xml:space="preserve">Plot the series with detected events and optionally save figures. Combine ggplot layers in one chunk for clarity.</w:t>
      </w:r>
    </w:p>
    <w:p>
      <w:pPr>
        <w:pStyle w:val="SourceCode"/>
      </w:pPr>
      <w:r>
        <w:rPr>
          <w:rStyle w:val="CommentTok"/>
        </w:rPr>
        <w:t xml:space="preserve">#save_png(grf, "figures/chap7_soft_evaluation.png", 1280, 720)</w:t>
      </w:r>
      <w:r>
        <w:br/>
      </w:r>
      <w:r>
        <w:rPr>
          <w:rStyle w:val="NormalTok"/>
        </w:rPr>
        <w:t xml:space="preserve">grf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Git/eogasawara/TSED/examples/chapter7/doc/chap7_soft_evaluation_files/figure-docx/unnamed-chunk-6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## References</w:t>
      </w:r>
      <w:r>
        <w:t xml:space="preserve"> </w:t>
      </w:r>
      <w:r>
        <w:t xml:space="preserve">* Fawcett, T. (2006). An introduction to ROC analysis.</w:t>
      </w:r>
      <w:r>
        <w:t xml:space="preserve"> </w:t>
      </w:r>
      <w:r>
        <w:t xml:space="preserve">* 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  <w:r>
        <w:t xml:space="preserve">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7: Soft Evaluation</dc:title>
  <dc:creator/>
  <cp:keywords/>
  <dcterms:created xsi:type="dcterms:W3CDTF">2025-11-06T13:18:14Z</dcterms:created>
  <dcterms:modified xsi:type="dcterms:W3CDTF">2025-11-06T13:18:14Z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